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D02C3">
      <w:pPr>
        <w:ind w:left="0" w:leftChars="0" w:firstLine="0" w:firstLineChars="0"/>
        <w:jc w:val="both"/>
        <w:rPr>
          <w:rFonts w:hint="eastAsia" w:ascii="微软雅黑" w:hAnsi="微软雅黑" w:eastAsia="微软雅黑"/>
          <w:b/>
          <w:bCs/>
          <w:color w:val="FF0000"/>
          <w:sz w:val="52"/>
          <w:szCs w:val="52"/>
        </w:rPr>
      </w:pPr>
    </w:p>
    <w:p w14:paraId="39950F07">
      <w:pPr>
        <w:ind w:left="0" w:leftChars="0" w:firstLine="0" w:firstLineChars="0"/>
        <w:jc w:val="both"/>
        <w:rPr>
          <w:rFonts w:hint="eastAsia" w:ascii="微软雅黑" w:hAnsi="微软雅黑" w:eastAsia="微软雅黑"/>
          <w:b/>
          <w:bCs/>
          <w:color w:val="FF0000"/>
          <w:sz w:val="52"/>
          <w:szCs w:val="52"/>
        </w:rPr>
      </w:pPr>
      <w:r>
        <w:rPr>
          <w:rFonts w:hint="eastAsia" w:ascii="微软雅黑" w:hAnsi="微软雅黑" w:eastAsia="微软雅黑"/>
          <w:b/>
          <w:bCs/>
          <w:color w:val="FF0000"/>
          <w:sz w:val="52"/>
          <w:szCs w:val="52"/>
        </w:rPr>
        <w:t>HNE-9008DW</w:t>
      </w:r>
      <w:r>
        <w:rPr>
          <w:rFonts w:hint="eastAsia" w:ascii="微软雅黑" w:hAnsi="微软雅黑" w:eastAsia="微软雅黑"/>
          <w:b/>
          <w:bCs/>
          <w:color w:val="FF0000"/>
          <w:sz w:val="52"/>
          <w:szCs w:val="52"/>
        </w:rPr>
        <mc:AlternateContent>
          <mc:Choice Requires="wps">
            <w:drawing>
              <wp:anchor distT="0" distB="0" distL="114300" distR="114300" simplePos="0" relativeHeight="251659264" behindDoc="1" locked="0" layoutInCell="1" allowOverlap="1">
                <wp:simplePos x="0" y="0"/>
                <wp:positionH relativeFrom="column">
                  <wp:posOffset>-1655445</wp:posOffset>
                </wp:positionH>
                <wp:positionV relativeFrom="paragraph">
                  <wp:posOffset>607060</wp:posOffset>
                </wp:positionV>
                <wp:extent cx="7061200" cy="426720"/>
                <wp:effectExtent l="6350" t="6350" r="6350" b="11430"/>
                <wp:wrapNone/>
                <wp:docPr id="230" name="矩形 230"/>
                <wp:cNvGraphicFramePr/>
                <a:graphic xmlns:a="http://schemas.openxmlformats.org/drawingml/2006/main">
                  <a:graphicData uri="http://schemas.microsoft.com/office/word/2010/wordprocessingShape">
                    <wps:wsp>
                      <wps:cNvSpPr/>
                      <wps:spPr>
                        <a:xfrm>
                          <a:off x="0" y="0"/>
                          <a:ext cx="7061200" cy="42672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0.35pt;margin-top:47.8pt;height:33.6pt;width:556pt;z-index:-251657216;v-text-anchor:middle;mso-width-relative:page;mso-height-relative:page;" fillcolor="#000000 [3213]" filled="t" stroked="t" coordsize="21600,21600" o:gfxdata="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CdB5hbcAAAACwEAAA8AAAAAAAAAAQAgAAAAIgAAAGRycy9kb3ducmV2&#10;LnhtbFBLAQIUABQAAAAIAIdO4kAw5UhGagIAAPgEAAAOAAAAAAAAAAEAIAAAACsBAABkcnMvZTJv&#10;RG9jLnhtbFBLBQYAAAAABgAGAFkBAAAHBgAAAAA=&#10;">
                <v:fill on="t" focussize="0,0"/>
                <v:stroke weight="1pt" color="#000000 [3213]" miterlimit="8" joinstyle="miter"/>
                <v:imagedata o:title=""/>
                <o:lock v:ext="edit" aspectratio="f"/>
              </v:rect>
            </w:pict>
          </mc:Fallback>
        </mc:AlternateContent>
      </w:r>
      <w:r>
        <w:rPr>
          <w:rFonts w:ascii="微软雅黑" w:hAnsi="微软雅黑" w:eastAsia="微软雅黑"/>
          <w:b/>
          <w:bCs/>
          <w:color w:val="FF0000"/>
          <w:sz w:val="52"/>
          <w:szCs w:val="52"/>
        </w:rPr>
        <mc:AlternateContent>
          <mc:Choice Requires="wps">
            <w:drawing>
              <wp:anchor distT="0" distB="0" distL="114300" distR="114300" simplePos="0" relativeHeight="251660288" behindDoc="0" locked="0" layoutInCell="1" allowOverlap="1">
                <wp:simplePos x="0" y="0"/>
                <wp:positionH relativeFrom="column">
                  <wp:posOffset>-102235</wp:posOffset>
                </wp:positionH>
                <wp:positionV relativeFrom="paragraph">
                  <wp:posOffset>441325</wp:posOffset>
                </wp:positionV>
                <wp:extent cx="6253480" cy="685800"/>
                <wp:effectExtent l="0" t="0" r="0" b="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253480" cy="685800"/>
                        </a:xfrm>
                        <a:prstGeom prst="rect">
                          <a:avLst/>
                        </a:prstGeom>
                        <a:noFill/>
                        <a:ln w="9525">
                          <a:noFill/>
                          <a:miter lim="800000"/>
                        </a:ln>
                      </wps:spPr>
                      <wps:txbx>
                        <w:txbxContent>
                          <w:p w14:paraId="79E881F9">
                            <w:pPr>
                              <w:ind w:left="0" w:leftChars="0"/>
                              <w:jc w:val="left"/>
                              <w:rPr>
                                <w:rFonts w:hint="eastAsia" w:ascii="微软雅黑" w:hAnsi="微软雅黑" w:eastAsia="微软雅黑"/>
                                <w:b/>
                                <w:bCs/>
                                <w:color w:val="FFFFFF" w:themeColor="background1"/>
                                <w:sz w:val="44"/>
                                <w:szCs w:val="44"/>
                                <w14:textFill>
                                  <w14:solidFill>
                                    <w14:schemeClr w14:val="bg1"/>
                                  </w14:solidFill>
                                </w14:textFill>
                              </w:rPr>
                            </w:pPr>
                            <w:r>
                              <w:rPr>
                                <w:rFonts w:hint="eastAsia" w:ascii="微软雅黑" w:hAnsi="微软雅黑" w:eastAsia="微软雅黑"/>
                                <w:b/>
                                <w:bCs/>
                                <w:color w:val="FFFFFF" w:themeColor="background1"/>
                                <w:sz w:val="44"/>
                                <w:szCs w:val="44"/>
                                <w14:textFill>
                                  <w14:solidFill>
                                    <w14:schemeClr w14:val="bg1"/>
                                  </w14:solidFill>
                                </w14:textFill>
                              </w:rPr>
                              <w:t>高压电气设备局部放电超声波故障定位系统</w:t>
                            </w:r>
                          </w:p>
                          <w:p w14:paraId="67CF257D">
                            <w:pPr>
                              <w:ind w:left="1440"/>
                              <w:rPr>
                                <w:rFonts w:hint="eastAsia"/>
                                <w:color w:val="FFFFFF" w:themeColor="background1"/>
                                <w14:textFill>
                                  <w14:solidFill>
                                    <w14:schemeClr w14:val="bg1"/>
                                  </w14:solidFill>
                                </w14:textFill>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8.05pt;margin-top:34.75pt;height:54pt;width:492.4pt;z-index:251660288;mso-width-relative:page;mso-height-relative:page;" filled="f" stroked="f" coordsize="21600,21600" o:gfxdata="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b0PZTYAAAACgEAAA8AAAAAAAAAAQAgAAAAIgAAAGRycy9kb3ducmV2LnhtbFBLAQIUABQAAAAI&#10;AIdO4kCOdONJJgIAACsEAAAOAAAAAAAAAAEAIAAAACcBAABkcnMvZTJvRG9jLnhtbFBLBQYAAAAA&#10;BgAGAFkBAAC/BQAAAAA=&#10;">
                <v:fill on="f" focussize="0,0"/>
                <v:stroke on="f" miterlimit="8" joinstyle="miter"/>
                <v:imagedata o:title=""/>
                <o:lock v:ext="edit" aspectratio="f"/>
                <v:textbox>
                  <w:txbxContent>
                    <w:p w14:paraId="79E881F9">
                      <w:pPr>
                        <w:ind w:left="0" w:leftChars="0"/>
                        <w:jc w:val="left"/>
                        <w:rPr>
                          <w:rFonts w:hint="eastAsia" w:ascii="微软雅黑" w:hAnsi="微软雅黑" w:eastAsia="微软雅黑"/>
                          <w:b/>
                          <w:bCs/>
                          <w:color w:val="FFFFFF" w:themeColor="background1"/>
                          <w:sz w:val="44"/>
                          <w:szCs w:val="44"/>
                          <w14:textFill>
                            <w14:solidFill>
                              <w14:schemeClr w14:val="bg1"/>
                            </w14:solidFill>
                          </w14:textFill>
                        </w:rPr>
                      </w:pPr>
                      <w:r>
                        <w:rPr>
                          <w:rFonts w:hint="eastAsia" w:ascii="微软雅黑" w:hAnsi="微软雅黑" w:eastAsia="微软雅黑"/>
                          <w:b/>
                          <w:bCs/>
                          <w:color w:val="FFFFFF" w:themeColor="background1"/>
                          <w:sz w:val="44"/>
                          <w:szCs w:val="44"/>
                          <w14:textFill>
                            <w14:solidFill>
                              <w14:schemeClr w14:val="bg1"/>
                            </w14:solidFill>
                          </w14:textFill>
                        </w:rPr>
                        <w:t>高压电气设备局部放电超声波故障定位系统</w:t>
                      </w:r>
                    </w:p>
                    <w:p w14:paraId="67CF257D">
                      <w:pPr>
                        <w:ind w:left="1440"/>
                        <w:rPr>
                          <w:rFonts w:hint="eastAsia"/>
                          <w:color w:val="FFFFFF" w:themeColor="background1"/>
                          <w14:textFill>
                            <w14:solidFill>
                              <w14:schemeClr w14:val="bg1"/>
                            </w14:solidFill>
                          </w14:textFill>
                        </w:rPr>
                      </w:pPr>
                    </w:p>
                  </w:txbxContent>
                </v:textbox>
              </v:shape>
            </w:pict>
          </mc:Fallback>
        </mc:AlternateContent>
      </w:r>
    </w:p>
    <w:p w14:paraId="266E4574">
      <w:pPr>
        <w:ind w:left="5760" w:leftChars="2400" w:right="1646" w:rightChars="686"/>
        <w:jc w:val="right"/>
        <w:rPr>
          <w:rFonts w:hint="eastAsia" w:ascii="微软雅黑" w:hAnsi="微软雅黑"/>
          <w:b/>
          <w:bCs/>
          <w:sz w:val="32"/>
          <w:szCs w:val="32"/>
        </w:rPr>
      </w:pPr>
    </w:p>
    <w:p w14:paraId="6F6B38AC">
      <w:pPr>
        <w:spacing w:before="163" w:beforeLines="50"/>
        <w:ind w:left="0" w:leftChars="0"/>
        <w:jc w:val="center"/>
        <w:rPr>
          <w:rFonts w:hint="eastAsia" w:ascii="新宋体" w:hAnsi="新宋体" w:eastAsia="新宋体"/>
        </w:rPr>
      </w:pPr>
    </w:p>
    <w:p w14:paraId="7F6A0DE6">
      <w:pPr>
        <w:spacing w:before="163" w:beforeLines="50"/>
        <w:ind w:left="0" w:leftChars="0"/>
        <w:jc w:val="center"/>
        <w:rPr>
          <w:rFonts w:hint="eastAsia" w:ascii="新宋体" w:hAnsi="新宋体" w:eastAsia="新宋体"/>
        </w:rPr>
      </w:pPr>
    </w:p>
    <w:p w14:paraId="1BA723BA">
      <w:pPr>
        <w:pStyle w:val="3"/>
        <w:rPr>
          <w:rFonts w:hint="eastAsia" w:eastAsia="华文宋体"/>
          <w:lang w:eastAsia="zh-CN"/>
        </w:rPr>
      </w:pPr>
      <w:r>
        <w:rPr>
          <w:rFonts w:hint="eastAsia" w:eastAsia="华文宋体"/>
          <w:lang w:eastAsia="zh-CN"/>
        </w:rPr>
        <w:drawing>
          <wp:anchor distT="0" distB="0" distL="114300" distR="114300" simplePos="0" relativeHeight="251661312" behindDoc="0" locked="0" layoutInCell="1" allowOverlap="1">
            <wp:simplePos x="0" y="0"/>
            <wp:positionH relativeFrom="column">
              <wp:posOffset>0</wp:posOffset>
            </wp:positionH>
            <wp:positionV relativeFrom="paragraph">
              <wp:posOffset>66040</wp:posOffset>
            </wp:positionV>
            <wp:extent cx="5391150" cy="3585845"/>
            <wp:effectExtent l="0" t="0" r="6350" b="8255"/>
            <wp:wrapNone/>
            <wp:docPr id="3" name="图片 3" descr="72e36d04dd6265fd01b16f0c4b57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2e36d04dd6265fd01b16f0c4b573700"/>
                    <pic:cNvPicPr>
                      <a:picLocks noChangeAspect="1"/>
                    </pic:cNvPicPr>
                  </pic:nvPicPr>
                  <pic:blipFill>
                    <a:blip r:embed="rId12"/>
                    <a:stretch>
                      <a:fillRect/>
                    </a:stretch>
                  </pic:blipFill>
                  <pic:spPr>
                    <a:xfrm>
                      <a:off x="0" y="0"/>
                      <a:ext cx="5391150" cy="3585845"/>
                    </a:xfrm>
                    <a:prstGeom prst="rect">
                      <a:avLst/>
                    </a:prstGeom>
                  </pic:spPr>
                </pic:pic>
              </a:graphicData>
            </a:graphic>
          </wp:anchor>
        </w:drawing>
      </w:r>
    </w:p>
    <w:p w14:paraId="2F45010A">
      <w:pPr>
        <w:bidi w:val="0"/>
        <w:rPr>
          <w:rFonts w:hint="eastAsia"/>
        </w:rPr>
      </w:pPr>
    </w:p>
    <w:p w14:paraId="411E4B34">
      <w:pPr>
        <w:bidi w:val="0"/>
        <w:rPr>
          <w:rFonts w:hint="eastAsia"/>
        </w:rPr>
      </w:pPr>
    </w:p>
    <w:p w14:paraId="3EF51E2A">
      <w:pPr>
        <w:bidi w:val="0"/>
        <w:rPr>
          <w:rFonts w:hint="eastAsia"/>
        </w:rPr>
      </w:pPr>
    </w:p>
    <w:p w14:paraId="4401922C">
      <w:pPr>
        <w:bidi w:val="0"/>
        <w:rPr>
          <w:rFonts w:hint="eastAsia"/>
        </w:rPr>
      </w:pPr>
    </w:p>
    <w:p w14:paraId="786BF78B">
      <w:pPr>
        <w:bidi w:val="0"/>
        <w:rPr>
          <w:rFonts w:hint="eastAsia"/>
        </w:rPr>
      </w:pPr>
    </w:p>
    <w:p w14:paraId="3E5BC14D">
      <w:pPr>
        <w:bidi w:val="0"/>
        <w:rPr>
          <w:rFonts w:hint="eastAsia"/>
        </w:rPr>
      </w:pPr>
    </w:p>
    <w:p w14:paraId="2EE4068F">
      <w:pPr>
        <w:bidi w:val="0"/>
        <w:rPr>
          <w:rFonts w:hint="eastAsia"/>
        </w:rPr>
      </w:pPr>
    </w:p>
    <w:p w14:paraId="3CE0C6AC">
      <w:pPr>
        <w:bidi w:val="0"/>
        <w:rPr>
          <w:rFonts w:hint="eastAsia"/>
        </w:rPr>
      </w:pPr>
    </w:p>
    <w:p w14:paraId="66DB075F">
      <w:pPr>
        <w:bidi w:val="0"/>
        <w:rPr>
          <w:rFonts w:hint="eastAsia"/>
        </w:rPr>
      </w:pPr>
    </w:p>
    <w:p w14:paraId="5C8D30ED">
      <w:pPr>
        <w:bidi w:val="0"/>
        <w:rPr>
          <w:rFonts w:hint="eastAsia"/>
        </w:rPr>
      </w:pPr>
    </w:p>
    <w:p w14:paraId="65ED40F1">
      <w:pPr>
        <w:bidi w:val="0"/>
        <w:rPr>
          <w:rFonts w:hint="eastAsia"/>
        </w:rPr>
      </w:pPr>
    </w:p>
    <w:p w14:paraId="128EBB82">
      <w:pPr>
        <w:bidi w:val="0"/>
        <w:rPr>
          <w:rFonts w:hint="eastAsia"/>
        </w:rPr>
      </w:pPr>
    </w:p>
    <w:p w14:paraId="4212AE2C">
      <w:pPr>
        <w:bidi w:val="0"/>
        <w:rPr>
          <w:rFonts w:hint="eastAsia"/>
        </w:rPr>
      </w:pPr>
    </w:p>
    <w:p w14:paraId="0144F504">
      <w:pPr>
        <w:bidi w:val="0"/>
        <w:rPr>
          <w:rFonts w:hint="eastAsia"/>
        </w:rPr>
      </w:pPr>
      <w:bookmarkStart w:id="40" w:name="_GoBack"/>
      <w:bookmarkEnd w:id="40"/>
    </w:p>
    <w:p w14:paraId="21310990">
      <w:pPr>
        <w:tabs>
          <w:tab w:val="left" w:pos="1607"/>
        </w:tabs>
        <w:bidi w:val="0"/>
        <w:jc w:val="left"/>
        <w:rPr>
          <w:rFonts w:hint="eastAsia" w:eastAsiaTheme="minorEastAsia"/>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701" w:right="1701" w:bottom="1701" w:left="1701" w:header="851" w:footer="992" w:gutter="0"/>
          <w:pgNumType w:start="0"/>
          <w:cols w:space="425" w:num="1"/>
          <w:titlePg/>
          <w:docGrid w:type="lines" w:linePitch="326" w:charSpace="0"/>
        </w:sectPr>
      </w:pPr>
      <w:r>
        <w:rPr>
          <w:rFonts w:hint="eastAsia" w:ascii="微软雅黑" w:hAnsi="微软雅黑" w:eastAsia="微软雅黑" w:cs="微软雅黑"/>
          <w:sz w:val="52"/>
          <w:szCs w:val="52"/>
          <w:lang w:val="en-US" w:eastAsia="zh-CN"/>
        </w:rPr>
        <w:t>武汉华能阳光电气有限公司</w:t>
      </w:r>
      <w:r>
        <w:rPr>
          <w:rFonts w:hint="eastAsia"/>
          <w:lang w:eastAsia="zh-CN"/>
        </w:rPr>
        <w:tab/>
      </w:r>
    </w:p>
    <w:p w14:paraId="42AE6794">
      <w:pPr>
        <w:pStyle w:val="2"/>
        <w:rPr>
          <w:rFonts w:ascii="Times New Roman" w:hAnsi="Times New Roman" w:cs="Times New Roman"/>
        </w:rPr>
      </w:pPr>
      <w:bookmarkStart w:id="0" w:name="_Toc231048585"/>
      <w:r>
        <w:rPr>
          <w:rFonts w:hint="eastAsia" w:ascii="Times New Roman" w:hAnsi="Times New Roman" w:cs="Times New Roman"/>
        </w:rPr>
        <w:t>局部放电定位</w:t>
      </w:r>
      <w:bookmarkEnd w:id="0"/>
    </w:p>
    <w:p w14:paraId="1339846D">
      <w:pPr>
        <w:spacing w:line="500" w:lineRule="exact"/>
        <w:ind w:left="480" w:leftChars="200" w:firstLine="480" w:firstLineChars="200"/>
      </w:pPr>
      <w:r>
        <w:rPr>
          <w:rFonts w:hint="eastAsia"/>
        </w:rPr>
        <w:t>对于变压器这类结构复杂、空间尺度较大的三维设备，其内部局部放电源的定位属于典型的三维空间定位问题。通过在变压器外壳上安装多个传感器、并利用不同传感器之间的局部放电脉冲到达时间差对放电源进行定位，是当前变压器内部放电定位的主流且为较成熟的方法。</w:t>
      </w:r>
    </w:p>
    <w:p w14:paraId="53E7A3F5">
      <w:pPr>
        <w:spacing w:line="500" w:lineRule="exact"/>
        <w:ind w:left="480" w:leftChars="200" w:firstLine="480" w:firstLineChars="200"/>
      </w:pPr>
      <w:r>
        <w:rPr>
          <w:rFonts w:hint="eastAsia"/>
        </w:rPr>
        <w:t>点击菜单栏中的“主机设置-系统参数-系统工作模式-定位模式”进入定位系统界面。</w:t>
      </w:r>
    </w:p>
    <w:p w14:paraId="2D5AE83C">
      <w:pPr>
        <w:spacing w:line="240" w:lineRule="auto"/>
        <w:ind w:left="480" w:leftChars="200" w:firstLine="480" w:firstLineChars="200"/>
      </w:pPr>
      <w:r>
        <w:drawing>
          <wp:inline distT="0" distB="0" distL="114300" distR="114300">
            <wp:extent cx="3903345" cy="2847340"/>
            <wp:effectExtent l="0" t="0" r="8255" b="10160"/>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1"/>
                    </pic:cNvPicPr>
                  </pic:nvPicPr>
                  <pic:blipFill>
                    <a:blip r:embed="rId13"/>
                    <a:srcRect t="8917" b="541"/>
                    <a:stretch>
                      <a:fillRect/>
                    </a:stretch>
                  </pic:blipFill>
                  <pic:spPr>
                    <a:xfrm>
                      <a:off x="0" y="0"/>
                      <a:ext cx="3903345" cy="2847340"/>
                    </a:xfrm>
                    <a:prstGeom prst="rect">
                      <a:avLst/>
                    </a:prstGeom>
                    <a:noFill/>
                    <a:ln>
                      <a:noFill/>
                    </a:ln>
                  </pic:spPr>
                </pic:pic>
              </a:graphicData>
            </a:graphic>
          </wp:inline>
        </w:drawing>
      </w:r>
    </w:p>
    <w:p w14:paraId="00B26921">
      <w:pPr>
        <w:spacing w:line="240" w:lineRule="auto"/>
        <w:ind w:left="0" w:leftChars="0"/>
        <w:jc w:val="center"/>
        <w:rPr>
          <w:rFonts w:asciiTheme="minorEastAsia" w:hAnsiTheme="minorEastAsia" w:cstheme="majorBidi"/>
          <w:b/>
          <w:sz w:val="21"/>
          <w:szCs w:val="21"/>
        </w:rPr>
      </w:pPr>
      <w:r>
        <w:rPr>
          <w:rFonts w:hint="eastAsia" w:asciiTheme="minorEastAsia" w:hAnsiTheme="minorEastAsia" w:cstheme="majorBidi"/>
          <w:b/>
          <w:sz w:val="21"/>
          <w:szCs w:val="21"/>
        </w:rPr>
        <w:t>图10-1定位模式切换界面</w:t>
      </w:r>
    </w:p>
    <w:p w14:paraId="77FB8E69">
      <w:pPr>
        <w:pStyle w:val="4"/>
        <w:ind w:left="993" w:right="240" w:hanging="567"/>
      </w:pPr>
      <w:bookmarkStart w:id="1" w:name="_Toc231048586"/>
      <w:r>
        <w:rPr>
          <w:rFonts w:hint="eastAsia"/>
        </w:rPr>
        <w:t>定位系统界面</w:t>
      </w:r>
      <w:bookmarkEnd w:id="1"/>
    </w:p>
    <w:p w14:paraId="6F7F2E10">
      <w:pPr>
        <w:spacing w:line="240" w:lineRule="auto"/>
        <w:ind w:left="0" w:leftChars="0"/>
        <w:jc w:val="center"/>
        <w:rPr>
          <w:rFonts w:asciiTheme="minorEastAsia" w:hAnsiTheme="minorEastAsia" w:cstheme="majorBidi"/>
          <w:sz w:val="21"/>
          <w:szCs w:val="21"/>
        </w:rPr>
      </w:pPr>
      <w:r>
        <w:drawing>
          <wp:inline distT="0" distB="0" distL="114300" distR="114300">
            <wp:extent cx="4765040" cy="2833370"/>
            <wp:effectExtent l="0" t="0" r="10160" b="11430"/>
            <wp:docPr id="10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6"/>
                    <pic:cNvPicPr>
                      <a:picLocks noChangeAspect="1"/>
                    </pic:cNvPicPr>
                  </pic:nvPicPr>
                  <pic:blipFill>
                    <a:blip r:embed="rId14"/>
                    <a:stretch>
                      <a:fillRect/>
                    </a:stretch>
                  </pic:blipFill>
                  <pic:spPr>
                    <a:xfrm>
                      <a:off x="0" y="0"/>
                      <a:ext cx="4765040" cy="2833370"/>
                    </a:xfrm>
                    <a:prstGeom prst="rect">
                      <a:avLst/>
                    </a:prstGeom>
                    <a:noFill/>
                    <a:ln>
                      <a:noFill/>
                    </a:ln>
                  </pic:spPr>
                </pic:pic>
              </a:graphicData>
            </a:graphic>
          </wp:inline>
        </w:drawing>
      </w:r>
    </w:p>
    <w:p w14:paraId="092AFA5F">
      <w:pPr>
        <w:spacing w:line="240" w:lineRule="auto"/>
        <w:ind w:left="3120" w:leftChars="1300"/>
        <w:jc w:val="left"/>
        <w:rPr>
          <w:rFonts w:asciiTheme="minorEastAsia" w:hAnsiTheme="minorEastAsia" w:cstheme="majorBidi"/>
          <w:b/>
          <w:sz w:val="21"/>
          <w:szCs w:val="21"/>
        </w:rPr>
      </w:pPr>
      <w:bookmarkStart w:id="2" w:name="OLE_LINK8"/>
      <w:bookmarkStart w:id="3" w:name="OLE_LINK7"/>
      <w:r>
        <w:rPr>
          <w:rFonts w:hint="eastAsia" w:asciiTheme="minorEastAsia" w:hAnsiTheme="minorEastAsia" w:cstheme="majorBidi"/>
          <w:b/>
          <w:sz w:val="21"/>
          <w:szCs w:val="21"/>
        </w:rPr>
        <w:t>图10-2定位模式界面总览</w:t>
      </w:r>
    </w:p>
    <w:bookmarkEnd w:id="2"/>
    <w:bookmarkEnd w:id="3"/>
    <w:p w14:paraId="2054AB83">
      <w:pPr>
        <w:spacing w:line="240" w:lineRule="auto"/>
        <w:ind w:left="0" w:leftChars="0"/>
        <w:jc w:val="left"/>
        <w:rPr>
          <w:rFonts w:asciiTheme="minorEastAsia" w:hAnsiTheme="minorEastAsia" w:cstheme="majorBidi"/>
          <w:b/>
          <w:sz w:val="21"/>
          <w:szCs w:val="21"/>
        </w:rPr>
      </w:pPr>
    </w:p>
    <w:tbl>
      <w:tblPr>
        <w:tblStyle w:val="12"/>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5EDA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5D1022A0">
            <w:pPr>
              <w:pStyle w:val="3"/>
              <w:spacing w:line="500" w:lineRule="exact"/>
              <w:jc w:val="center"/>
              <w:rPr>
                <w:rFonts w:ascii="微软雅黑" w:hAnsi="微软雅黑" w:eastAsia="微软雅黑"/>
                <w:sz w:val="24"/>
              </w:rPr>
            </w:pPr>
            <w:r>
              <w:rPr>
                <w:rFonts w:hint="eastAsia" w:ascii="微软雅黑" w:hAnsi="微软雅黑" w:eastAsia="微软雅黑"/>
                <w:sz w:val="24"/>
              </w:rPr>
              <w:t>1</w:t>
            </w:r>
          </w:p>
        </w:tc>
        <w:tc>
          <w:tcPr>
            <w:tcW w:w="7087" w:type="dxa"/>
            <w:tcBorders>
              <w:top w:val="nil"/>
              <w:left w:val="nil"/>
              <w:bottom w:val="nil"/>
              <w:right w:val="nil"/>
            </w:tcBorders>
            <w:vAlign w:val="center"/>
          </w:tcPr>
          <w:p w14:paraId="6BF91B3D">
            <w:pPr>
              <w:pStyle w:val="3"/>
              <w:spacing w:line="500" w:lineRule="exact"/>
              <w:rPr>
                <w:rFonts w:ascii="微软雅黑" w:hAnsi="微软雅黑" w:eastAsia="微软雅黑"/>
                <w:sz w:val="24"/>
              </w:rPr>
            </w:pPr>
            <w:r>
              <w:rPr>
                <w:rFonts w:hint="eastAsia" w:ascii="微软雅黑" w:hAnsi="微软雅黑" w:eastAsia="微软雅黑"/>
                <w:sz w:val="24"/>
              </w:rPr>
              <w:t xml:space="preserve">菜单栏 </w:t>
            </w:r>
          </w:p>
        </w:tc>
      </w:tr>
      <w:tr w14:paraId="2C87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8F2FF05">
            <w:pPr>
              <w:pStyle w:val="3"/>
              <w:spacing w:line="500" w:lineRule="exact"/>
              <w:jc w:val="center"/>
              <w:rPr>
                <w:rFonts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0E87CC7A">
            <w:pPr>
              <w:pStyle w:val="3"/>
              <w:spacing w:line="500" w:lineRule="exact"/>
              <w:rPr>
                <w:rFonts w:ascii="微软雅黑" w:hAnsi="微软雅黑" w:eastAsia="微软雅黑"/>
                <w:sz w:val="24"/>
              </w:rPr>
            </w:pPr>
            <w:r>
              <w:rPr>
                <w:rFonts w:hint="eastAsia" w:ascii="微软雅黑" w:hAnsi="微软雅黑" w:eastAsia="微软雅黑"/>
                <w:sz w:val="24"/>
              </w:rPr>
              <w:t>通道波形显示窗口</w:t>
            </w:r>
          </w:p>
        </w:tc>
      </w:tr>
      <w:tr w14:paraId="09EA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21A799D4">
            <w:pPr>
              <w:pStyle w:val="3"/>
              <w:spacing w:line="500" w:lineRule="exact"/>
              <w:jc w:val="center"/>
              <w:rPr>
                <w:rFonts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05112694">
            <w:pPr>
              <w:pStyle w:val="3"/>
              <w:spacing w:line="500" w:lineRule="exact"/>
              <w:rPr>
                <w:rFonts w:ascii="微软雅黑" w:hAnsi="微软雅黑" w:eastAsia="微软雅黑"/>
                <w:sz w:val="24"/>
              </w:rPr>
            </w:pPr>
            <w:r>
              <w:rPr>
                <w:rFonts w:hint="eastAsia" w:ascii="微软雅黑" w:hAnsi="微软雅黑" w:eastAsia="微软雅黑"/>
                <w:sz w:val="24"/>
              </w:rPr>
              <w:t>工具栏</w:t>
            </w:r>
          </w:p>
        </w:tc>
      </w:tr>
      <w:tr w14:paraId="4A30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D1463BF">
            <w:pPr>
              <w:pStyle w:val="3"/>
              <w:spacing w:line="500" w:lineRule="exact"/>
              <w:jc w:val="center"/>
              <w:rPr>
                <w:rFonts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0B3AF903">
            <w:pPr>
              <w:pStyle w:val="3"/>
              <w:spacing w:line="500" w:lineRule="exact"/>
              <w:rPr>
                <w:rFonts w:ascii="微软雅黑" w:hAnsi="微软雅黑" w:eastAsia="微软雅黑"/>
                <w:sz w:val="24"/>
              </w:rPr>
            </w:pPr>
            <w:r>
              <w:rPr>
                <w:rFonts w:hint="eastAsia" w:ascii="微软雅黑" w:hAnsi="微软雅黑" w:eastAsia="微软雅黑"/>
                <w:sz w:val="24"/>
              </w:rPr>
              <w:t>同步源显示栏，包含同步源及同步频率等相关信息。</w:t>
            </w:r>
          </w:p>
        </w:tc>
      </w:tr>
      <w:tr w14:paraId="5B50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23E317CE">
            <w:pPr>
              <w:pStyle w:val="3"/>
              <w:spacing w:line="500" w:lineRule="exact"/>
              <w:jc w:val="center"/>
              <w:rPr>
                <w:rFonts w:ascii="微软雅黑" w:hAnsi="微软雅黑" w:eastAsia="微软雅黑"/>
                <w:sz w:val="24"/>
              </w:rPr>
            </w:pPr>
            <w:r>
              <w:rPr>
                <w:rFonts w:hint="eastAsia" w:ascii="微软雅黑" w:hAnsi="微软雅黑" w:eastAsia="微软雅黑"/>
                <w:sz w:val="24"/>
              </w:rPr>
              <w:t>5</w:t>
            </w:r>
          </w:p>
        </w:tc>
        <w:tc>
          <w:tcPr>
            <w:tcW w:w="7087" w:type="dxa"/>
            <w:tcBorders>
              <w:top w:val="nil"/>
              <w:left w:val="nil"/>
              <w:bottom w:val="nil"/>
              <w:right w:val="nil"/>
            </w:tcBorders>
            <w:vAlign w:val="center"/>
          </w:tcPr>
          <w:p w14:paraId="4DEF41BE">
            <w:pPr>
              <w:pStyle w:val="3"/>
              <w:spacing w:line="500" w:lineRule="exact"/>
              <w:rPr>
                <w:rFonts w:ascii="微软雅黑" w:hAnsi="微软雅黑" w:eastAsia="微软雅黑"/>
                <w:sz w:val="24"/>
              </w:rPr>
            </w:pPr>
            <w:r>
              <w:rPr>
                <w:rFonts w:hint="eastAsia" w:ascii="微软雅黑" w:hAnsi="微软雅黑" w:eastAsia="微软雅黑"/>
                <w:sz w:val="24"/>
              </w:rPr>
              <w:t>通道设置、定位分析及通道选择界面</w:t>
            </w:r>
          </w:p>
        </w:tc>
      </w:tr>
      <w:tr w14:paraId="0F73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5D61968">
            <w:pPr>
              <w:pStyle w:val="3"/>
              <w:spacing w:line="500" w:lineRule="exact"/>
              <w:jc w:val="center"/>
              <w:rPr>
                <w:rFonts w:ascii="微软雅黑" w:hAnsi="微软雅黑" w:eastAsia="微软雅黑"/>
                <w:sz w:val="24"/>
              </w:rPr>
            </w:pPr>
            <w:r>
              <w:rPr>
                <w:rFonts w:hint="eastAsia" w:ascii="微软雅黑" w:hAnsi="微软雅黑" w:eastAsia="微软雅黑"/>
                <w:sz w:val="24"/>
              </w:rPr>
              <w:t>6</w:t>
            </w:r>
          </w:p>
        </w:tc>
        <w:tc>
          <w:tcPr>
            <w:tcW w:w="7087" w:type="dxa"/>
            <w:tcBorders>
              <w:top w:val="nil"/>
              <w:left w:val="nil"/>
              <w:bottom w:val="nil"/>
              <w:right w:val="nil"/>
            </w:tcBorders>
            <w:vAlign w:val="center"/>
          </w:tcPr>
          <w:p w14:paraId="28E79371">
            <w:pPr>
              <w:pStyle w:val="3"/>
              <w:spacing w:line="500" w:lineRule="exact"/>
              <w:rPr>
                <w:rFonts w:ascii="微软雅黑" w:hAnsi="微软雅黑" w:eastAsia="微软雅黑"/>
                <w:sz w:val="24"/>
              </w:rPr>
            </w:pPr>
            <w:r>
              <w:rPr>
                <w:rFonts w:hint="eastAsia" w:ascii="微软雅黑" w:hAnsi="微软雅黑" w:eastAsia="微软雅黑"/>
                <w:sz w:val="24"/>
              </w:rPr>
              <w:t>状态显示栏</w:t>
            </w:r>
          </w:p>
        </w:tc>
      </w:tr>
    </w:tbl>
    <w:p w14:paraId="5DD5E7FA">
      <w:pPr>
        <w:spacing w:before="163" w:beforeLines="50" w:after="163" w:afterLines="50" w:line="240" w:lineRule="auto"/>
        <w:ind w:left="480" w:leftChars="200"/>
        <w:jc w:val="left"/>
        <w:rPr>
          <w:rFonts w:asciiTheme="minorEastAsia" w:hAnsiTheme="minorEastAsia" w:cstheme="majorBidi"/>
          <w:b/>
          <w:sz w:val="21"/>
          <w:szCs w:val="21"/>
        </w:rPr>
      </w:pPr>
      <w:r>
        <w:rPr>
          <w:rFonts w:hint="eastAsia" w:asciiTheme="minorEastAsia" w:hAnsiTheme="minorEastAsia" w:cstheme="majorBidi"/>
          <w:b/>
          <w:sz w:val="21"/>
          <w:szCs w:val="21"/>
        </w:rPr>
        <w:t>备注：菜单栏、状态显示栏介绍详见“</w:t>
      </w:r>
      <w:bookmarkStart w:id="4" w:name="OLE_LINK4"/>
      <w:r>
        <w:rPr>
          <w:rFonts w:hint="eastAsia" w:asciiTheme="minorEastAsia" w:hAnsiTheme="minorEastAsia" w:cstheme="majorBidi"/>
          <w:b/>
          <w:sz w:val="21"/>
          <w:szCs w:val="21"/>
        </w:rPr>
        <w:t>章节</w:t>
      </w:r>
      <w:bookmarkEnd w:id="4"/>
      <w:r>
        <w:rPr>
          <w:rFonts w:hint="eastAsia" w:asciiTheme="minorEastAsia" w:hAnsiTheme="minorEastAsia" w:cstheme="majorBidi"/>
          <w:b/>
          <w:sz w:val="21"/>
          <w:szCs w:val="21"/>
        </w:rPr>
        <w:t>5.2” 、“章节5.4”。</w:t>
      </w:r>
    </w:p>
    <w:p w14:paraId="64210659">
      <w:pPr>
        <w:pStyle w:val="4"/>
        <w:ind w:left="993" w:right="240" w:hanging="567"/>
      </w:pPr>
      <w:bookmarkStart w:id="5" w:name="_Toc231048587"/>
      <w:r>
        <w:rPr>
          <w:rFonts w:hint="eastAsia"/>
        </w:rPr>
        <w:t>波形显示窗口</w:t>
      </w:r>
      <w:bookmarkEnd w:id="5"/>
    </w:p>
    <w:p w14:paraId="6419F807">
      <w:pPr>
        <w:spacing w:line="240" w:lineRule="auto"/>
        <w:ind w:left="480" w:leftChars="200"/>
        <w:jc w:val="center"/>
        <w:rPr>
          <w:rFonts w:asciiTheme="minorEastAsia" w:hAnsiTheme="minorEastAsia" w:cstheme="majorBidi"/>
          <w:sz w:val="21"/>
          <w:szCs w:val="21"/>
        </w:rPr>
      </w:pPr>
      <w:r>
        <w:drawing>
          <wp:inline distT="0" distB="0" distL="114300" distR="114300">
            <wp:extent cx="3354070" cy="2807970"/>
            <wp:effectExtent l="0" t="0" r="11430" b="11430"/>
            <wp:docPr id="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pic:cNvPicPr>
                      <a:picLocks noChangeAspect="1"/>
                    </pic:cNvPicPr>
                  </pic:nvPicPr>
                  <pic:blipFill>
                    <a:blip r:embed="rId15"/>
                    <a:stretch>
                      <a:fillRect/>
                    </a:stretch>
                  </pic:blipFill>
                  <pic:spPr>
                    <a:xfrm>
                      <a:off x="0" y="0"/>
                      <a:ext cx="3354070" cy="2807970"/>
                    </a:xfrm>
                    <a:prstGeom prst="rect">
                      <a:avLst/>
                    </a:prstGeom>
                    <a:noFill/>
                    <a:ln>
                      <a:noFill/>
                    </a:ln>
                  </pic:spPr>
                </pic:pic>
              </a:graphicData>
            </a:graphic>
          </wp:inline>
        </w:drawing>
      </w:r>
    </w:p>
    <w:p w14:paraId="46997651">
      <w:pPr>
        <w:spacing w:line="240" w:lineRule="auto"/>
        <w:ind w:left="3120" w:leftChars="1300"/>
        <w:jc w:val="left"/>
        <w:rPr>
          <w:rFonts w:asciiTheme="minorEastAsia" w:hAnsiTheme="minorEastAsia" w:cstheme="majorBidi"/>
          <w:b/>
          <w:sz w:val="21"/>
          <w:szCs w:val="21"/>
        </w:rPr>
      </w:pPr>
      <w:r>
        <w:rPr>
          <w:rFonts w:hint="eastAsia" w:asciiTheme="minorEastAsia" w:hAnsiTheme="minorEastAsia" w:cstheme="majorBidi"/>
          <w:b/>
          <w:sz w:val="21"/>
          <w:szCs w:val="21"/>
        </w:rPr>
        <w:t>图10-3波形显示窗口</w:t>
      </w:r>
    </w:p>
    <w:p w14:paraId="68EF2D56">
      <w:pPr>
        <w:spacing w:line="240" w:lineRule="auto"/>
        <w:ind w:left="480" w:leftChars="200"/>
        <w:jc w:val="left"/>
        <w:rPr>
          <w:rFonts w:asciiTheme="minorEastAsia" w:hAnsiTheme="minorEastAsia" w:cstheme="majorBidi"/>
          <w:sz w:val="21"/>
          <w:szCs w:val="21"/>
        </w:rPr>
      </w:pPr>
    </w:p>
    <w:tbl>
      <w:tblPr>
        <w:tblStyle w:val="12"/>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1899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4A473D1">
            <w:pPr>
              <w:pStyle w:val="3"/>
              <w:spacing w:line="500" w:lineRule="exact"/>
              <w:jc w:val="center"/>
              <w:rPr>
                <w:rFonts w:ascii="微软雅黑" w:hAnsi="微软雅黑" w:eastAsia="微软雅黑"/>
                <w:sz w:val="24"/>
              </w:rPr>
            </w:pPr>
            <w:r>
              <w:rPr>
                <w:rFonts w:hint="eastAsia" w:ascii="微软雅黑" w:hAnsi="微软雅黑" w:eastAsia="微软雅黑"/>
                <w:sz w:val="24"/>
              </w:rPr>
              <w:t>1</w:t>
            </w:r>
          </w:p>
        </w:tc>
        <w:tc>
          <w:tcPr>
            <w:tcW w:w="7087" w:type="dxa"/>
            <w:tcBorders>
              <w:top w:val="nil"/>
              <w:left w:val="nil"/>
              <w:bottom w:val="nil"/>
              <w:right w:val="nil"/>
            </w:tcBorders>
            <w:vAlign w:val="center"/>
          </w:tcPr>
          <w:p w14:paraId="636F05A9">
            <w:pPr>
              <w:spacing w:line="500" w:lineRule="exact"/>
              <w:ind w:left="0" w:leftChars="0"/>
              <w:rPr>
                <w:rFonts w:ascii="微软雅黑" w:hAnsi="微软雅黑" w:eastAsia="微软雅黑"/>
              </w:rPr>
            </w:pPr>
            <w:r>
              <w:rPr>
                <w:rFonts w:hint="eastAsia" w:ascii="微软雅黑" w:hAnsi="微软雅黑" w:eastAsia="微软雅黑"/>
              </w:rPr>
              <w:t>通道标签。单击通道标签，切换为选中状态。长按可根据需求上下移动。</w:t>
            </w:r>
          </w:p>
        </w:tc>
      </w:tr>
      <w:tr w14:paraId="51DA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7142A819">
            <w:pPr>
              <w:pStyle w:val="3"/>
              <w:spacing w:line="500" w:lineRule="exact"/>
              <w:jc w:val="center"/>
              <w:rPr>
                <w:rFonts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129F35A4">
            <w:pPr>
              <w:spacing w:line="500" w:lineRule="exact"/>
              <w:ind w:left="0" w:leftChars="0"/>
              <w:rPr>
                <w:rFonts w:ascii="微软雅黑" w:hAnsi="微软雅黑" w:eastAsia="微软雅黑"/>
              </w:rPr>
            </w:pPr>
            <w:r>
              <w:rPr>
                <w:rFonts w:hint="eastAsia" w:ascii="微软雅黑" w:hAnsi="微软雅黑" w:eastAsia="微软雅黑"/>
              </w:rPr>
              <w:t>八通道波形显示区，光标长按可水平移动。</w:t>
            </w:r>
          </w:p>
        </w:tc>
      </w:tr>
      <w:tr w14:paraId="335A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2503D9F9">
            <w:pPr>
              <w:pStyle w:val="3"/>
              <w:spacing w:line="500" w:lineRule="exact"/>
              <w:jc w:val="center"/>
              <w:rPr>
                <w:rFonts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0CF9FE3F">
            <w:pPr>
              <w:pStyle w:val="3"/>
              <w:spacing w:line="500" w:lineRule="exact"/>
              <w:jc w:val="left"/>
              <w:rPr>
                <w:rFonts w:ascii="微软雅黑" w:hAnsi="微软雅黑" w:eastAsia="微软雅黑"/>
                <w:sz w:val="24"/>
              </w:rPr>
            </w:pPr>
            <w:r>
              <w:rPr>
                <w:rFonts w:hint="eastAsia" w:ascii="微软雅黑" w:hAnsi="微软雅黑" w:eastAsia="微软雅黑"/>
              </w:rPr>
              <w:t>测量读数显示区。</w:t>
            </w:r>
          </w:p>
        </w:tc>
      </w:tr>
      <w:tr w14:paraId="2A66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CDEF61A">
            <w:pPr>
              <w:pStyle w:val="3"/>
              <w:spacing w:line="500" w:lineRule="exact"/>
              <w:jc w:val="center"/>
              <w:rPr>
                <w:rFonts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7DFCECD4">
            <w:pPr>
              <w:pStyle w:val="3"/>
              <w:spacing w:line="500" w:lineRule="exact"/>
              <w:jc w:val="left"/>
              <w:rPr>
                <w:rFonts w:ascii="微软雅黑" w:hAnsi="微软雅黑" w:eastAsia="微软雅黑"/>
              </w:rPr>
            </w:pPr>
            <w:r>
              <w:rPr>
                <w:rFonts w:hint="eastAsia" w:ascii="微软雅黑" w:hAnsi="微软雅黑" w:eastAsia="微软雅黑"/>
              </w:rPr>
              <w:t>波形操作区</w:t>
            </w:r>
          </w:p>
        </w:tc>
      </w:tr>
      <w:tr w14:paraId="015F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95BCEB4">
            <w:pPr>
              <w:pStyle w:val="3"/>
              <w:spacing w:line="500" w:lineRule="exact"/>
              <w:jc w:val="center"/>
              <w:rPr>
                <w:rFonts w:ascii="微软雅黑" w:hAnsi="微软雅黑" w:eastAsia="微软雅黑"/>
                <w:sz w:val="24"/>
              </w:rPr>
            </w:pPr>
            <w:r>
              <w:rPr>
                <w:rFonts w:hint="eastAsia" w:ascii="微软雅黑" w:hAnsi="微软雅黑" w:eastAsia="微软雅黑"/>
                <w:sz w:val="24"/>
              </w:rPr>
              <w:t>5</w:t>
            </w:r>
          </w:p>
        </w:tc>
        <w:tc>
          <w:tcPr>
            <w:tcW w:w="7087" w:type="dxa"/>
            <w:tcBorders>
              <w:top w:val="nil"/>
              <w:left w:val="nil"/>
              <w:bottom w:val="nil"/>
              <w:right w:val="nil"/>
            </w:tcBorders>
            <w:vAlign w:val="center"/>
          </w:tcPr>
          <w:p w14:paraId="2609F389">
            <w:pPr>
              <w:pStyle w:val="3"/>
              <w:spacing w:line="500" w:lineRule="exact"/>
              <w:jc w:val="left"/>
              <w:rPr>
                <w:rFonts w:ascii="微软雅黑" w:hAnsi="微软雅黑" w:eastAsia="微软雅黑"/>
              </w:rPr>
            </w:pPr>
            <w:r>
              <w:rPr>
                <w:rFonts w:hint="eastAsia" w:ascii="微软雅黑" w:hAnsi="微软雅黑" w:eastAsia="微软雅黑"/>
              </w:rPr>
              <w:t>通道显示区，可选择当前通道是否隐藏。</w:t>
            </w:r>
          </w:p>
        </w:tc>
      </w:tr>
    </w:tbl>
    <w:p w14:paraId="003F5E1C">
      <w:pPr>
        <w:ind w:left="1440"/>
      </w:pPr>
      <w:bookmarkStart w:id="6" w:name="_Toc206237041"/>
      <w:bookmarkStart w:id="7" w:name="_Toc206489695"/>
      <w:r>
        <w:br w:type="page"/>
      </w:r>
    </w:p>
    <w:p w14:paraId="216FA959">
      <w:pPr>
        <w:pStyle w:val="5"/>
        <w:ind w:left="993" w:hanging="426"/>
      </w:pPr>
      <w:bookmarkStart w:id="8" w:name="_Toc231048588"/>
      <w:bookmarkStart w:id="9" w:name="_Toc229306244"/>
      <w:r>
        <w:t>局</w:t>
      </w:r>
      <w:r>
        <w:rPr>
          <w:rFonts w:hint="eastAsia"/>
        </w:rPr>
        <w:t>部</w:t>
      </w:r>
      <w:r>
        <w:t>分析</w:t>
      </w:r>
      <w:bookmarkEnd w:id="6"/>
      <w:bookmarkEnd w:id="7"/>
      <w:bookmarkEnd w:id="8"/>
      <w:bookmarkEnd w:id="9"/>
    </w:p>
    <w:p w14:paraId="4A410B5F">
      <w:pPr>
        <w:ind w:left="480" w:leftChars="200" w:firstLine="480" w:firstLineChars="200"/>
      </w:pPr>
      <w:r>
        <w:drawing>
          <wp:inline distT="0" distB="0" distL="114300" distR="114300">
            <wp:extent cx="995045" cy="810260"/>
            <wp:effectExtent l="0" t="0" r="8255" b="2540"/>
            <wp:docPr id="6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9"/>
                    <pic:cNvPicPr>
                      <a:picLocks noChangeAspect="1"/>
                    </pic:cNvPicPr>
                  </pic:nvPicPr>
                  <pic:blipFill>
                    <a:blip r:embed="rId16"/>
                    <a:stretch>
                      <a:fillRect/>
                    </a:stretch>
                  </pic:blipFill>
                  <pic:spPr>
                    <a:xfrm>
                      <a:off x="0" y="0"/>
                      <a:ext cx="995045" cy="810260"/>
                    </a:xfrm>
                    <a:prstGeom prst="rect">
                      <a:avLst/>
                    </a:prstGeom>
                    <a:noFill/>
                    <a:ln>
                      <a:noFill/>
                    </a:ln>
                  </pic:spPr>
                </pic:pic>
              </a:graphicData>
            </a:graphic>
          </wp:inline>
        </w:drawing>
      </w:r>
    </w:p>
    <w:p w14:paraId="368EBAF4">
      <w:pPr>
        <w:spacing w:line="240" w:lineRule="auto"/>
        <w:ind w:left="960" w:leftChars="400"/>
        <w:jc w:val="left"/>
        <w:rPr>
          <w:rFonts w:asciiTheme="minorEastAsia" w:hAnsiTheme="minorEastAsia" w:cstheme="majorBidi"/>
          <w:b/>
          <w:sz w:val="21"/>
          <w:szCs w:val="21"/>
        </w:rPr>
      </w:pPr>
      <w:r>
        <w:rPr>
          <w:rFonts w:hint="eastAsia" w:asciiTheme="minorEastAsia" w:hAnsiTheme="minorEastAsia" w:cstheme="majorBidi"/>
          <w:b/>
          <w:sz w:val="21"/>
          <w:szCs w:val="21"/>
        </w:rPr>
        <w:t>图10-4波形操作区</w:t>
      </w:r>
    </w:p>
    <w:p w14:paraId="68343C2B">
      <w:pPr>
        <w:spacing w:line="240" w:lineRule="auto"/>
        <w:ind w:left="960" w:leftChars="400"/>
        <w:jc w:val="left"/>
        <w:rPr>
          <w:rFonts w:asciiTheme="minorEastAsia" w:hAnsiTheme="minorEastAsia" w:cstheme="majorBidi"/>
          <w:b/>
          <w:sz w:val="21"/>
          <w:szCs w:val="21"/>
        </w:rPr>
      </w:pPr>
    </w:p>
    <w:p w14:paraId="07C638AA">
      <w:pPr>
        <w:pStyle w:val="14"/>
        <w:numPr>
          <w:ilvl w:val="0"/>
          <w:numId w:val="2"/>
        </w:numPr>
        <w:ind w:leftChars="0"/>
        <w:jc w:val="left"/>
        <w:rPr>
          <w:rFonts w:ascii="微软雅黑" w:hAnsi="微软雅黑" w:eastAsia="微软雅黑" w:cstheme="majorBidi"/>
          <w:b/>
        </w:rPr>
      </w:pPr>
      <w:r>
        <w:rPr>
          <w:rFonts w:hint="eastAsia" w:ascii="微软雅黑" w:hAnsi="微软雅黑" w:eastAsia="微软雅黑" w:cstheme="majorBidi"/>
          <w:b/>
          <w:lang w:val="en-US" w:eastAsia="zh-CN"/>
        </w:rPr>
        <w:t>自动分布</w:t>
      </w:r>
      <w:r>
        <w:rPr>
          <w:rFonts w:ascii="微软雅黑" w:hAnsi="微软雅黑" w:eastAsia="微软雅黑" w:cstheme="majorBidi"/>
          <w:b/>
        </w:rPr>
        <w:t>基线</w:t>
      </w:r>
    </w:p>
    <w:p w14:paraId="2FF6D6F4">
      <w:pPr>
        <w:ind w:left="1080" w:leftChars="450"/>
        <w:jc w:val="left"/>
      </w:pPr>
      <w:r>
        <w:rPr>
          <w:rFonts w:hint="eastAsia"/>
        </w:rPr>
        <w:t>将通道基线恢复至原始位置。</w:t>
      </w:r>
    </w:p>
    <w:p w14:paraId="5BB613D6">
      <w:pPr>
        <w:pStyle w:val="14"/>
        <w:numPr>
          <w:ilvl w:val="0"/>
          <w:numId w:val="2"/>
        </w:numPr>
        <w:ind w:leftChars="0"/>
        <w:jc w:val="left"/>
        <w:rPr>
          <w:rFonts w:ascii="微软雅黑" w:hAnsi="微软雅黑" w:eastAsia="微软雅黑" w:cstheme="majorBidi"/>
          <w:b/>
        </w:rPr>
      </w:pPr>
      <w:r>
        <w:rPr>
          <w:rFonts w:ascii="微软雅黑" w:hAnsi="微软雅黑" w:eastAsia="微软雅黑" w:cstheme="majorBidi"/>
          <w:b/>
        </w:rPr>
        <w:t>当前操作通道</w:t>
      </w:r>
    </w:p>
    <w:p w14:paraId="03A38E53">
      <w:pPr>
        <w:ind w:left="1080" w:leftChars="450"/>
        <w:jc w:val="left"/>
      </w:pPr>
      <w:r>
        <w:rPr>
          <w:rFonts w:hint="eastAsia"/>
        </w:rPr>
        <w:t>通道</w:t>
      </w:r>
      <w:r>
        <w:rPr>
          <w:rFonts w:hint="eastAsia"/>
          <w:lang w:val="en-US" w:eastAsia="zh-CN"/>
        </w:rPr>
        <w:t>选中</w:t>
      </w:r>
      <w:r>
        <w:rPr>
          <w:rFonts w:hint="eastAsia"/>
        </w:rPr>
        <w:t>标签，1-8通道可变。</w:t>
      </w:r>
    </w:p>
    <w:p w14:paraId="17B81FA6">
      <w:pPr>
        <w:pStyle w:val="14"/>
        <w:numPr>
          <w:ilvl w:val="0"/>
          <w:numId w:val="2"/>
        </w:numPr>
        <w:ind w:leftChars="0"/>
        <w:jc w:val="left"/>
        <w:rPr>
          <w:rFonts w:ascii="微软雅黑" w:hAnsi="微软雅黑" w:eastAsia="微软雅黑" w:cstheme="majorBidi"/>
          <w:b/>
        </w:rPr>
      </w:pPr>
      <w:r>
        <w:rPr>
          <w:rFonts w:hint="eastAsia" w:ascii="微软雅黑" w:hAnsi="微软雅黑" w:eastAsia="微软雅黑" w:cstheme="majorBidi"/>
          <w:b/>
        </w:rPr>
        <w:t>操作</w:t>
      </w:r>
      <w:r>
        <w:rPr>
          <w:rFonts w:ascii="微软雅黑" w:hAnsi="微软雅黑" w:eastAsia="微软雅黑" w:cstheme="majorBidi"/>
          <w:b/>
        </w:rPr>
        <w:t>按键</w:t>
      </w:r>
    </w:p>
    <w:tbl>
      <w:tblPr>
        <w:tblStyle w:val="12"/>
        <w:tblW w:w="7561" w:type="dxa"/>
        <w:tblInd w:w="1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489"/>
        <w:gridCol w:w="1029"/>
        <w:gridCol w:w="1618"/>
        <w:gridCol w:w="985"/>
        <w:gridCol w:w="1415"/>
      </w:tblGrid>
      <w:tr w14:paraId="18D7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5ECBB7EE">
            <w:pPr>
              <w:ind w:left="0" w:leftChars="0"/>
              <w:jc w:val="center"/>
              <w:rPr>
                <w:rFonts w:asciiTheme="minorEastAsia" w:hAnsiTheme="minorEastAsia" w:cstheme="majorBidi"/>
                <w:b/>
                <w:sz w:val="21"/>
                <w:szCs w:val="21"/>
              </w:rPr>
            </w:pPr>
            <w:r>
              <w:drawing>
                <wp:inline distT="0" distB="0" distL="114300" distR="114300">
                  <wp:extent cx="478155" cy="288290"/>
                  <wp:effectExtent l="0" t="0" r="4445" b="3810"/>
                  <wp:docPr id="6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0"/>
                          <pic:cNvPicPr>
                            <a:picLocks noChangeAspect="1"/>
                          </pic:cNvPicPr>
                        </pic:nvPicPr>
                        <pic:blipFill>
                          <a:blip r:embed="rId17"/>
                          <a:stretch>
                            <a:fillRect/>
                          </a:stretch>
                        </pic:blipFill>
                        <pic:spPr>
                          <a:xfrm>
                            <a:off x="0" y="0"/>
                            <a:ext cx="478155" cy="288290"/>
                          </a:xfrm>
                          <a:prstGeom prst="rect">
                            <a:avLst/>
                          </a:prstGeom>
                          <a:noFill/>
                          <a:ln>
                            <a:noFill/>
                          </a:ln>
                        </pic:spPr>
                      </pic:pic>
                    </a:graphicData>
                  </a:graphic>
                </wp:inline>
              </w:drawing>
            </w:r>
          </w:p>
        </w:tc>
        <w:tc>
          <w:tcPr>
            <w:tcW w:w="1489" w:type="dxa"/>
            <w:vAlign w:val="center"/>
          </w:tcPr>
          <w:p w14:paraId="245E097F">
            <w:pPr>
              <w:ind w:left="0" w:leftChars="0"/>
              <w:jc w:val="center"/>
              <w:rPr>
                <w:rFonts w:asciiTheme="minorEastAsia" w:hAnsiTheme="minorEastAsia" w:cstheme="majorBidi"/>
                <w:b/>
                <w:sz w:val="21"/>
                <w:szCs w:val="21"/>
              </w:rPr>
            </w:pPr>
            <w:r>
              <w:rPr>
                <w:rFonts w:hint="eastAsia" w:asciiTheme="minorEastAsia" w:hAnsiTheme="minorEastAsia" w:cstheme="majorBidi"/>
                <w:b/>
                <w:sz w:val="21"/>
                <w:szCs w:val="21"/>
              </w:rPr>
              <w:t>垂直放大按钮</w:t>
            </w:r>
          </w:p>
        </w:tc>
        <w:tc>
          <w:tcPr>
            <w:tcW w:w="1029" w:type="dxa"/>
            <w:vAlign w:val="center"/>
          </w:tcPr>
          <w:p w14:paraId="0F0BE3A6">
            <w:pPr>
              <w:ind w:left="0" w:leftChars="0"/>
              <w:jc w:val="center"/>
              <w:rPr>
                <w:rFonts w:asciiTheme="minorEastAsia" w:hAnsiTheme="minorEastAsia" w:cstheme="majorBidi"/>
                <w:b/>
                <w:sz w:val="21"/>
                <w:szCs w:val="21"/>
              </w:rPr>
            </w:pPr>
            <w:r>
              <w:drawing>
                <wp:inline distT="0" distB="0" distL="114300" distR="114300">
                  <wp:extent cx="502285" cy="288290"/>
                  <wp:effectExtent l="0" t="0" r="5715" b="3810"/>
                  <wp:docPr id="7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2"/>
                          <pic:cNvPicPr>
                            <a:picLocks noChangeAspect="1"/>
                          </pic:cNvPicPr>
                        </pic:nvPicPr>
                        <pic:blipFill>
                          <a:blip r:embed="rId18"/>
                          <a:stretch>
                            <a:fillRect/>
                          </a:stretch>
                        </pic:blipFill>
                        <pic:spPr>
                          <a:xfrm>
                            <a:off x="0" y="0"/>
                            <a:ext cx="502285" cy="288290"/>
                          </a:xfrm>
                          <a:prstGeom prst="rect">
                            <a:avLst/>
                          </a:prstGeom>
                          <a:noFill/>
                          <a:ln>
                            <a:noFill/>
                          </a:ln>
                        </pic:spPr>
                      </pic:pic>
                    </a:graphicData>
                  </a:graphic>
                </wp:inline>
              </w:drawing>
            </w:r>
          </w:p>
        </w:tc>
        <w:tc>
          <w:tcPr>
            <w:tcW w:w="1618" w:type="dxa"/>
            <w:vAlign w:val="center"/>
          </w:tcPr>
          <w:p w14:paraId="7B24EFAE">
            <w:pPr>
              <w:ind w:left="0" w:leftChars="0"/>
              <w:jc w:val="center"/>
              <w:rPr>
                <w:rFonts w:asciiTheme="minorEastAsia" w:hAnsiTheme="minorEastAsia" w:cstheme="majorBidi"/>
                <w:b/>
                <w:sz w:val="21"/>
                <w:szCs w:val="21"/>
              </w:rPr>
            </w:pPr>
            <w:r>
              <w:rPr>
                <w:rFonts w:hint="eastAsia" w:asciiTheme="minorEastAsia" w:hAnsiTheme="minorEastAsia" w:cstheme="majorBidi"/>
                <w:b/>
                <w:sz w:val="21"/>
                <w:szCs w:val="21"/>
              </w:rPr>
              <w:t>水平放大按钮</w:t>
            </w:r>
          </w:p>
        </w:tc>
        <w:tc>
          <w:tcPr>
            <w:tcW w:w="985" w:type="dxa"/>
            <w:vMerge w:val="restart"/>
            <w:vAlign w:val="center"/>
          </w:tcPr>
          <w:p w14:paraId="2AF14652">
            <w:pPr>
              <w:ind w:left="0" w:leftChars="0"/>
              <w:jc w:val="center"/>
              <w:rPr>
                <w:rFonts w:hint="eastAsia" w:asciiTheme="minorEastAsia" w:hAnsiTheme="minorEastAsia" w:cstheme="majorBidi"/>
                <w:b/>
                <w:sz w:val="21"/>
                <w:szCs w:val="21"/>
              </w:rPr>
            </w:pPr>
            <w:r>
              <w:drawing>
                <wp:inline distT="0" distB="0" distL="114300" distR="114300">
                  <wp:extent cx="478790" cy="575945"/>
                  <wp:effectExtent l="0" t="0" r="3810" b="8255"/>
                  <wp:docPr id="8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4"/>
                          <pic:cNvPicPr>
                            <a:picLocks noChangeAspect="1"/>
                          </pic:cNvPicPr>
                        </pic:nvPicPr>
                        <pic:blipFill>
                          <a:blip r:embed="rId19"/>
                          <a:stretch>
                            <a:fillRect/>
                          </a:stretch>
                        </pic:blipFill>
                        <pic:spPr>
                          <a:xfrm>
                            <a:off x="0" y="0"/>
                            <a:ext cx="478790" cy="575945"/>
                          </a:xfrm>
                          <a:prstGeom prst="rect">
                            <a:avLst/>
                          </a:prstGeom>
                          <a:noFill/>
                          <a:ln>
                            <a:noFill/>
                          </a:ln>
                        </pic:spPr>
                      </pic:pic>
                    </a:graphicData>
                  </a:graphic>
                </wp:inline>
              </w:drawing>
            </w:r>
          </w:p>
        </w:tc>
        <w:tc>
          <w:tcPr>
            <w:tcW w:w="1415" w:type="dxa"/>
            <w:vMerge w:val="restart"/>
            <w:vAlign w:val="center"/>
          </w:tcPr>
          <w:p w14:paraId="1280193E">
            <w:pPr>
              <w:ind w:left="0" w:leftChars="0"/>
              <w:jc w:val="center"/>
              <w:rPr>
                <w:rFonts w:hint="eastAsia" w:asciiTheme="minorEastAsia" w:hAnsiTheme="minorEastAsia" w:cstheme="majorBidi"/>
                <w:b/>
                <w:sz w:val="21"/>
                <w:szCs w:val="21"/>
                <w:lang w:val="en-US" w:eastAsia="zh-CN"/>
              </w:rPr>
            </w:pPr>
            <w:r>
              <w:rPr>
                <w:rFonts w:hint="eastAsia" w:asciiTheme="minorEastAsia" w:hAnsiTheme="minorEastAsia" w:cstheme="majorBidi"/>
                <w:b/>
                <w:sz w:val="21"/>
                <w:szCs w:val="21"/>
                <w:lang w:val="en-US" w:eastAsia="zh-CN"/>
              </w:rPr>
              <w:t>水平还原</w:t>
            </w:r>
          </w:p>
          <w:p w14:paraId="052B8AEB">
            <w:pPr>
              <w:ind w:left="0" w:leftChars="0"/>
              <w:jc w:val="center"/>
              <w:rPr>
                <w:rFonts w:hint="default" w:asciiTheme="minorEastAsia" w:hAnsiTheme="minorEastAsia" w:eastAsiaTheme="minorEastAsia" w:cstheme="majorBidi"/>
                <w:b/>
                <w:sz w:val="21"/>
                <w:szCs w:val="21"/>
                <w:lang w:val="en-US" w:eastAsia="zh-CN"/>
              </w:rPr>
            </w:pPr>
            <w:r>
              <w:rPr>
                <w:rFonts w:hint="eastAsia" w:asciiTheme="minorEastAsia" w:hAnsiTheme="minorEastAsia" w:cstheme="majorBidi"/>
                <w:b/>
                <w:sz w:val="21"/>
                <w:szCs w:val="21"/>
                <w:lang w:val="en-US" w:eastAsia="zh-CN"/>
              </w:rPr>
              <w:t>按钮</w:t>
            </w:r>
          </w:p>
        </w:tc>
      </w:tr>
      <w:tr w14:paraId="453E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5A16A555">
            <w:pPr>
              <w:ind w:left="0" w:leftChars="0"/>
              <w:jc w:val="center"/>
              <w:rPr>
                <w:rFonts w:asciiTheme="minorEastAsia" w:hAnsiTheme="minorEastAsia" w:cstheme="majorBidi"/>
                <w:b/>
                <w:sz w:val="21"/>
                <w:szCs w:val="21"/>
              </w:rPr>
            </w:pPr>
            <w:r>
              <w:drawing>
                <wp:inline distT="0" distB="0" distL="114300" distR="114300">
                  <wp:extent cx="477520" cy="288290"/>
                  <wp:effectExtent l="0" t="0" r="5080" b="3810"/>
                  <wp:docPr id="6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1"/>
                          <pic:cNvPicPr>
                            <a:picLocks noChangeAspect="1"/>
                          </pic:cNvPicPr>
                        </pic:nvPicPr>
                        <pic:blipFill>
                          <a:blip r:embed="rId20"/>
                          <a:stretch>
                            <a:fillRect/>
                          </a:stretch>
                        </pic:blipFill>
                        <pic:spPr>
                          <a:xfrm>
                            <a:off x="0" y="0"/>
                            <a:ext cx="477520" cy="288290"/>
                          </a:xfrm>
                          <a:prstGeom prst="rect">
                            <a:avLst/>
                          </a:prstGeom>
                          <a:noFill/>
                          <a:ln>
                            <a:noFill/>
                          </a:ln>
                        </pic:spPr>
                      </pic:pic>
                    </a:graphicData>
                  </a:graphic>
                </wp:inline>
              </w:drawing>
            </w:r>
          </w:p>
        </w:tc>
        <w:tc>
          <w:tcPr>
            <w:tcW w:w="1489" w:type="dxa"/>
            <w:vAlign w:val="center"/>
          </w:tcPr>
          <w:p w14:paraId="7580AEE9">
            <w:pPr>
              <w:ind w:left="0" w:leftChars="0"/>
              <w:jc w:val="center"/>
              <w:rPr>
                <w:rFonts w:asciiTheme="minorEastAsia" w:hAnsiTheme="minorEastAsia" w:cstheme="majorBidi"/>
                <w:b/>
                <w:sz w:val="21"/>
                <w:szCs w:val="21"/>
              </w:rPr>
            </w:pPr>
            <w:r>
              <w:rPr>
                <w:rFonts w:hint="eastAsia" w:asciiTheme="minorEastAsia" w:hAnsiTheme="minorEastAsia" w:cstheme="majorBidi"/>
                <w:b/>
                <w:sz w:val="21"/>
                <w:szCs w:val="21"/>
              </w:rPr>
              <w:t>垂直缩小按钮</w:t>
            </w:r>
          </w:p>
        </w:tc>
        <w:tc>
          <w:tcPr>
            <w:tcW w:w="1029" w:type="dxa"/>
            <w:vAlign w:val="center"/>
          </w:tcPr>
          <w:p w14:paraId="20EE33A0">
            <w:pPr>
              <w:ind w:left="0" w:leftChars="0"/>
              <w:jc w:val="center"/>
              <w:rPr>
                <w:rFonts w:asciiTheme="minorEastAsia" w:hAnsiTheme="minorEastAsia" w:cstheme="majorBidi"/>
                <w:b/>
                <w:sz w:val="21"/>
                <w:szCs w:val="21"/>
              </w:rPr>
            </w:pPr>
            <w:r>
              <w:drawing>
                <wp:inline distT="0" distB="0" distL="114300" distR="114300">
                  <wp:extent cx="462915" cy="288290"/>
                  <wp:effectExtent l="0" t="0" r="6985" b="3810"/>
                  <wp:docPr id="7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3"/>
                          <pic:cNvPicPr>
                            <a:picLocks noChangeAspect="1"/>
                          </pic:cNvPicPr>
                        </pic:nvPicPr>
                        <pic:blipFill>
                          <a:blip r:embed="rId21"/>
                          <a:stretch>
                            <a:fillRect/>
                          </a:stretch>
                        </pic:blipFill>
                        <pic:spPr>
                          <a:xfrm>
                            <a:off x="0" y="0"/>
                            <a:ext cx="462915" cy="288290"/>
                          </a:xfrm>
                          <a:prstGeom prst="rect">
                            <a:avLst/>
                          </a:prstGeom>
                          <a:noFill/>
                          <a:ln>
                            <a:noFill/>
                          </a:ln>
                        </pic:spPr>
                      </pic:pic>
                    </a:graphicData>
                  </a:graphic>
                </wp:inline>
              </w:drawing>
            </w:r>
          </w:p>
        </w:tc>
        <w:tc>
          <w:tcPr>
            <w:tcW w:w="1618" w:type="dxa"/>
            <w:vAlign w:val="center"/>
          </w:tcPr>
          <w:p w14:paraId="67524B85">
            <w:pPr>
              <w:ind w:left="0" w:leftChars="0"/>
              <w:jc w:val="center"/>
              <w:rPr>
                <w:rFonts w:asciiTheme="minorEastAsia" w:hAnsiTheme="minorEastAsia" w:cstheme="majorBidi"/>
                <w:b/>
                <w:sz w:val="21"/>
                <w:szCs w:val="21"/>
              </w:rPr>
            </w:pPr>
            <w:r>
              <w:rPr>
                <w:rFonts w:hint="eastAsia" w:asciiTheme="minorEastAsia" w:hAnsiTheme="minorEastAsia" w:cstheme="majorBidi"/>
                <w:b/>
                <w:sz w:val="21"/>
                <w:szCs w:val="21"/>
              </w:rPr>
              <w:t>水平缩小按钮</w:t>
            </w:r>
          </w:p>
        </w:tc>
        <w:tc>
          <w:tcPr>
            <w:tcW w:w="985" w:type="dxa"/>
            <w:vMerge w:val="continue"/>
            <w:vAlign w:val="center"/>
          </w:tcPr>
          <w:p w14:paraId="1CBA6D1E">
            <w:pPr>
              <w:ind w:left="0" w:leftChars="0"/>
              <w:jc w:val="center"/>
              <w:rPr>
                <w:rFonts w:hint="eastAsia" w:asciiTheme="minorEastAsia" w:hAnsiTheme="minorEastAsia" w:cstheme="majorBidi"/>
                <w:b/>
                <w:sz w:val="21"/>
                <w:szCs w:val="21"/>
              </w:rPr>
            </w:pPr>
          </w:p>
        </w:tc>
        <w:tc>
          <w:tcPr>
            <w:tcW w:w="1415" w:type="dxa"/>
            <w:vMerge w:val="continue"/>
            <w:vAlign w:val="center"/>
          </w:tcPr>
          <w:p w14:paraId="7290F237">
            <w:pPr>
              <w:ind w:left="0" w:leftChars="0"/>
              <w:jc w:val="center"/>
              <w:rPr>
                <w:rFonts w:hint="eastAsia" w:asciiTheme="minorEastAsia" w:hAnsiTheme="minorEastAsia" w:cstheme="majorBidi"/>
                <w:b/>
                <w:sz w:val="21"/>
                <w:szCs w:val="21"/>
              </w:rPr>
            </w:pPr>
          </w:p>
        </w:tc>
      </w:tr>
    </w:tbl>
    <w:p w14:paraId="6D49E12E">
      <w:pPr>
        <w:pStyle w:val="5"/>
        <w:ind w:left="993" w:hanging="426"/>
      </w:pPr>
      <w:bookmarkStart w:id="10" w:name="_Toc229306245"/>
      <w:bookmarkStart w:id="11" w:name="_Toc231048589"/>
      <w:bookmarkStart w:id="12" w:name="_Toc206237042"/>
      <w:bookmarkStart w:id="13" w:name="_Toc206489696"/>
      <w:r>
        <w:rPr>
          <w:rFonts w:hint="eastAsia"/>
        </w:rPr>
        <w:t>光标</w:t>
      </w:r>
      <w:bookmarkEnd w:id="10"/>
      <w:bookmarkEnd w:id="11"/>
      <w:bookmarkEnd w:id="12"/>
      <w:bookmarkEnd w:id="13"/>
    </w:p>
    <w:p w14:paraId="7036B4D4">
      <w:pPr>
        <w:spacing w:line="500" w:lineRule="exact"/>
        <w:ind w:left="480" w:leftChars="200" w:firstLine="480" w:firstLineChars="200"/>
      </w:pPr>
      <w:r>
        <w:t>波形的水平拉伸与压缩是以光标所在位置为基准进行的。点击波形显示区或用鼠标左键单击波形显示区任意位置可将光标移至</w:t>
      </w:r>
      <w:r>
        <w:rPr>
          <w:rFonts w:hint="eastAsia"/>
        </w:rPr>
        <w:t>该处</w:t>
      </w:r>
      <w:r>
        <w:t>，可</w:t>
      </w:r>
      <w:r>
        <w:rPr>
          <w:rFonts w:hint="eastAsia"/>
        </w:rPr>
        <w:t>显示</w:t>
      </w:r>
      <w:r>
        <w:t>当前位置的时间与幅值信息，同时将当前通道与基准通道的光标的时差在</w:t>
      </w:r>
      <w:r>
        <w:rPr>
          <w:rFonts w:hint="eastAsia"/>
        </w:rPr>
        <w:t>测量读数显示区显示</w:t>
      </w:r>
      <w:r>
        <w:t>。</w:t>
      </w:r>
    </w:p>
    <w:p w14:paraId="7316D40A">
      <w:pPr>
        <w:ind w:left="240" w:leftChars="100"/>
        <w:jc w:val="center"/>
        <w:rPr>
          <w:rFonts w:asciiTheme="minorEastAsia" w:hAnsiTheme="minorEastAsia" w:cstheme="majorBidi"/>
          <w:b/>
          <w:sz w:val="21"/>
          <w:szCs w:val="21"/>
        </w:rPr>
      </w:pPr>
      <w:r>
        <w:drawing>
          <wp:inline distT="0" distB="0" distL="0" distR="0">
            <wp:extent cx="4319905" cy="530860"/>
            <wp:effectExtent l="0" t="0" r="10795" b="254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pic:cNvPicPr>
                      <a:picLocks noChangeAspect="1"/>
                    </pic:cNvPicPr>
                  </pic:nvPicPr>
                  <pic:blipFill>
                    <a:blip r:embed="rId22"/>
                    <a:stretch>
                      <a:fillRect/>
                    </a:stretch>
                  </pic:blipFill>
                  <pic:spPr>
                    <a:xfrm>
                      <a:off x="0" y="0"/>
                      <a:ext cx="4320000" cy="531000"/>
                    </a:xfrm>
                    <a:prstGeom prst="rect">
                      <a:avLst/>
                    </a:prstGeom>
                  </pic:spPr>
                </pic:pic>
              </a:graphicData>
            </a:graphic>
          </wp:inline>
        </w:drawing>
      </w:r>
    </w:p>
    <w:p w14:paraId="602FBCB6">
      <w:pPr>
        <w:ind w:left="2880" w:leftChars="1200"/>
        <w:jc w:val="left"/>
        <w:rPr>
          <w:rFonts w:asciiTheme="minorEastAsia" w:hAnsiTheme="minorEastAsia" w:cstheme="majorBidi"/>
          <w:b/>
          <w:sz w:val="21"/>
          <w:szCs w:val="21"/>
        </w:rPr>
      </w:pPr>
      <w:r>
        <w:rPr>
          <w:rFonts w:hint="eastAsia" w:asciiTheme="minorEastAsia" w:hAnsiTheme="minorEastAsia" w:cstheme="majorBidi"/>
          <w:b/>
          <w:sz w:val="21"/>
          <w:szCs w:val="21"/>
        </w:rPr>
        <w:t>图10-4原始波形显示</w:t>
      </w:r>
    </w:p>
    <w:p w14:paraId="42350CF7">
      <w:pPr>
        <w:ind w:left="2880" w:leftChars="1200"/>
        <w:jc w:val="left"/>
        <w:rPr>
          <w:rFonts w:asciiTheme="minorEastAsia" w:hAnsiTheme="minorEastAsia" w:cstheme="majorBidi"/>
          <w:b/>
          <w:sz w:val="21"/>
          <w:szCs w:val="21"/>
        </w:rPr>
      </w:pPr>
      <w:r>
        <w:rPr>
          <w:rFonts w:asciiTheme="minorEastAsia" w:hAnsiTheme="minorEastAsia" w:cstheme="majorBidi"/>
          <w:b/>
          <w:sz w:val="21"/>
          <w:szCs w:val="21"/>
        </w:rPr>
        <w:br w:type="page"/>
      </w:r>
    </w:p>
    <w:p w14:paraId="09B8F855">
      <w:pPr>
        <w:ind w:left="240" w:leftChars="100"/>
        <w:jc w:val="center"/>
      </w:pPr>
      <w:r>
        <w:drawing>
          <wp:inline distT="0" distB="0" distL="0" distR="0">
            <wp:extent cx="4319905" cy="511810"/>
            <wp:effectExtent l="0" t="0" r="10795" b="889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pic:cNvPicPr>
                      <a:picLocks noChangeAspect="1"/>
                    </pic:cNvPicPr>
                  </pic:nvPicPr>
                  <pic:blipFill>
                    <a:blip r:embed="rId23"/>
                    <a:stretch>
                      <a:fillRect/>
                    </a:stretch>
                  </pic:blipFill>
                  <pic:spPr>
                    <a:xfrm>
                      <a:off x="0" y="0"/>
                      <a:ext cx="4320000" cy="512000"/>
                    </a:xfrm>
                    <a:prstGeom prst="rect">
                      <a:avLst/>
                    </a:prstGeom>
                  </pic:spPr>
                </pic:pic>
              </a:graphicData>
            </a:graphic>
          </wp:inline>
        </w:drawing>
      </w:r>
    </w:p>
    <w:p w14:paraId="721E539F">
      <w:pPr>
        <w:ind w:left="2880" w:leftChars="1200"/>
        <w:jc w:val="left"/>
        <w:rPr>
          <w:rFonts w:asciiTheme="minorEastAsia" w:hAnsiTheme="minorEastAsia" w:cstheme="majorBidi"/>
          <w:b/>
          <w:sz w:val="21"/>
          <w:szCs w:val="21"/>
        </w:rPr>
      </w:pPr>
      <w:r>
        <w:rPr>
          <w:rFonts w:hint="eastAsia" w:asciiTheme="minorEastAsia" w:hAnsiTheme="minorEastAsia" w:cstheme="majorBidi"/>
          <w:b/>
          <w:sz w:val="21"/>
          <w:szCs w:val="21"/>
        </w:rPr>
        <w:t>图10-5水平拉伸后波形显示</w:t>
      </w:r>
    </w:p>
    <w:p w14:paraId="4A948FDA">
      <w:pPr>
        <w:pStyle w:val="4"/>
        <w:ind w:left="993" w:right="240" w:hanging="567"/>
      </w:pPr>
      <w:bookmarkStart w:id="14" w:name="_Toc231048590"/>
      <w:r>
        <w:t>通道设置</w:t>
      </w:r>
      <w:bookmarkEnd w:id="14"/>
    </w:p>
    <w:p w14:paraId="4E5A83EA">
      <w:pPr>
        <w:pStyle w:val="5"/>
        <w:ind w:left="993" w:hanging="426"/>
      </w:pPr>
      <w:bookmarkStart w:id="15" w:name="_Toc206489698"/>
      <w:bookmarkStart w:id="16" w:name="_Toc206237044"/>
      <w:bookmarkStart w:id="17" w:name="_Toc229306247"/>
      <w:bookmarkStart w:id="18" w:name="_Toc231048591"/>
      <w:r>
        <w:t>局放</w:t>
      </w:r>
      <w:r>
        <w:rPr>
          <w:rFonts w:hint="eastAsia"/>
        </w:rPr>
        <w:t>设置</w:t>
      </w:r>
      <w:bookmarkEnd w:id="15"/>
      <w:bookmarkEnd w:id="16"/>
      <w:bookmarkEnd w:id="17"/>
      <w:bookmarkEnd w:id="18"/>
    </w:p>
    <w:p w14:paraId="3C727798">
      <w:pPr>
        <w:ind w:left="960" w:leftChars="400"/>
      </w:pPr>
      <w:r>
        <w:drawing>
          <wp:inline distT="0" distB="0" distL="114300" distR="114300">
            <wp:extent cx="2385695" cy="3780155"/>
            <wp:effectExtent l="0" t="0" r="1905" b="4445"/>
            <wp:docPr id="8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5"/>
                    <pic:cNvPicPr>
                      <a:picLocks noChangeAspect="1"/>
                    </pic:cNvPicPr>
                  </pic:nvPicPr>
                  <pic:blipFill>
                    <a:blip r:embed="rId24"/>
                    <a:stretch>
                      <a:fillRect/>
                    </a:stretch>
                  </pic:blipFill>
                  <pic:spPr>
                    <a:xfrm>
                      <a:off x="0" y="0"/>
                      <a:ext cx="2385695" cy="3780155"/>
                    </a:xfrm>
                    <a:prstGeom prst="rect">
                      <a:avLst/>
                    </a:prstGeom>
                    <a:noFill/>
                    <a:ln>
                      <a:noFill/>
                    </a:ln>
                  </pic:spPr>
                </pic:pic>
              </a:graphicData>
            </a:graphic>
          </wp:inline>
        </w:drawing>
      </w:r>
    </w:p>
    <w:p w14:paraId="514286C2">
      <w:pPr>
        <w:ind w:left="1320" w:leftChars="550" w:firstLine="422" w:firstLineChars="200"/>
        <w:jc w:val="left"/>
        <w:rPr>
          <w:rFonts w:asciiTheme="minorEastAsia" w:hAnsiTheme="minorEastAsia" w:cstheme="majorBidi"/>
          <w:b/>
          <w:sz w:val="21"/>
          <w:szCs w:val="21"/>
        </w:rPr>
      </w:pPr>
      <w:bookmarkStart w:id="19" w:name="OLE_LINK11"/>
      <w:r>
        <w:rPr>
          <w:rFonts w:hint="eastAsia" w:asciiTheme="minorEastAsia" w:hAnsiTheme="minorEastAsia" w:cstheme="majorBidi"/>
          <w:b/>
          <w:sz w:val="21"/>
          <w:szCs w:val="21"/>
        </w:rPr>
        <w:t>图10-6局放设置界面</w:t>
      </w:r>
    </w:p>
    <w:bookmarkEnd w:id="19"/>
    <w:p w14:paraId="367B356A">
      <w:pPr>
        <w:ind w:left="720" w:leftChars="300"/>
      </w:pPr>
      <w:r>
        <w:rPr>
          <w:rFonts w:hint="eastAsia"/>
        </w:rPr>
        <w:t>增益控制、滤波器、局放校准详见“章节6.1”。</w:t>
      </w:r>
    </w:p>
    <w:p w14:paraId="5ABD6435">
      <w:pPr>
        <w:pStyle w:val="5"/>
        <w:ind w:left="993" w:hanging="426"/>
      </w:pPr>
      <w:bookmarkStart w:id="20" w:name="_Toc231048592"/>
      <w:bookmarkStart w:id="21" w:name="_Toc229306248"/>
      <w:bookmarkStart w:id="22" w:name="_Toc206237045"/>
      <w:bookmarkStart w:id="23" w:name="_Toc206489699"/>
      <w:r>
        <w:rPr>
          <w:rFonts w:hint="eastAsia"/>
        </w:rPr>
        <w:t>定位</w:t>
      </w:r>
      <w:bookmarkEnd w:id="20"/>
      <w:bookmarkEnd w:id="21"/>
      <w:bookmarkEnd w:id="22"/>
      <w:bookmarkEnd w:id="23"/>
    </w:p>
    <w:p w14:paraId="33A62080">
      <w:pPr>
        <w:ind w:left="720" w:leftChars="300"/>
      </w:pPr>
      <w:r>
        <w:drawing>
          <wp:inline distT="0" distB="0" distL="114300" distR="114300">
            <wp:extent cx="2520950" cy="3996055"/>
            <wp:effectExtent l="0" t="0" r="6350" b="4445"/>
            <wp:docPr id="9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6"/>
                    <pic:cNvPicPr>
                      <a:picLocks noChangeAspect="1"/>
                    </pic:cNvPicPr>
                  </pic:nvPicPr>
                  <pic:blipFill>
                    <a:blip r:embed="rId25"/>
                    <a:stretch>
                      <a:fillRect/>
                    </a:stretch>
                  </pic:blipFill>
                  <pic:spPr>
                    <a:xfrm>
                      <a:off x="0" y="0"/>
                      <a:ext cx="2520950" cy="3996055"/>
                    </a:xfrm>
                    <a:prstGeom prst="rect">
                      <a:avLst/>
                    </a:prstGeom>
                    <a:noFill/>
                    <a:ln>
                      <a:noFill/>
                    </a:ln>
                  </pic:spPr>
                </pic:pic>
              </a:graphicData>
            </a:graphic>
          </wp:inline>
        </w:drawing>
      </w:r>
    </w:p>
    <w:p w14:paraId="58DBA191">
      <w:pPr>
        <w:ind w:left="1560" w:leftChars="650"/>
        <w:jc w:val="left"/>
        <w:rPr>
          <w:rFonts w:asciiTheme="minorEastAsia" w:hAnsiTheme="minorEastAsia" w:cstheme="majorBidi"/>
          <w:b/>
          <w:sz w:val="21"/>
          <w:szCs w:val="21"/>
        </w:rPr>
      </w:pPr>
      <w:r>
        <w:rPr>
          <w:rFonts w:hint="eastAsia" w:asciiTheme="minorEastAsia" w:hAnsiTheme="minorEastAsia" w:cstheme="majorBidi"/>
          <w:b/>
          <w:sz w:val="21"/>
          <w:szCs w:val="21"/>
        </w:rPr>
        <w:t>图10-7定位设置界面</w:t>
      </w:r>
    </w:p>
    <w:p w14:paraId="2BAF8D29">
      <w:pPr>
        <w:pStyle w:val="6"/>
        <w:ind w:left="1462" w:leftChars="250" w:right="240" w:hanging="862"/>
      </w:pPr>
      <w:r>
        <w:rPr>
          <w:rFonts w:hint="eastAsia"/>
        </w:rPr>
        <w:t>光标捕获</w:t>
      </w:r>
    </w:p>
    <w:p w14:paraId="66256E11">
      <w:pPr>
        <w:ind w:left="720" w:leftChars="300"/>
        <w:jc w:val="left"/>
      </w:pPr>
      <w:r>
        <w:drawing>
          <wp:inline distT="0" distB="0" distL="114300" distR="114300">
            <wp:extent cx="2873375" cy="360045"/>
            <wp:effectExtent l="0" t="0" r="9525" b="8255"/>
            <wp:docPr id="9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8"/>
                    <pic:cNvPicPr>
                      <a:picLocks noChangeAspect="1"/>
                    </pic:cNvPicPr>
                  </pic:nvPicPr>
                  <pic:blipFill>
                    <a:blip r:embed="rId26"/>
                    <a:stretch>
                      <a:fillRect/>
                    </a:stretch>
                  </pic:blipFill>
                  <pic:spPr>
                    <a:xfrm>
                      <a:off x="0" y="0"/>
                      <a:ext cx="2873375" cy="360045"/>
                    </a:xfrm>
                    <a:prstGeom prst="rect">
                      <a:avLst/>
                    </a:prstGeom>
                    <a:noFill/>
                    <a:ln>
                      <a:noFill/>
                    </a:ln>
                  </pic:spPr>
                </pic:pic>
              </a:graphicData>
            </a:graphic>
          </wp:inline>
        </w:drawing>
      </w:r>
    </w:p>
    <w:p w14:paraId="544FA33D">
      <w:pPr>
        <w:ind w:left="720" w:leftChars="300"/>
        <w:jc w:val="left"/>
        <w:rPr>
          <w:rFonts w:hint="eastAsia"/>
          <w:lang w:val="en-US" w:eastAsia="zh-CN"/>
        </w:rPr>
      </w:pPr>
      <w:r>
        <w:rPr>
          <w:rFonts w:hint="eastAsia"/>
        </w:rPr>
        <w:t>波形停止状态，</w:t>
      </w:r>
      <w:r>
        <w:rPr>
          <w:rFonts w:hint="eastAsia"/>
          <w:lang w:val="en-US" w:eastAsia="zh-CN"/>
        </w:rPr>
        <w:t>对自动对全部通道/当前通道脉冲进行智能捕获，并将光标自动置于波形对应位置</w:t>
      </w:r>
      <w:r>
        <w:rPr>
          <w:rFonts w:hint="eastAsia"/>
          <w:color w:val="000000"/>
          <w:u w:val="none"/>
          <w:lang w:val="en-US" w:eastAsia="zh-CN"/>
        </w:rPr>
        <w:t>如下所示：</w:t>
      </w:r>
    </w:p>
    <w:p w14:paraId="7ED6BB01">
      <w:pPr>
        <w:ind w:left="720" w:leftChars="300"/>
        <w:jc w:val="left"/>
        <w:rPr>
          <w:rFonts w:hint="default"/>
          <w:lang w:val="en-US" w:eastAsia="zh-CN"/>
        </w:rPr>
      </w:pPr>
      <w:r>
        <w:drawing>
          <wp:inline distT="0" distB="0" distL="114300" distR="114300">
            <wp:extent cx="3370580" cy="360045"/>
            <wp:effectExtent l="0" t="0" r="7620" b="8255"/>
            <wp:docPr id="9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9"/>
                    <pic:cNvPicPr>
                      <a:picLocks noChangeAspect="1"/>
                    </pic:cNvPicPr>
                  </pic:nvPicPr>
                  <pic:blipFill>
                    <a:blip r:embed="rId27"/>
                    <a:stretch>
                      <a:fillRect/>
                    </a:stretch>
                  </pic:blipFill>
                  <pic:spPr>
                    <a:xfrm>
                      <a:off x="0" y="0"/>
                      <a:ext cx="3370580" cy="360045"/>
                    </a:xfrm>
                    <a:prstGeom prst="rect">
                      <a:avLst/>
                    </a:prstGeom>
                    <a:noFill/>
                    <a:ln>
                      <a:noFill/>
                    </a:ln>
                  </pic:spPr>
                </pic:pic>
              </a:graphicData>
            </a:graphic>
          </wp:inline>
        </w:drawing>
      </w:r>
    </w:p>
    <w:p w14:paraId="71214914">
      <w:pPr>
        <w:pStyle w:val="6"/>
        <w:ind w:left="1462" w:leftChars="250" w:right="240" w:hanging="862"/>
      </w:pPr>
      <w:r>
        <w:t>触发设置</w:t>
      </w:r>
    </w:p>
    <w:p w14:paraId="3F481F5E">
      <w:pPr>
        <w:spacing w:line="240" w:lineRule="auto"/>
        <w:ind w:left="720" w:leftChars="300"/>
      </w:pPr>
      <w:r>
        <w:drawing>
          <wp:inline distT="0" distB="0" distL="0" distR="0">
            <wp:extent cx="2339975" cy="326390"/>
            <wp:effectExtent l="0" t="0" r="9525"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stretch>
                      <a:fillRect/>
                    </a:stretch>
                  </pic:blipFill>
                  <pic:spPr>
                    <a:xfrm>
                      <a:off x="0" y="0"/>
                      <a:ext cx="2340000" cy="326512"/>
                    </a:xfrm>
                    <a:prstGeom prst="rect">
                      <a:avLst/>
                    </a:prstGeom>
                  </pic:spPr>
                </pic:pic>
              </a:graphicData>
            </a:graphic>
          </wp:inline>
        </w:drawing>
      </w:r>
    </w:p>
    <w:p w14:paraId="5E07228D">
      <w:pPr>
        <w:spacing w:line="500" w:lineRule="exact"/>
        <w:ind w:left="480" w:leftChars="200" w:firstLine="480" w:firstLineChars="200"/>
      </w:pPr>
      <w:r>
        <w:rPr>
          <w:rFonts w:hint="eastAsia"/>
        </w:rPr>
        <w:t>触发源</w:t>
      </w:r>
      <w:bookmarkStart w:id="24" w:name="OLE_LINK15"/>
      <w:bookmarkStart w:id="25" w:name="OLE_LINK16"/>
      <w:r>
        <w:rPr>
          <w:rFonts w:hint="eastAsia"/>
        </w:rPr>
        <w:t>CH1</w:t>
      </w:r>
      <w:bookmarkEnd w:id="24"/>
      <w:bookmarkEnd w:id="25"/>
      <w:r>
        <w:rPr>
          <w:rFonts w:hint="eastAsia"/>
        </w:rPr>
        <w:t>~CH8自动可选，触发值可根据需求进行设置。</w:t>
      </w:r>
    </w:p>
    <w:p w14:paraId="4A9DCDFC">
      <w:pPr>
        <w:pStyle w:val="6"/>
        <w:ind w:left="1462" w:leftChars="250" w:right="240" w:hanging="862"/>
      </w:pPr>
      <w:r>
        <w:rPr>
          <w:rFonts w:hint="eastAsia"/>
        </w:rPr>
        <w:t>空间定位</w:t>
      </w:r>
    </w:p>
    <w:p w14:paraId="7ECDC124">
      <w:pPr>
        <w:ind w:left="720" w:leftChars="300"/>
      </w:pPr>
      <w:r>
        <w:drawing>
          <wp:inline distT="0" distB="0" distL="114300" distR="114300">
            <wp:extent cx="2312670" cy="3239770"/>
            <wp:effectExtent l="0" t="0" r="11430" b="11430"/>
            <wp:docPr id="9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0"/>
                    <pic:cNvPicPr>
                      <a:picLocks noChangeAspect="1"/>
                    </pic:cNvPicPr>
                  </pic:nvPicPr>
                  <pic:blipFill>
                    <a:blip r:embed="rId29"/>
                    <a:stretch>
                      <a:fillRect/>
                    </a:stretch>
                  </pic:blipFill>
                  <pic:spPr>
                    <a:xfrm>
                      <a:off x="0" y="0"/>
                      <a:ext cx="2312670" cy="3239770"/>
                    </a:xfrm>
                    <a:prstGeom prst="rect">
                      <a:avLst/>
                    </a:prstGeom>
                    <a:noFill/>
                    <a:ln>
                      <a:noFill/>
                    </a:ln>
                  </pic:spPr>
                </pic:pic>
              </a:graphicData>
            </a:graphic>
          </wp:inline>
        </w:drawing>
      </w:r>
    </w:p>
    <w:p w14:paraId="2CADEC09">
      <w:pPr>
        <w:pStyle w:val="14"/>
        <w:numPr>
          <w:ilvl w:val="0"/>
          <w:numId w:val="3"/>
        </w:numPr>
        <w:spacing w:line="360" w:lineRule="auto"/>
        <w:ind w:left="720" w:leftChars="300" w:firstLine="0"/>
        <w:rPr>
          <w:rFonts w:ascii="黑体" w:hAnsi="黑体" w:eastAsia="黑体"/>
          <w:b/>
        </w:rPr>
      </w:pPr>
      <w:r>
        <w:rPr>
          <w:rFonts w:ascii="黑体" w:hAnsi="黑体" w:eastAsia="黑体"/>
          <w:b/>
        </w:rPr>
        <w:t>定位方法</w:t>
      </w:r>
    </w:p>
    <w:p w14:paraId="72CA5A66">
      <w:pPr>
        <w:spacing w:line="500" w:lineRule="exact"/>
        <w:ind w:left="480" w:leftChars="200" w:firstLine="480" w:firstLineChars="200"/>
      </w:pPr>
      <w:r>
        <w:rPr>
          <w:rFonts w:hint="eastAsia"/>
        </w:rPr>
        <w:t>电-声、声-声定位模式可选。</w:t>
      </w:r>
    </w:p>
    <w:p w14:paraId="0A2FFE89">
      <w:pPr>
        <w:pStyle w:val="14"/>
        <w:numPr>
          <w:ilvl w:val="0"/>
          <w:numId w:val="3"/>
        </w:numPr>
        <w:spacing w:line="360" w:lineRule="auto"/>
        <w:ind w:left="720" w:leftChars="300" w:firstLine="0"/>
        <w:rPr>
          <w:rFonts w:ascii="黑体" w:hAnsi="黑体" w:eastAsia="黑体"/>
          <w:b/>
        </w:rPr>
      </w:pPr>
      <w:r>
        <w:rPr>
          <w:rFonts w:ascii="黑体" w:hAnsi="黑体" w:eastAsia="黑体"/>
          <w:b/>
        </w:rPr>
        <w:t>声速</w:t>
      </w:r>
    </w:p>
    <w:p w14:paraId="0F98212D">
      <w:pPr>
        <w:spacing w:line="500" w:lineRule="exact"/>
        <w:ind w:left="480" w:leftChars="200" w:firstLine="480" w:firstLineChars="200"/>
      </w:pPr>
      <w:r>
        <w:rPr>
          <w:rFonts w:hint="eastAsia"/>
        </w:rPr>
        <w:t>超声在被测介质中传播的等效（平均）速度，油中一般为</w:t>
      </w:r>
      <w:r>
        <w:rPr>
          <w:rFonts w:hint="eastAsia"/>
          <w:color w:val="000000"/>
          <w:u w:val="none"/>
        </w:rPr>
        <w:t>1390～1400m/s，空气中</w:t>
      </w:r>
      <w:r>
        <w:rPr>
          <w:rFonts w:hint="eastAsia"/>
        </w:rPr>
        <w:t>一般为</w:t>
      </w:r>
      <w:r>
        <w:rPr>
          <w:rFonts w:hint="eastAsia"/>
          <w:color w:val="000000"/>
          <w:u w:val="none"/>
        </w:rPr>
        <w:t>340m/s。</w:t>
      </w:r>
    </w:p>
    <w:p w14:paraId="6C30DF87">
      <w:pPr>
        <w:spacing w:line="500" w:lineRule="exact"/>
        <w:ind w:left="480" w:leftChars="200" w:firstLine="482" w:firstLineChars="200"/>
        <w:rPr>
          <w:rFonts w:ascii="黑体" w:hAnsi="黑体" w:eastAsia="黑体"/>
          <w:b/>
        </w:rPr>
      </w:pPr>
      <w:r>
        <w:rPr>
          <w:rFonts w:hint="eastAsia" w:ascii="黑体" w:hAnsi="黑体" w:eastAsia="黑体"/>
          <w:b/>
        </w:rPr>
        <w:t>附表一：不同材质中的声速参考值</w:t>
      </w:r>
    </w:p>
    <w:tbl>
      <w:tblPr>
        <w:tblStyle w:val="11"/>
        <w:tblW w:w="7995" w:type="dxa"/>
        <w:tblInd w:w="9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2355"/>
        <w:gridCol w:w="1667"/>
        <w:gridCol w:w="1437"/>
        <w:gridCol w:w="1627"/>
      </w:tblGrid>
      <w:tr w14:paraId="415F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exact"/>
        </w:trPr>
        <w:tc>
          <w:tcPr>
            <w:tcW w:w="935" w:type="dxa"/>
            <w:vAlign w:val="center"/>
          </w:tcPr>
          <w:p w14:paraId="12064628">
            <w:pPr>
              <w:spacing w:line="240" w:lineRule="auto"/>
              <w:ind w:left="0" w:leftChars="0"/>
              <w:jc w:val="center"/>
              <w:rPr>
                <w:rFonts w:asciiTheme="minorEastAsia" w:hAnsiTheme="minorEastAsia"/>
                <w:b/>
                <w:bCs/>
              </w:rPr>
            </w:pPr>
            <w:r>
              <w:rPr>
                <w:rFonts w:hint="eastAsia" w:asciiTheme="minorEastAsia" w:hAnsiTheme="minorEastAsia"/>
                <w:b/>
                <w:bCs/>
              </w:rPr>
              <w:t>序号</w:t>
            </w:r>
          </w:p>
        </w:tc>
        <w:tc>
          <w:tcPr>
            <w:tcW w:w="2375" w:type="dxa"/>
            <w:vAlign w:val="center"/>
          </w:tcPr>
          <w:p w14:paraId="54CD7FFD">
            <w:pPr>
              <w:spacing w:line="240" w:lineRule="auto"/>
              <w:ind w:left="0" w:leftChars="0"/>
              <w:jc w:val="center"/>
              <w:rPr>
                <w:rFonts w:asciiTheme="minorEastAsia" w:hAnsiTheme="minorEastAsia"/>
                <w:b/>
                <w:bCs/>
              </w:rPr>
            </w:pPr>
            <w:r>
              <w:rPr>
                <w:rFonts w:hint="eastAsia" w:asciiTheme="minorEastAsia" w:hAnsiTheme="minorEastAsia"/>
                <w:b/>
                <w:bCs/>
              </w:rPr>
              <w:t>材料</w:t>
            </w:r>
          </w:p>
        </w:tc>
        <w:tc>
          <w:tcPr>
            <w:tcW w:w="1524" w:type="dxa"/>
            <w:vAlign w:val="center"/>
          </w:tcPr>
          <w:p w14:paraId="40B36DF8">
            <w:pPr>
              <w:spacing w:line="240" w:lineRule="auto"/>
              <w:ind w:left="0" w:leftChars="0"/>
              <w:jc w:val="center"/>
              <w:rPr>
                <w:rFonts w:asciiTheme="minorEastAsia" w:hAnsiTheme="minorEastAsia"/>
                <w:b/>
                <w:bCs/>
              </w:rPr>
            </w:pPr>
            <w:r>
              <w:rPr>
                <w:rFonts w:hint="eastAsia" w:asciiTheme="minorEastAsia" w:hAnsiTheme="minorEastAsia"/>
                <w:b/>
                <w:bCs/>
              </w:rPr>
              <w:t>密度</w:t>
            </w:r>
          </w:p>
          <w:p w14:paraId="461248F9">
            <w:pPr>
              <w:spacing w:line="240" w:lineRule="auto"/>
              <w:ind w:left="0" w:leftChars="0"/>
              <w:jc w:val="center"/>
              <w:rPr>
                <w:rFonts w:asciiTheme="minorEastAsia" w:hAnsiTheme="minorEastAsia"/>
                <w:b/>
                <w:bCs/>
              </w:rPr>
            </w:pPr>
            <w:r>
              <w:rPr>
                <w:rFonts w:hint="eastAsia" w:asciiTheme="minorEastAsia" w:hAnsiTheme="minorEastAsia"/>
                <w:b/>
                <w:bCs/>
                <w:color w:val="000000"/>
                <w:u w:val="none"/>
              </w:rPr>
              <w:t>×10³</w:t>
            </w:r>
            <w:r>
              <w:rPr>
                <w:rFonts w:hint="eastAsia" w:asciiTheme="minorEastAsia" w:hAnsiTheme="minorEastAsia"/>
                <w:b/>
                <w:bCs/>
              </w:rPr>
              <w:t>(</w:t>
            </w:r>
            <w:r>
              <w:rPr>
                <w:rFonts w:hint="eastAsia" w:asciiTheme="minorEastAsia" w:hAnsiTheme="minorEastAsia"/>
                <w:b/>
                <w:bCs/>
                <w:color w:val="000000"/>
                <w:u w:val="none"/>
              </w:rPr>
              <w:t>kg/m³</w:t>
            </w:r>
            <w:r>
              <w:rPr>
                <w:rFonts w:hint="eastAsia" w:asciiTheme="minorEastAsia" w:hAnsiTheme="minorEastAsia"/>
                <w:b/>
                <w:bCs/>
              </w:rPr>
              <w:t>)</w:t>
            </w:r>
          </w:p>
        </w:tc>
        <w:tc>
          <w:tcPr>
            <w:tcW w:w="1480" w:type="dxa"/>
            <w:vAlign w:val="center"/>
          </w:tcPr>
          <w:p w14:paraId="17986CE7">
            <w:pPr>
              <w:spacing w:line="240" w:lineRule="auto"/>
              <w:ind w:left="0" w:leftChars="0"/>
              <w:jc w:val="center"/>
              <w:rPr>
                <w:rFonts w:asciiTheme="minorEastAsia" w:hAnsiTheme="minorEastAsia"/>
                <w:b/>
                <w:bCs/>
              </w:rPr>
            </w:pPr>
            <w:r>
              <w:rPr>
                <w:rFonts w:hint="eastAsia" w:asciiTheme="minorEastAsia" w:hAnsiTheme="minorEastAsia"/>
                <w:b/>
                <w:bCs/>
              </w:rPr>
              <w:t>声速（纵波）m/s</w:t>
            </w:r>
          </w:p>
        </w:tc>
        <w:tc>
          <w:tcPr>
            <w:tcW w:w="1681" w:type="dxa"/>
            <w:vAlign w:val="center"/>
          </w:tcPr>
          <w:p w14:paraId="53FF9FCB">
            <w:pPr>
              <w:spacing w:line="240" w:lineRule="auto"/>
              <w:ind w:left="0" w:leftChars="0"/>
              <w:jc w:val="center"/>
              <w:rPr>
                <w:rFonts w:asciiTheme="minorEastAsia" w:hAnsiTheme="minorEastAsia"/>
                <w:b/>
                <w:bCs/>
              </w:rPr>
            </w:pPr>
            <w:r>
              <w:rPr>
                <w:rFonts w:hint="eastAsia" w:asciiTheme="minorEastAsia" w:hAnsiTheme="minorEastAsia"/>
                <w:b/>
                <w:bCs/>
              </w:rPr>
              <w:t>声速（横波）</w:t>
            </w:r>
          </w:p>
          <w:p w14:paraId="0364A7E2">
            <w:pPr>
              <w:spacing w:line="240" w:lineRule="auto"/>
              <w:ind w:left="0" w:leftChars="0"/>
              <w:jc w:val="center"/>
              <w:rPr>
                <w:rFonts w:asciiTheme="minorEastAsia" w:hAnsiTheme="minorEastAsia"/>
                <w:b/>
                <w:bCs/>
              </w:rPr>
            </w:pPr>
            <w:r>
              <w:rPr>
                <w:rFonts w:hint="eastAsia" w:asciiTheme="minorEastAsia" w:hAnsiTheme="minorEastAsia"/>
                <w:b/>
                <w:bCs/>
              </w:rPr>
              <w:t>m/s</w:t>
            </w:r>
          </w:p>
        </w:tc>
      </w:tr>
      <w:tr w14:paraId="7324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03EC6523">
            <w:pPr>
              <w:spacing w:line="500" w:lineRule="exact"/>
              <w:ind w:left="0" w:leftChars="0"/>
              <w:jc w:val="center"/>
              <w:rPr>
                <w:rFonts w:asciiTheme="minorEastAsia" w:hAnsiTheme="minorEastAsia"/>
                <w:b/>
              </w:rPr>
            </w:pPr>
            <w:r>
              <w:rPr>
                <w:rFonts w:hint="eastAsia" w:asciiTheme="minorEastAsia" w:hAnsiTheme="minorEastAsia"/>
                <w:b/>
              </w:rPr>
              <w:t>1</w:t>
            </w:r>
          </w:p>
        </w:tc>
        <w:tc>
          <w:tcPr>
            <w:tcW w:w="2375" w:type="dxa"/>
            <w:vAlign w:val="center"/>
          </w:tcPr>
          <w:p w14:paraId="145FF0FD">
            <w:pPr>
              <w:spacing w:line="500" w:lineRule="exact"/>
              <w:ind w:left="0" w:leftChars="0"/>
              <w:jc w:val="center"/>
              <w:rPr>
                <w:rFonts w:asciiTheme="minorEastAsia" w:hAnsiTheme="minorEastAsia"/>
              </w:rPr>
            </w:pPr>
            <w:r>
              <w:rPr>
                <w:rFonts w:hint="eastAsia" w:asciiTheme="minorEastAsia" w:hAnsiTheme="minorEastAsia"/>
              </w:rPr>
              <w:t>铝 Al</w:t>
            </w:r>
          </w:p>
        </w:tc>
        <w:tc>
          <w:tcPr>
            <w:tcW w:w="1524" w:type="dxa"/>
            <w:vAlign w:val="center"/>
          </w:tcPr>
          <w:p w14:paraId="249F04A4">
            <w:pPr>
              <w:spacing w:line="500" w:lineRule="exact"/>
              <w:ind w:left="0" w:leftChars="0"/>
              <w:jc w:val="center"/>
              <w:rPr>
                <w:rFonts w:asciiTheme="minorEastAsia" w:hAnsiTheme="minorEastAsia"/>
              </w:rPr>
            </w:pPr>
            <w:r>
              <w:rPr>
                <w:rFonts w:hint="eastAsia" w:asciiTheme="minorEastAsia" w:hAnsiTheme="minorEastAsia"/>
              </w:rPr>
              <w:t>2.7</w:t>
            </w:r>
          </w:p>
        </w:tc>
        <w:tc>
          <w:tcPr>
            <w:tcW w:w="1480" w:type="dxa"/>
            <w:vAlign w:val="center"/>
          </w:tcPr>
          <w:p w14:paraId="14AB9EC1">
            <w:pPr>
              <w:spacing w:line="500" w:lineRule="exact"/>
              <w:ind w:left="0" w:leftChars="0"/>
              <w:jc w:val="center"/>
              <w:rPr>
                <w:rFonts w:asciiTheme="minorEastAsia" w:hAnsiTheme="minorEastAsia"/>
              </w:rPr>
            </w:pPr>
            <w:r>
              <w:rPr>
                <w:rFonts w:hint="eastAsia" w:asciiTheme="minorEastAsia" w:hAnsiTheme="minorEastAsia"/>
              </w:rPr>
              <w:t>6370</w:t>
            </w:r>
          </w:p>
        </w:tc>
        <w:tc>
          <w:tcPr>
            <w:tcW w:w="1681" w:type="dxa"/>
            <w:vAlign w:val="center"/>
          </w:tcPr>
          <w:p w14:paraId="5E2E081A">
            <w:pPr>
              <w:spacing w:line="500" w:lineRule="exact"/>
              <w:ind w:left="0" w:leftChars="0"/>
              <w:jc w:val="center"/>
              <w:rPr>
                <w:rFonts w:asciiTheme="minorEastAsia" w:hAnsiTheme="minorEastAsia"/>
              </w:rPr>
            </w:pPr>
            <w:r>
              <w:rPr>
                <w:rFonts w:hint="eastAsia" w:asciiTheme="minorEastAsia" w:hAnsiTheme="minorEastAsia"/>
              </w:rPr>
              <w:t>3110</w:t>
            </w:r>
          </w:p>
        </w:tc>
      </w:tr>
      <w:tr w14:paraId="7746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6854556B">
            <w:pPr>
              <w:spacing w:line="500" w:lineRule="exact"/>
              <w:ind w:left="0" w:leftChars="0"/>
              <w:jc w:val="center"/>
              <w:rPr>
                <w:rFonts w:asciiTheme="minorEastAsia" w:hAnsiTheme="minorEastAsia"/>
                <w:b/>
              </w:rPr>
            </w:pPr>
            <w:r>
              <w:rPr>
                <w:rFonts w:hint="eastAsia" w:asciiTheme="minorEastAsia" w:hAnsiTheme="minorEastAsia"/>
                <w:b/>
              </w:rPr>
              <w:t>2</w:t>
            </w:r>
          </w:p>
        </w:tc>
        <w:tc>
          <w:tcPr>
            <w:tcW w:w="2375" w:type="dxa"/>
            <w:vAlign w:val="center"/>
          </w:tcPr>
          <w:p w14:paraId="0E0F0554">
            <w:pPr>
              <w:spacing w:line="500" w:lineRule="exact"/>
              <w:ind w:left="0" w:leftChars="0"/>
              <w:jc w:val="center"/>
              <w:rPr>
                <w:rFonts w:asciiTheme="minorEastAsia" w:hAnsiTheme="minorEastAsia"/>
              </w:rPr>
            </w:pPr>
            <w:r>
              <w:rPr>
                <w:rFonts w:hint="eastAsia" w:asciiTheme="minorEastAsia" w:hAnsiTheme="minorEastAsia"/>
              </w:rPr>
              <w:t>铜 Cu</w:t>
            </w:r>
          </w:p>
        </w:tc>
        <w:tc>
          <w:tcPr>
            <w:tcW w:w="1524" w:type="dxa"/>
            <w:vAlign w:val="center"/>
          </w:tcPr>
          <w:p w14:paraId="16A52036">
            <w:pPr>
              <w:spacing w:line="500" w:lineRule="exact"/>
              <w:ind w:left="0" w:leftChars="0"/>
              <w:jc w:val="center"/>
              <w:rPr>
                <w:rFonts w:asciiTheme="minorEastAsia" w:hAnsiTheme="minorEastAsia"/>
              </w:rPr>
            </w:pPr>
            <w:r>
              <w:rPr>
                <w:rFonts w:hint="eastAsia" w:asciiTheme="minorEastAsia" w:hAnsiTheme="minorEastAsia"/>
              </w:rPr>
              <w:t>8.93</w:t>
            </w:r>
          </w:p>
        </w:tc>
        <w:tc>
          <w:tcPr>
            <w:tcW w:w="1480" w:type="dxa"/>
            <w:vAlign w:val="center"/>
          </w:tcPr>
          <w:p w14:paraId="40DA040C">
            <w:pPr>
              <w:spacing w:line="500" w:lineRule="exact"/>
              <w:ind w:left="0" w:leftChars="0"/>
              <w:jc w:val="center"/>
              <w:rPr>
                <w:rFonts w:asciiTheme="minorEastAsia" w:hAnsiTheme="minorEastAsia"/>
              </w:rPr>
            </w:pPr>
            <w:r>
              <w:rPr>
                <w:rFonts w:hint="eastAsia" w:asciiTheme="minorEastAsia" w:hAnsiTheme="minorEastAsia"/>
              </w:rPr>
              <w:t>4760</w:t>
            </w:r>
          </w:p>
        </w:tc>
        <w:tc>
          <w:tcPr>
            <w:tcW w:w="1681" w:type="dxa"/>
            <w:vAlign w:val="center"/>
          </w:tcPr>
          <w:p w14:paraId="7A58F49D">
            <w:pPr>
              <w:spacing w:line="500" w:lineRule="exact"/>
              <w:ind w:left="0" w:leftChars="0"/>
              <w:jc w:val="center"/>
              <w:rPr>
                <w:rFonts w:asciiTheme="minorEastAsia" w:hAnsiTheme="minorEastAsia"/>
              </w:rPr>
            </w:pPr>
            <w:r>
              <w:rPr>
                <w:rFonts w:hint="eastAsia" w:asciiTheme="minorEastAsia" w:hAnsiTheme="minorEastAsia"/>
              </w:rPr>
              <w:t>2320</w:t>
            </w:r>
          </w:p>
        </w:tc>
      </w:tr>
      <w:tr w14:paraId="2F72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077F4547">
            <w:pPr>
              <w:spacing w:line="500" w:lineRule="exact"/>
              <w:ind w:left="0" w:leftChars="0"/>
              <w:jc w:val="center"/>
              <w:rPr>
                <w:rFonts w:asciiTheme="minorEastAsia" w:hAnsiTheme="minorEastAsia"/>
                <w:b/>
              </w:rPr>
            </w:pPr>
            <w:r>
              <w:rPr>
                <w:rFonts w:hint="eastAsia" w:asciiTheme="minorEastAsia" w:hAnsiTheme="minorEastAsia"/>
                <w:b/>
              </w:rPr>
              <w:t>3</w:t>
            </w:r>
          </w:p>
        </w:tc>
        <w:tc>
          <w:tcPr>
            <w:tcW w:w="2375" w:type="dxa"/>
            <w:vAlign w:val="center"/>
          </w:tcPr>
          <w:p w14:paraId="4D275A22">
            <w:pPr>
              <w:spacing w:line="500" w:lineRule="exact"/>
              <w:ind w:left="0" w:leftChars="0"/>
              <w:jc w:val="center"/>
              <w:rPr>
                <w:rFonts w:asciiTheme="minorEastAsia" w:hAnsiTheme="minorEastAsia"/>
              </w:rPr>
            </w:pPr>
            <w:r>
              <w:rPr>
                <w:rFonts w:hint="eastAsia" w:asciiTheme="minorEastAsia" w:hAnsiTheme="minorEastAsia"/>
              </w:rPr>
              <w:t>黄铜（Cu70%,Zn30%）</w:t>
            </w:r>
          </w:p>
        </w:tc>
        <w:tc>
          <w:tcPr>
            <w:tcW w:w="1524" w:type="dxa"/>
            <w:vAlign w:val="center"/>
          </w:tcPr>
          <w:p w14:paraId="2941B53A">
            <w:pPr>
              <w:spacing w:line="500" w:lineRule="exact"/>
              <w:ind w:left="0" w:leftChars="0"/>
              <w:jc w:val="center"/>
              <w:rPr>
                <w:rFonts w:asciiTheme="minorEastAsia" w:hAnsiTheme="minorEastAsia"/>
              </w:rPr>
            </w:pPr>
            <w:r>
              <w:rPr>
                <w:rFonts w:hint="eastAsia" w:asciiTheme="minorEastAsia" w:hAnsiTheme="minorEastAsia"/>
              </w:rPr>
              <w:t>8.5</w:t>
            </w:r>
          </w:p>
        </w:tc>
        <w:tc>
          <w:tcPr>
            <w:tcW w:w="1480" w:type="dxa"/>
            <w:vAlign w:val="center"/>
          </w:tcPr>
          <w:p w14:paraId="3ED216CA">
            <w:pPr>
              <w:spacing w:line="500" w:lineRule="exact"/>
              <w:ind w:left="0" w:leftChars="0"/>
              <w:jc w:val="center"/>
              <w:rPr>
                <w:rFonts w:asciiTheme="minorEastAsia" w:hAnsiTheme="minorEastAsia"/>
              </w:rPr>
            </w:pPr>
            <w:r>
              <w:rPr>
                <w:rFonts w:hint="eastAsia" w:asciiTheme="minorEastAsia" w:hAnsiTheme="minorEastAsia"/>
              </w:rPr>
              <w:t>4370</w:t>
            </w:r>
          </w:p>
        </w:tc>
        <w:tc>
          <w:tcPr>
            <w:tcW w:w="1681" w:type="dxa"/>
            <w:vAlign w:val="center"/>
          </w:tcPr>
          <w:p w14:paraId="6E8EED36">
            <w:pPr>
              <w:spacing w:line="500" w:lineRule="exact"/>
              <w:ind w:left="0" w:leftChars="0"/>
              <w:jc w:val="center"/>
              <w:rPr>
                <w:rFonts w:asciiTheme="minorEastAsia" w:hAnsiTheme="minorEastAsia"/>
              </w:rPr>
            </w:pPr>
            <w:r>
              <w:rPr>
                <w:rFonts w:hint="eastAsia" w:asciiTheme="minorEastAsia" w:hAnsiTheme="minorEastAsia"/>
              </w:rPr>
              <w:t>2100</w:t>
            </w:r>
          </w:p>
        </w:tc>
      </w:tr>
      <w:tr w14:paraId="27AB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4B3BF150">
            <w:pPr>
              <w:spacing w:line="500" w:lineRule="exact"/>
              <w:ind w:left="0" w:leftChars="0"/>
              <w:jc w:val="center"/>
              <w:rPr>
                <w:rFonts w:asciiTheme="minorEastAsia" w:hAnsiTheme="minorEastAsia"/>
                <w:b/>
              </w:rPr>
            </w:pPr>
            <w:r>
              <w:rPr>
                <w:rFonts w:hint="eastAsia" w:asciiTheme="minorEastAsia" w:hAnsiTheme="minorEastAsia"/>
                <w:b/>
              </w:rPr>
              <w:t>4</w:t>
            </w:r>
          </w:p>
        </w:tc>
        <w:tc>
          <w:tcPr>
            <w:tcW w:w="2375" w:type="dxa"/>
            <w:vAlign w:val="center"/>
          </w:tcPr>
          <w:p w14:paraId="37E89AAF">
            <w:pPr>
              <w:spacing w:line="500" w:lineRule="exact"/>
              <w:ind w:left="0" w:leftChars="0"/>
              <w:jc w:val="center"/>
              <w:rPr>
                <w:rFonts w:asciiTheme="minorEastAsia" w:hAnsiTheme="minorEastAsia"/>
              </w:rPr>
            </w:pPr>
            <w:r>
              <w:rPr>
                <w:rFonts w:hint="eastAsia" w:asciiTheme="minorEastAsia" w:hAnsiTheme="minorEastAsia"/>
              </w:rPr>
              <w:t>金 Au</w:t>
            </w:r>
          </w:p>
        </w:tc>
        <w:tc>
          <w:tcPr>
            <w:tcW w:w="1524" w:type="dxa"/>
            <w:vAlign w:val="center"/>
          </w:tcPr>
          <w:p w14:paraId="70EF6FD8">
            <w:pPr>
              <w:spacing w:line="500" w:lineRule="exact"/>
              <w:ind w:left="0" w:leftChars="0"/>
              <w:jc w:val="center"/>
              <w:rPr>
                <w:rFonts w:asciiTheme="minorEastAsia" w:hAnsiTheme="minorEastAsia"/>
              </w:rPr>
            </w:pPr>
            <w:r>
              <w:rPr>
                <w:rFonts w:hint="eastAsia" w:asciiTheme="minorEastAsia" w:hAnsiTheme="minorEastAsia"/>
              </w:rPr>
              <w:t>19.32</w:t>
            </w:r>
          </w:p>
        </w:tc>
        <w:tc>
          <w:tcPr>
            <w:tcW w:w="1480" w:type="dxa"/>
            <w:vAlign w:val="center"/>
          </w:tcPr>
          <w:p w14:paraId="1FA8A718">
            <w:pPr>
              <w:spacing w:line="500" w:lineRule="exact"/>
              <w:ind w:left="0" w:leftChars="0"/>
              <w:jc w:val="center"/>
              <w:rPr>
                <w:rFonts w:asciiTheme="minorEastAsia" w:hAnsiTheme="minorEastAsia"/>
              </w:rPr>
            </w:pPr>
            <w:r>
              <w:rPr>
                <w:rFonts w:hint="eastAsia" w:asciiTheme="minorEastAsia" w:hAnsiTheme="minorEastAsia"/>
              </w:rPr>
              <w:t>3240</w:t>
            </w:r>
          </w:p>
        </w:tc>
        <w:tc>
          <w:tcPr>
            <w:tcW w:w="1681" w:type="dxa"/>
            <w:vAlign w:val="center"/>
          </w:tcPr>
          <w:p w14:paraId="0F52105D">
            <w:pPr>
              <w:spacing w:line="500" w:lineRule="exact"/>
              <w:ind w:left="0" w:leftChars="0"/>
              <w:jc w:val="center"/>
              <w:rPr>
                <w:rFonts w:asciiTheme="minorEastAsia" w:hAnsiTheme="minorEastAsia"/>
              </w:rPr>
            </w:pPr>
            <w:r>
              <w:rPr>
                <w:rFonts w:hint="eastAsia" w:asciiTheme="minorEastAsia" w:hAnsiTheme="minorEastAsia"/>
              </w:rPr>
              <w:t>1200</w:t>
            </w:r>
          </w:p>
        </w:tc>
      </w:tr>
      <w:tr w14:paraId="14DF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658AA83C">
            <w:pPr>
              <w:spacing w:line="500" w:lineRule="exact"/>
              <w:ind w:left="0" w:leftChars="0"/>
              <w:jc w:val="center"/>
              <w:rPr>
                <w:rFonts w:asciiTheme="minorEastAsia" w:hAnsiTheme="minorEastAsia"/>
                <w:b/>
              </w:rPr>
            </w:pPr>
            <w:r>
              <w:rPr>
                <w:rFonts w:hint="eastAsia" w:asciiTheme="minorEastAsia" w:hAnsiTheme="minorEastAsia"/>
                <w:b/>
              </w:rPr>
              <w:t>5</w:t>
            </w:r>
          </w:p>
        </w:tc>
        <w:tc>
          <w:tcPr>
            <w:tcW w:w="2375" w:type="dxa"/>
            <w:vAlign w:val="center"/>
          </w:tcPr>
          <w:p w14:paraId="51F121BF">
            <w:pPr>
              <w:spacing w:line="500" w:lineRule="exact"/>
              <w:ind w:left="0" w:leftChars="0"/>
              <w:jc w:val="center"/>
              <w:rPr>
                <w:rFonts w:asciiTheme="minorEastAsia" w:hAnsiTheme="minorEastAsia"/>
              </w:rPr>
            </w:pPr>
            <w:r>
              <w:rPr>
                <w:rFonts w:hint="eastAsia" w:asciiTheme="minorEastAsia" w:hAnsiTheme="minorEastAsia"/>
              </w:rPr>
              <w:t>铁 Fe</w:t>
            </w:r>
          </w:p>
        </w:tc>
        <w:tc>
          <w:tcPr>
            <w:tcW w:w="1524" w:type="dxa"/>
            <w:vAlign w:val="center"/>
          </w:tcPr>
          <w:p w14:paraId="7378F5EE">
            <w:pPr>
              <w:spacing w:line="500" w:lineRule="exact"/>
              <w:ind w:left="0" w:leftChars="0"/>
              <w:jc w:val="center"/>
              <w:rPr>
                <w:rFonts w:asciiTheme="minorEastAsia" w:hAnsiTheme="minorEastAsia"/>
              </w:rPr>
            </w:pPr>
            <w:r>
              <w:rPr>
                <w:rFonts w:hint="eastAsia" w:asciiTheme="minorEastAsia" w:hAnsiTheme="minorEastAsia"/>
              </w:rPr>
              <w:t>7.7</w:t>
            </w:r>
          </w:p>
        </w:tc>
        <w:tc>
          <w:tcPr>
            <w:tcW w:w="1480" w:type="dxa"/>
            <w:vAlign w:val="center"/>
          </w:tcPr>
          <w:p w14:paraId="40028D40">
            <w:pPr>
              <w:spacing w:line="500" w:lineRule="exact"/>
              <w:ind w:left="0" w:leftChars="0"/>
              <w:jc w:val="center"/>
              <w:rPr>
                <w:rFonts w:asciiTheme="minorEastAsia" w:hAnsiTheme="minorEastAsia"/>
              </w:rPr>
            </w:pPr>
            <w:r>
              <w:rPr>
                <w:rFonts w:hint="eastAsia" w:asciiTheme="minorEastAsia" w:hAnsiTheme="minorEastAsia"/>
              </w:rPr>
              <w:t>5900</w:t>
            </w:r>
          </w:p>
        </w:tc>
        <w:tc>
          <w:tcPr>
            <w:tcW w:w="1681" w:type="dxa"/>
            <w:vAlign w:val="center"/>
          </w:tcPr>
          <w:p w14:paraId="014F4A88">
            <w:pPr>
              <w:spacing w:line="500" w:lineRule="exact"/>
              <w:ind w:left="0" w:leftChars="0"/>
              <w:jc w:val="center"/>
              <w:rPr>
                <w:rFonts w:asciiTheme="minorEastAsia" w:hAnsiTheme="minorEastAsia"/>
              </w:rPr>
            </w:pPr>
            <w:r>
              <w:rPr>
                <w:rFonts w:hint="eastAsia" w:asciiTheme="minorEastAsia" w:hAnsiTheme="minorEastAsia"/>
              </w:rPr>
              <w:t>3230</w:t>
            </w:r>
          </w:p>
        </w:tc>
      </w:tr>
      <w:tr w14:paraId="7A57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0EA77F97">
            <w:pPr>
              <w:spacing w:line="500" w:lineRule="exact"/>
              <w:ind w:left="0" w:leftChars="0"/>
              <w:jc w:val="center"/>
              <w:rPr>
                <w:rFonts w:asciiTheme="minorEastAsia" w:hAnsiTheme="minorEastAsia"/>
                <w:b/>
              </w:rPr>
            </w:pPr>
            <w:r>
              <w:rPr>
                <w:rFonts w:hint="eastAsia" w:asciiTheme="minorEastAsia" w:hAnsiTheme="minorEastAsia"/>
                <w:b/>
              </w:rPr>
              <w:t>6</w:t>
            </w:r>
          </w:p>
        </w:tc>
        <w:tc>
          <w:tcPr>
            <w:tcW w:w="2375" w:type="dxa"/>
            <w:vAlign w:val="center"/>
          </w:tcPr>
          <w:p w14:paraId="4DE31BDF">
            <w:pPr>
              <w:spacing w:line="500" w:lineRule="exact"/>
              <w:ind w:left="0" w:leftChars="0"/>
              <w:jc w:val="center"/>
              <w:rPr>
                <w:rFonts w:asciiTheme="minorEastAsia" w:hAnsiTheme="minorEastAsia"/>
              </w:rPr>
            </w:pPr>
            <w:r>
              <w:rPr>
                <w:rFonts w:hint="eastAsia" w:asciiTheme="minorEastAsia" w:hAnsiTheme="minorEastAsia"/>
              </w:rPr>
              <w:t>银 Ag</w:t>
            </w:r>
          </w:p>
        </w:tc>
        <w:tc>
          <w:tcPr>
            <w:tcW w:w="1524" w:type="dxa"/>
            <w:vAlign w:val="center"/>
          </w:tcPr>
          <w:p w14:paraId="0718A31C">
            <w:pPr>
              <w:spacing w:line="500" w:lineRule="exact"/>
              <w:ind w:left="0" w:leftChars="0"/>
              <w:jc w:val="center"/>
              <w:rPr>
                <w:rFonts w:asciiTheme="minorEastAsia" w:hAnsiTheme="minorEastAsia"/>
              </w:rPr>
            </w:pPr>
            <w:r>
              <w:rPr>
                <w:rFonts w:hint="eastAsia" w:asciiTheme="minorEastAsia" w:hAnsiTheme="minorEastAsia"/>
              </w:rPr>
              <w:t>10.5</w:t>
            </w:r>
          </w:p>
        </w:tc>
        <w:tc>
          <w:tcPr>
            <w:tcW w:w="1480" w:type="dxa"/>
            <w:vAlign w:val="center"/>
          </w:tcPr>
          <w:p w14:paraId="58A9FE29">
            <w:pPr>
              <w:spacing w:line="500" w:lineRule="exact"/>
              <w:ind w:left="0" w:leftChars="0"/>
              <w:jc w:val="center"/>
              <w:rPr>
                <w:rFonts w:asciiTheme="minorEastAsia" w:hAnsiTheme="minorEastAsia"/>
              </w:rPr>
            </w:pPr>
            <w:r>
              <w:rPr>
                <w:rFonts w:hint="eastAsia" w:asciiTheme="minorEastAsia" w:hAnsiTheme="minorEastAsia"/>
              </w:rPr>
              <w:t>3600</w:t>
            </w:r>
          </w:p>
        </w:tc>
        <w:tc>
          <w:tcPr>
            <w:tcW w:w="1681" w:type="dxa"/>
            <w:vAlign w:val="center"/>
          </w:tcPr>
          <w:p w14:paraId="17A0C2B5">
            <w:pPr>
              <w:spacing w:line="500" w:lineRule="exact"/>
              <w:ind w:left="0" w:leftChars="0"/>
              <w:jc w:val="center"/>
              <w:rPr>
                <w:rFonts w:asciiTheme="minorEastAsia" w:hAnsiTheme="minorEastAsia"/>
              </w:rPr>
            </w:pPr>
            <w:r>
              <w:rPr>
                <w:rFonts w:hint="eastAsia" w:asciiTheme="minorEastAsia" w:hAnsiTheme="minorEastAsia"/>
              </w:rPr>
              <w:t>1590</w:t>
            </w:r>
          </w:p>
        </w:tc>
      </w:tr>
      <w:tr w14:paraId="0608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1EEEDEF2">
            <w:pPr>
              <w:spacing w:line="500" w:lineRule="exact"/>
              <w:ind w:left="0" w:leftChars="0"/>
              <w:jc w:val="center"/>
              <w:rPr>
                <w:rFonts w:asciiTheme="minorEastAsia" w:hAnsiTheme="minorEastAsia"/>
                <w:b/>
              </w:rPr>
            </w:pPr>
            <w:r>
              <w:rPr>
                <w:rFonts w:hint="eastAsia" w:asciiTheme="minorEastAsia" w:hAnsiTheme="minorEastAsia"/>
                <w:b/>
              </w:rPr>
              <w:t>7</w:t>
            </w:r>
          </w:p>
        </w:tc>
        <w:tc>
          <w:tcPr>
            <w:tcW w:w="2375" w:type="dxa"/>
            <w:vAlign w:val="center"/>
          </w:tcPr>
          <w:p w14:paraId="18769582">
            <w:pPr>
              <w:spacing w:line="500" w:lineRule="exact"/>
              <w:ind w:left="0" w:leftChars="0"/>
              <w:jc w:val="center"/>
              <w:rPr>
                <w:rFonts w:asciiTheme="minorEastAsia" w:hAnsiTheme="minorEastAsia"/>
              </w:rPr>
            </w:pPr>
            <w:r>
              <w:rPr>
                <w:rFonts w:hint="eastAsia" w:asciiTheme="minorEastAsia" w:hAnsiTheme="minorEastAsia"/>
                <w:color w:val="000000"/>
                <w:u w:val="none"/>
              </w:rPr>
              <w:t>钢（40CrNiMoA）</w:t>
            </w:r>
          </w:p>
        </w:tc>
        <w:tc>
          <w:tcPr>
            <w:tcW w:w="1524" w:type="dxa"/>
            <w:vAlign w:val="center"/>
          </w:tcPr>
          <w:p w14:paraId="72E54215">
            <w:pPr>
              <w:spacing w:line="500" w:lineRule="exact"/>
              <w:ind w:left="0" w:leftChars="0"/>
              <w:jc w:val="center"/>
              <w:rPr>
                <w:rFonts w:asciiTheme="minorEastAsia" w:hAnsiTheme="minorEastAsia"/>
              </w:rPr>
            </w:pPr>
            <w:r>
              <w:rPr>
                <w:rFonts w:hint="eastAsia" w:asciiTheme="minorEastAsia" w:hAnsiTheme="minorEastAsia"/>
              </w:rPr>
              <w:t>7.8</w:t>
            </w:r>
          </w:p>
        </w:tc>
        <w:tc>
          <w:tcPr>
            <w:tcW w:w="1480" w:type="dxa"/>
            <w:vAlign w:val="center"/>
          </w:tcPr>
          <w:p w14:paraId="42DCEE24">
            <w:pPr>
              <w:spacing w:line="500" w:lineRule="exact"/>
              <w:ind w:left="0" w:leftChars="0"/>
              <w:jc w:val="center"/>
              <w:rPr>
                <w:rFonts w:asciiTheme="minorEastAsia" w:hAnsiTheme="minorEastAsia"/>
              </w:rPr>
            </w:pPr>
            <w:r>
              <w:rPr>
                <w:rFonts w:hint="eastAsia" w:asciiTheme="minorEastAsia" w:hAnsiTheme="minorEastAsia"/>
              </w:rPr>
              <w:t>5850</w:t>
            </w:r>
          </w:p>
        </w:tc>
        <w:tc>
          <w:tcPr>
            <w:tcW w:w="1681" w:type="dxa"/>
            <w:vAlign w:val="center"/>
          </w:tcPr>
          <w:p w14:paraId="7F4EF260">
            <w:pPr>
              <w:spacing w:line="500" w:lineRule="exact"/>
              <w:ind w:left="0" w:leftChars="0"/>
              <w:jc w:val="center"/>
              <w:rPr>
                <w:rFonts w:asciiTheme="minorEastAsia" w:hAnsiTheme="minorEastAsia"/>
              </w:rPr>
            </w:pPr>
            <w:r>
              <w:rPr>
                <w:rFonts w:hint="eastAsia" w:asciiTheme="minorEastAsia" w:hAnsiTheme="minorEastAsia"/>
              </w:rPr>
              <w:t>3240</w:t>
            </w:r>
          </w:p>
        </w:tc>
      </w:tr>
      <w:tr w14:paraId="7411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2DE5ED44">
            <w:pPr>
              <w:spacing w:line="500" w:lineRule="exact"/>
              <w:ind w:left="0" w:leftChars="0"/>
              <w:jc w:val="center"/>
              <w:rPr>
                <w:rFonts w:asciiTheme="minorEastAsia" w:hAnsiTheme="minorEastAsia"/>
                <w:b/>
              </w:rPr>
            </w:pPr>
            <w:r>
              <w:rPr>
                <w:rFonts w:hint="eastAsia" w:asciiTheme="minorEastAsia" w:hAnsiTheme="minorEastAsia"/>
                <w:b/>
              </w:rPr>
              <w:t>8</w:t>
            </w:r>
          </w:p>
        </w:tc>
        <w:tc>
          <w:tcPr>
            <w:tcW w:w="2375" w:type="dxa"/>
            <w:vAlign w:val="center"/>
          </w:tcPr>
          <w:p w14:paraId="7C41124F">
            <w:pPr>
              <w:spacing w:line="500" w:lineRule="exact"/>
              <w:ind w:left="0" w:leftChars="0"/>
              <w:jc w:val="center"/>
              <w:rPr>
                <w:rFonts w:asciiTheme="minorEastAsia" w:hAnsiTheme="minorEastAsia"/>
              </w:rPr>
            </w:pPr>
            <w:r>
              <w:rPr>
                <w:rFonts w:hint="eastAsia" w:asciiTheme="minorEastAsia" w:hAnsiTheme="minorEastAsia"/>
              </w:rPr>
              <w:t>碳钢（退火）</w:t>
            </w:r>
          </w:p>
        </w:tc>
        <w:tc>
          <w:tcPr>
            <w:tcW w:w="1524" w:type="dxa"/>
            <w:vAlign w:val="center"/>
          </w:tcPr>
          <w:p w14:paraId="6A368BAC">
            <w:pPr>
              <w:spacing w:line="500" w:lineRule="exact"/>
              <w:ind w:left="0" w:leftChars="0"/>
              <w:jc w:val="center"/>
              <w:rPr>
                <w:rFonts w:asciiTheme="minorEastAsia" w:hAnsiTheme="minorEastAsia"/>
              </w:rPr>
            </w:pPr>
            <w:r>
              <w:rPr>
                <w:rFonts w:hint="eastAsia" w:asciiTheme="minorEastAsia" w:hAnsiTheme="minorEastAsia"/>
              </w:rPr>
              <w:t>7.85</w:t>
            </w:r>
          </w:p>
        </w:tc>
        <w:tc>
          <w:tcPr>
            <w:tcW w:w="1480" w:type="dxa"/>
            <w:vAlign w:val="center"/>
          </w:tcPr>
          <w:p w14:paraId="7DC294AF">
            <w:pPr>
              <w:spacing w:line="500" w:lineRule="exact"/>
              <w:ind w:left="0" w:leftChars="0"/>
              <w:jc w:val="center"/>
              <w:rPr>
                <w:rFonts w:asciiTheme="minorEastAsia" w:hAnsiTheme="minorEastAsia"/>
              </w:rPr>
            </w:pPr>
            <w:r>
              <w:rPr>
                <w:rFonts w:hint="eastAsia" w:asciiTheme="minorEastAsia" w:hAnsiTheme="minorEastAsia"/>
              </w:rPr>
              <w:t>5940</w:t>
            </w:r>
          </w:p>
        </w:tc>
        <w:tc>
          <w:tcPr>
            <w:tcW w:w="1681" w:type="dxa"/>
            <w:vAlign w:val="center"/>
          </w:tcPr>
          <w:p w14:paraId="1F71882C">
            <w:pPr>
              <w:spacing w:line="500" w:lineRule="exact"/>
              <w:ind w:left="0" w:leftChars="0"/>
              <w:jc w:val="center"/>
              <w:rPr>
                <w:rFonts w:asciiTheme="minorEastAsia" w:hAnsiTheme="minorEastAsia"/>
              </w:rPr>
            </w:pPr>
            <w:r>
              <w:rPr>
                <w:rFonts w:hint="eastAsia" w:asciiTheme="minorEastAsia" w:hAnsiTheme="minorEastAsia"/>
              </w:rPr>
              <w:t>3240</w:t>
            </w:r>
          </w:p>
        </w:tc>
      </w:tr>
      <w:tr w14:paraId="1317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60C2B46D">
            <w:pPr>
              <w:spacing w:line="500" w:lineRule="exact"/>
              <w:ind w:left="0" w:leftChars="0"/>
              <w:jc w:val="center"/>
              <w:rPr>
                <w:rFonts w:asciiTheme="minorEastAsia" w:hAnsiTheme="minorEastAsia"/>
                <w:b/>
              </w:rPr>
            </w:pPr>
            <w:r>
              <w:rPr>
                <w:rFonts w:hint="eastAsia" w:asciiTheme="minorEastAsia" w:hAnsiTheme="minorEastAsia"/>
                <w:b/>
              </w:rPr>
              <w:t>9</w:t>
            </w:r>
          </w:p>
        </w:tc>
        <w:tc>
          <w:tcPr>
            <w:tcW w:w="2375" w:type="dxa"/>
            <w:vAlign w:val="center"/>
          </w:tcPr>
          <w:p w14:paraId="38F742A7">
            <w:pPr>
              <w:spacing w:line="500" w:lineRule="exact"/>
              <w:ind w:left="0" w:leftChars="0"/>
              <w:jc w:val="center"/>
              <w:rPr>
                <w:rFonts w:asciiTheme="minorEastAsia" w:hAnsiTheme="minorEastAsia"/>
              </w:rPr>
            </w:pPr>
            <w:r>
              <w:rPr>
                <w:rFonts w:hint="eastAsia" w:asciiTheme="minorEastAsia" w:hAnsiTheme="minorEastAsia"/>
              </w:rPr>
              <w:t>锆Zr</w:t>
            </w:r>
          </w:p>
        </w:tc>
        <w:tc>
          <w:tcPr>
            <w:tcW w:w="1524" w:type="dxa"/>
            <w:vAlign w:val="center"/>
          </w:tcPr>
          <w:p w14:paraId="5A7FA247">
            <w:pPr>
              <w:spacing w:line="500" w:lineRule="exact"/>
              <w:ind w:left="0" w:leftChars="0"/>
              <w:jc w:val="center"/>
              <w:rPr>
                <w:rFonts w:asciiTheme="minorEastAsia" w:hAnsiTheme="minorEastAsia"/>
              </w:rPr>
            </w:pPr>
            <w:r>
              <w:rPr>
                <w:rFonts w:hint="eastAsia" w:asciiTheme="minorEastAsia" w:hAnsiTheme="minorEastAsia"/>
              </w:rPr>
              <w:t>6.48</w:t>
            </w:r>
          </w:p>
        </w:tc>
        <w:tc>
          <w:tcPr>
            <w:tcW w:w="1480" w:type="dxa"/>
            <w:vAlign w:val="center"/>
          </w:tcPr>
          <w:p w14:paraId="47D556C6">
            <w:pPr>
              <w:spacing w:line="500" w:lineRule="exact"/>
              <w:ind w:left="0" w:leftChars="0"/>
              <w:jc w:val="center"/>
              <w:rPr>
                <w:rFonts w:asciiTheme="minorEastAsia" w:hAnsiTheme="minorEastAsia"/>
              </w:rPr>
            </w:pPr>
            <w:r>
              <w:rPr>
                <w:rFonts w:hint="eastAsia" w:asciiTheme="minorEastAsia" w:hAnsiTheme="minorEastAsia"/>
              </w:rPr>
              <w:t>4650</w:t>
            </w:r>
          </w:p>
        </w:tc>
        <w:tc>
          <w:tcPr>
            <w:tcW w:w="1681" w:type="dxa"/>
            <w:vAlign w:val="center"/>
          </w:tcPr>
          <w:p w14:paraId="16910421">
            <w:pPr>
              <w:spacing w:line="500" w:lineRule="exact"/>
              <w:ind w:left="0" w:leftChars="0"/>
              <w:jc w:val="center"/>
              <w:rPr>
                <w:rFonts w:asciiTheme="minorEastAsia" w:hAnsiTheme="minorEastAsia"/>
              </w:rPr>
            </w:pPr>
            <w:r>
              <w:rPr>
                <w:rFonts w:hint="eastAsia" w:asciiTheme="minorEastAsia" w:hAnsiTheme="minorEastAsia"/>
              </w:rPr>
              <w:t>2250</w:t>
            </w:r>
          </w:p>
        </w:tc>
      </w:tr>
      <w:tr w14:paraId="12AC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345D2CD6">
            <w:pPr>
              <w:spacing w:line="500" w:lineRule="exact"/>
              <w:ind w:left="0" w:leftChars="0"/>
              <w:jc w:val="center"/>
              <w:rPr>
                <w:rFonts w:asciiTheme="minorEastAsia" w:hAnsiTheme="minorEastAsia"/>
                <w:b/>
              </w:rPr>
            </w:pPr>
            <w:r>
              <w:rPr>
                <w:rFonts w:hint="eastAsia" w:asciiTheme="minorEastAsia" w:hAnsiTheme="minorEastAsia"/>
                <w:b/>
              </w:rPr>
              <w:t>10</w:t>
            </w:r>
          </w:p>
        </w:tc>
        <w:tc>
          <w:tcPr>
            <w:tcW w:w="2375" w:type="dxa"/>
            <w:vAlign w:val="center"/>
          </w:tcPr>
          <w:p w14:paraId="735E2A24">
            <w:pPr>
              <w:spacing w:line="500" w:lineRule="exact"/>
              <w:ind w:left="0" w:leftChars="0"/>
              <w:jc w:val="center"/>
              <w:rPr>
                <w:rFonts w:asciiTheme="minorEastAsia" w:hAnsiTheme="minorEastAsia"/>
              </w:rPr>
            </w:pPr>
            <w:r>
              <w:rPr>
                <w:rFonts w:hint="eastAsia" w:asciiTheme="minorEastAsia" w:hAnsiTheme="minorEastAsia"/>
              </w:rPr>
              <w:t>丙烯酸树脂</w:t>
            </w:r>
          </w:p>
        </w:tc>
        <w:tc>
          <w:tcPr>
            <w:tcW w:w="1524" w:type="dxa"/>
            <w:vAlign w:val="center"/>
          </w:tcPr>
          <w:p w14:paraId="703BB503">
            <w:pPr>
              <w:spacing w:line="500" w:lineRule="exact"/>
              <w:ind w:left="0" w:leftChars="0"/>
              <w:jc w:val="center"/>
              <w:rPr>
                <w:rFonts w:asciiTheme="minorEastAsia" w:hAnsiTheme="minorEastAsia"/>
              </w:rPr>
            </w:pPr>
            <w:r>
              <w:rPr>
                <w:rFonts w:hint="eastAsia" w:asciiTheme="minorEastAsia" w:hAnsiTheme="minorEastAsia"/>
              </w:rPr>
              <w:t>1.18</w:t>
            </w:r>
          </w:p>
        </w:tc>
        <w:tc>
          <w:tcPr>
            <w:tcW w:w="1480" w:type="dxa"/>
            <w:vAlign w:val="center"/>
          </w:tcPr>
          <w:p w14:paraId="73127EEA">
            <w:pPr>
              <w:spacing w:line="500" w:lineRule="exact"/>
              <w:ind w:left="0" w:leftChars="0"/>
              <w:jc w:val="center"/>
              <w:rPr>
                <w:rFonts w:asciiTheme="minorEastAsia" w:hAnsiTheme="minorEastAsia"/>
              </w:rPr>
            </w:pPr>
            <w:r>
              <w:rPr>
                <w:rFonts w:hint="eastAsia" w:asciiTheme="minorEastAsia" w:hAnsiTheme="minorEastAsia"/>
              </w:rPr>
              <w:t>2670</w:t>
            </w:r>
          </w:p>
        </w:tc>
        <w:tc>
          <w:tcPr>
            <w:tcW w:w="1681" w:type="dxa"/>
            <w:vAlign w:val="center"/>
          </w:tcPr>
          <w:p w14:paraId="6A37B9B9">
            <w:pPr>
              <w:spacing w:line="500" w:lineRule="exact"/>
              <w:ind w:left="0" w:leftChars="0"/>
              <w:jc w:val="center"/>
              <w:rPr>
                <w:rFonts w:asciiTheme="minorEastAsia" w:hAnsiTheme="minorEastAsia"/>
              </w:rPr>
            </w:pPr>
            <w:r>
              <w:rPr>
                <w:rFonts w:hint="eastAsia" w:asciiTheme="minorEastAsia" w:hAnsiTheme="minorEastAsia"/>
              </w:rPr>
              <w:t>1120</w:t>
            </w:r>
          </w:p>
        </w:tc>
      </w:tr>
      <w:tr w14:paraId="237F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4EF9A20D">
            <w:pPr>
              <w:spacing w:line="500" w:lineRule="exact"/>
              <w:ind w:left="0" w:leftChars="0"/>
              <w:jc w:val="center"/>
              <w:rPr>
                <w:rFonts w:asciiTheme="minorEastAsia" w:hAnsiTheme="minorEastAsia"/>
                <w:b/>
              </w:rPr>
            </w:pPr>
            <w:r>
              <w:rPr>
                <w:rFonts w:hint="eastAsia" w:asciiTheme="minorEastAsia" w:hAnsiTheme="minorEastAsia"/>
                <w:b/>
              </w:rPr>
              <w:t>11</w:t>
            </w:r>
          </w:p>
        </w:tc>
        <w:tc>
          <w:tcPr>
            <w:tcW w:w="2375" w:type="dxa"/>
            <w:vAlign w:val="center"/>
          </w:tcPr>
          <w:p w14:paraId="1151F290">
            <w:pPr>
              <w:spacing w:line="500" w:lineRule="exact"/>
              <w:ind w:left="0" w:leftChars="0"/>
              <w:jc w:val="center"/>
              <w:rPr>
                <w:rFonts w:asciiTheme="minorEastAsia" w:hAnsiTheme="minorEastAsia"/>
              </w:rPr>
            </w:pPr>
            <w:r>
              <w:rPr>
                <w:rFonts w:hint="eastAsia" w:asciiTheme="minorEastAsia" w:hAnsiTheme="minorEastAsia"/>
              </w:rPr>
              <w:t>聚苯乙烯</w:t>
            </w:r>
          </w:p>
        </w:tc>
        <w:tc>
          <w:tcPr>
            <w:tcW w:w="1524" w:type="dxa"/>
            <w:vAlign w:val="center"/>
          </w:tcPr>
          <w:p w14:paraId="39E06BEE">
            <w:pPr>
              <w:spacing w:line="500" w:lineRule="exact"/>
              <w:ind w:left="0" w:leftChars="0"/>
              <w:jc w:val="center"/>
              <w:rPr>
                <w:rFonts w:asciiTheme="minorEastAsia" w:hAnsiTheme="minorEastAsia"/>
              </w:rPr>
            </w:pPr>
            <w:r>
              <w:rPr>
                <w:rFonts w:hint="eastAsia" w:asciiTheme="minorEastAsia" w:hAnsiTheme="minorEastAsia"/>
              </w:rPr>
              <w:t>1.05</w:t>
            </w:r>
          </w:p>
        </w:tc>
        <w:tc>
          <w:tcPr>
            <w:tcW w:w="1480" w:type="dxa"/>
            <w:vAlign w:val="center"/>
          </w:tcPr>
          <w:p w14:paraId="324BB51F">
            <w:pPr>
              <w:spacing w:line="500" w:lineRule="exact"/>
              <w:ind w:left="0" w:leftChars="0"/>
              <w:jc w:val="center"/>
              <w:rPr>
                <w:rFonts w:asciiTheme="minorEastAsia" w:hAnsiTheme="minorEastAsia"/>
              </w:rPr>
            </w:pPr>
            <w:r>
              <w:rPr>
                <w:rFonts w:hint="eastAsia" w:asciiTheme="minorEastAsia" w:hAnsiTheme="minorEastAsia"/>
              </w:rPr>
              <w:t>2400</w:t>
            </w:r>
          </w:p>
        </w:tc>
        <w:tc>
          <w:tcPr>
            <w:tcW w:w="1681" w:type="dxa"/>
            <w:vAlign w:val="center"/>
          </w:tcPr>
          <w:p w14:paraId="1A52AB83">
            <w:pPr>
              <w:spacing w:line="500" w:lineRule="exact"/>
              <w:ind w:left="0" w:leftChars="0"/>
              <w:jc w:val="center"/>
              <w:rPr>
                <w:rFonts w:asciiTheme="minorEastAsia" w:hAnsiTheme="minorEastAsia"/>
              </w:rPr>
            </w:pPr>
            <w:r>
              <w:rPr>
                <w:rFonts w:hint="eastAsia" w:asciiTheme="minorEastAsia" w:hAnsiTheme="minorEastAsia"/>
              </w:rPr>
              <w:t>1150</w:t>
            </w:r>
          </w:p>
        </w:tc>
      </w:tr>
      <w:tr w14:paraId="2EE4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50E4D574">
            <w:pPr>
              <w:spacing w:line="500" w:lineRule="exact"/>
              <w:ind w:left="0" w:leftChars="0"/>
              <w:jc w:val="center"/>
              <w:rPr>
                <w:rFonts w:asciiTheme="minorEastAsia" w:hAnsiTheme="minorEastAsia"/>
                <w:b/>
              </w:rPr>
            </w:pPr>
            <w:r>
              <w:rPr>
                <w:rFonts w:hint="eastAsia" w:asciiTheme="minorEastAsia" w:hAnsiTheme="minorEastAsia"/>
                <w:b/>
              </w:rPr>
              <w:t>12</w:t>
            </w:r>
          </w:p>
        </w:tc>
        <w:tc>
          <w:tcPr>
            <w:tcW w:w="2375" w:type="dxa"/>
            <w:vAlign w:val="center"/>
          </w:tcPr>
          <w:p w14:paraId="48984748">
            <w:pPr>
              <w:spacing w:line="500" w:lineRule="exact"/>
              <w:ind w:left="0" w:leftChars="0"/>
              <w:jc w:val="center"/>
              <w:rPr>
                <w:rFonts w:asciiTheme="minorEastAsia" w:hAnsiTheme="minorEastAsia"/>
              </w:rPr>
            </w:pPr>
            <w:r>
              <w:rPr>
                <w:rFonts w:hint="eastAsia" w:asciiTheme="minorEastAsia" w:hAnsiTheme="minorEastAsia"/>
              </w:rPr>
              <w:t>聚四氟乙烯</w:t>
            </w:r>
          </w:p>
        </w:tc>
        <w:tc>
          <w:tcPr>
            <w:tcW w:w="1524" w:type="dxa"/>
            <w:vAlign w:val="center"/>
          </w:tcPr>
          <w:p w14:paraId="0022A06F">
            <w:pPr>
              <w:spacing w:line="500" w:lineRule="exact"/>
              <w:ind w:left="0" w:leftChars="0"/>
              <w:jc w:val="center"/>
              <w:rPr>
                <w:rFonts w:asciiTheme="minorEastAsia" w:hAnsiTheme="minorEastAsia"/>
              </w:rPr>
            </w:pPr>
            <w:r>
              <w:rPr>
                <w:rFonts w:hint="eastAsia" w:asciiTheme="minorEastAsia" w:hAnsiTheme="minorEastAsia"/>
              </w:rPr>
              <w:t>2.18</w:t>
            </w:r>
          </w:p>
        </w:tc>
        <w:tc>
          <w:tcPr>
            <w:tcW w:w="1480" w:type="dxa"/>
            <w:vAlign w:val="center"/>
          </w:tcPr>
          <w:p w14:paraId="460CAE5C">
            <w:pPr>
              <w:spacing w:line="500" w:lineRule="exact"/>
              <w:ind w:left="0" w:leftChars="0"/>
              <w:jc w:val="center"/>
              <w:rPr>
                <w:rFonts w:asciiTheme="minorEastAsia" w:hAnsiTheme="minorEastAsia"/>
              </w:rPr>
            </w:pPr>
            <w:r>
              <w:rPr>
                <w:rFonts w:hint="eastAsia" w:asciiTheme="minorEastAsia" w:hAnsiTheme="minorEastAsia"/>
              </w:rPr>
              <w:t>1380</w:t>
            </w:r>
          </w:p>
        </w:tc>
        <w:tc>
          <w:tcPr>
            <w:tcW w:w="1681" w:type="dxa"/>
            <w:vAlign w:val="center"/>
          </w:tcPr>
          <w:p w14:paraId="6D00529D">
            <w:pPr>
              <w:spacing w:line="500" w:lineRule="exact"/>
              <w:ind w:left="0" w:leftChars="0"/>
              <w:jc w:val="center"/>
              <w:rPr>
                <w:rFonts w:asciiTheme="minorEastAsia" w:hAnsiTheme="minorEastAsia"/>
              </w:rPr>
            </w:pPr>
            <w:r>
              <w:rPr>
                <w:rFonts w:hint="eastAsia" w:asciiTheme="minorEastAsia" w:hAnsiTheme="minorEastAsia"/>
              </w:rPr>
              <w:t>550</w:t>
            </w:r>
          </w:p>
        </w:tc>
      </w:tr>
      <w:tr w14:paraId="6536D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09066D02">
            <w:pPr>
              <w:spacing w:line="500" w:lineRule="exact"/>
              <w:ind w:left="0" w:leftChars="0"/>
              <w:jc w:val="center"/>
              <w:rPr>
                <w:rFonts w:asciiTheme="minorEastAsia" w:hAnsiTheme="minorEastAsia"/>
                <w:b/>
              </w:rPr>
            </w:pPr>
            <w:r>
              <w:rPr>
                <w:rFonts w:hint="eastAsia" w:asciiTheme="minorEastAsia" w:hAnsiTheme="minorEastAsia"/>
                <w:b/>
              </w:rPr>
              <w:t>13</w:t>
            </w:r>
          </w:p>
        </w:tc>
        <w:tc>
          <w:tcPr>
            <w:tcW w:w="2375" w:type="dxa"/>
            <w:vAlign w:val="center"/>
          </w:tcPr>
          <w:p w14:paraId="2FE75753">
            <w:pPr>
              <w:spacing w:line="500" w:lineRule="exact"/>
              <w:ind w:left="0" w:leftChars="0"/>
              <w:jc w:val="center"/>
              <w:rPr>
                <w:rFonts w:asciiTheme="minorEastAsia" w:hAnsiTheme="minorEastAsia"/>
              </w:rPr>
            </w:pPr>
            <w:r>
              <w:rPr>
                <w:rFonts w:hint="eastAsia" w:asciiTheme="minorEastAsia" w:hAnsiTheme="minorEastAsia"/>
              </w:rPr>
              <w:t>变压器油</w:t>
            </w:r>
          </w:p>
        </w:tc>
        <w:tc>
          <w:tcPr>
            <w:tcW w:w="1524" w:type="dxa"/>
            <w:vAlign w:val="center"/>
          </w:tcPr>
          <w:p w14:paraId="2F8CB724">
            <w:pPr>
              <w:spacing w:line="500" w:lineRule="exact"/>
              <w:ind w:left="0" w:leftChars="0"/>
              <w:jc w:val="center"/>
              <w:rPr>
                <w:rFonts w:asciiTheme="minorEastAsia" w:hAnsiTheme="minorEastAsia"/>
              </w:rPr>
            </w:pPr>
            <w:r>
              <w:rPr>
                <w:rFonts w:hint="eastAsia" w:asciiTheme="minorEastAsia" w:hAnsiTheme="minorEastAsia"/>
              </w:rPr>
              <w:t>0.92</w:t>
            </w:r>
          </w:p>
        </w:tc>
        <w:tc>
          <w:tcPr>
            <w:tcW w:w="1480" w:type="dxa"/>
            <w:vAlign w:val="center"/>
          </w:tcPr>
          <w:p w14:paraId="6A2BE10D">
            <w:pPr>
              <w:spacing w:line="500" w:lineRule="exact"/>
              <w:ind w:left="0" w:leftChars="0"/>
              <w:jc w:val="center"/>
              <w:rPr>
                <w:rFonts w:asciiTheme="minorEastAsia" w:hAnsiTheme="minorEastAsia"/>
              </w:rPr>
            </w:pPr>
            <w:r>
              <w:rPr>
                <w:rFonts w:hint="eastAsia" w:asciiTheme="minorEastAsia" w:hAnsiTheme="minorEastAsia"/>
              </w:rPr>
              <w:t>1390</w:t>
            </w:r>
          </w:p>
        </w:tc>
        <w:tc>
          <w:tcPr>
            <w:tcW w:w="1681" w:type="dxa"/>
            <w:vAlign w:val="center"/>
          </w:tcPr>
          <w:p w14:paraId="79FF1FD8">
            <w:pPr>
              <w:spacing w:line="500" w:lineRule="exact"/>
              <w:ind w:left="0" w:leftChars="0"/>
              <w:jc w:val="center"/>
              <w:rPr>
                <w:rFonts w:asciiTheme="minorEastAsia" w:hAnsiTheme="minorEastAsia"/>
              </w:rPr>
            </w:pPr>
            <w:r>
              <w:rPr>
                <w:rFonts w:hint="eastAsia" w:asciiTheme="minorEastAsia" w:hAnsiTheme="minorEastAsia"/>
              </w:rPr>
              <w:t>-</w:t>
            </w:r>
          </w:p>
        </w:tc>
      </w:tr>
      <w:tr w14:paraId="5636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16E0A04F">
            <w:pPr>
              <w:spacing w:line="500" w:lineRule="exact"/>
              <w:ind w:left="0" w:leftChars="0"/>
              <w:jc w:val="center"/>
              <w:rPr>
                <w:rFonts w:asciiTheme="minorEastAsia" w:hAnsiTheme="minorEastAsia"/>
                <w:b/>
              </w:rPr>
            </w:pPr>
            <w:r>
              <w:rPr>
                <w:rFonts w:hint="eastAsia" w:asciiTheme="minorEastAsia" w:hAnsiTheme="minorEastAsia"/>
                <w:b/>
              </w:rPr>
              <w:t>14</w:t>
            </w:r>
          </w:p>
        </w:tc>
        <w:tc>
          <w:tcPr>
            <w:tcW w:w="2375" w:type="dxa"/>
            <w:vAlign w:val="center"/>
          </w:tcPr>
          <w:p w14:paraId="188CC994">
            <w:pPr>
              <w:spacing w:line="500" w:lineRule="exact"/>
              <w:ind w:left="0" w:leftChars="0"/>
              <w:jc w:val="center"/>
              <w:rPr>
                <w:rFonts w:asciiTheme="minorEastAsia" w:hAnsiTheme="minorEastAsia"/>
              </w:rPr>
            </w:pPr>
            <w:r>
              <w:rPr>
                <w:rFonts w:hint="eastAsia" w:asciiTheme="minorEastAsia" w:hAnsiTheme="minorEastAsia"/>
              </w:rPr>
              <w:t>甘油（100%）</w:t>
            </w:r>
          </w:p>
        </w:tc>
        <w:tc>
          <w:tcPr>
            <w:tcW w:w="1524" w:type="dxa"/>
            <w:vAlign w:val="center"/>
          </w:tcPr>
          <w:p w14:paraId="7C063A5F">
            <w:pPr>
              <w:spacing w:line="500" w:lineRule="exact"/>
              <w:ind w:left="0" w:leftChars="0"/>
              <w:jc w:val="center"/>
              <w:rPr>
                <w:rFonts w:asciiTheme="minorEastAsia" w:hAnsiTheme="minorEastAsia"/>
              </w:rPr>
            </w:pPr>
            <w:r>
              <w:rPr>
                <w:rFonts w:hint="eastAsia" w:asciiTheme="minorEastAsia" w:hAnsiTheme="minorEastAsia"/>
              </w:rPr>
              <w:t>1.27</w:t>
            </w:r>
          </w:p>
        </w:tc>
        <w:tc>
          <w:tcPr>
            <w:tcW w:w="1480" w:type="dxa"/>
            <w:vAlign w:val="center"/>
          </w:tcPr>
          <w:p w14:paraId="5B444DEA">
            <w:pPr>
              <w:spacing w:line="500" w:lineRule="exact"/>
              <w:ind w:left="0" w:leftChars="0"/>
              <w:jc w:val="center"/>
              <w:rPr>
                <w:rFonts w:asciiTheme="minorEastAsia" w:hAnsiTheme="minorEastAsia"/>
              </w:rPr>
            </w:pPr>
            <w:r>
              <w:rPr>
                <w:rFonts w:hint="eastAsia" w:asciiTheme="minorEastAsia" w:hAnsiTheme="minorEastAsia"/>
              </w:rPr>
              <w:t>1880</w:t>
            </w:r>
          </w:p>
        </w:tc>
        <w:tc>
          <w:tcPr>
            <w:tcW w:w="1681" w:type="dxa"/>
            <w:vAlign w:val="center"/>
          </w:tcPr>
          <w:p w14:paraId="5BEEAE98">
            <w:pPr>
              <w:spacing w:line="500" w:lineRule="exact"/>
              <w:ind w:left="0" w:leftChars="0"/>
              <w:jc w:val="center"/>
              <w:rPr>
                <w:rFonts w:asciiTheme="minorEastAsia" w:hAnsiTheme="minorEastAsia"/>
              </w:rPr>
            </w:pPr>
            <w:r>
              <w:rPr>
                <w:rFonts w:hint="eastAsia" w:asciiTheme="minorEastAsia" w:hAnsiTheme="minorEastAsia"/>
              </w:rPr>
              <w:t>-</w:t>
            </w:r>
          </w:p>
        </w:tc>
      </w:tr>
      <w:tr w14:paraId="16B2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60828619">
            <w:pPr>
              <w:spacing w:line="500" w:lineRule="exact"/>
              <w:ind w:left="0" w:leftChars="0"/>
              <w:jc w:val="center"/>
              <w:rPr>
                <w:rFonts w:asciiTheme="minorEastAsia" w:hAnsiTheme="minorEastAsia"/>
                <w:b/>
              </w:rPr>
            </w:pPr>
            <w:r>
              <w:rPr>
                <w:rFonts w:hint="eastAsia" w:asciiTheme="minorEastAsia" w:hAnsiTheme="minorEastAsia"/>
                <w:b/>
              </w:rPr>
              <w:t>15</w:t>
            </w:r>
          </w:p>
        </w:tc>
        <w:tc>
          <w:tcPr>
            <w:tcW w:w="2375" w:type="dxa"/>
            <w:vAlign w:val="center"/>
          </w:tcPr>
          <w:p w14:paraId="249F8D85">
            <w:pPr>
              <w:spacing w:line="500" w:lineRule="exact"/>
              <w:ind w:left="0" w:leftChars="0"/>
              <w:jc w:val="center"/>
              <w:rPr>
                <w:rFonts w:asciiTheme="minorEastAsia" w:hAnsiTheme="minorEastAsia"/>
              </w:rPr>
            </w:pPr>
            <w:r>
              <w:rPr>
                <w:rFonts w:hint="eastAsia" w:asciiTheme="minorEastAsia" w:hAnsiTheme="minorEastAsia"/>
              </w:rPr>
              <w:t>油浸纸</w:t>
            </w:r>
          </w:p>
        </w:tc>
        <w:tc>
          <w:tcPr>
            <w:tcW w:w="1524" w:type="dxa"/>
            <w:vAlign w:val="center"/>
          </w:tcPr>
          <w:p w14:paraId="2DB930E0">
            <w:pPr>
              <w:spacing w:line="500" w:lineRule="exact"/>
              <w:ind w:left="0" w:leftChars="0"/>
              <w:jc w:val="center"/>
              <w:rPr>
                <w:rFonts w:asciiTheme="minorEastAsia" w:hAnsiTheme="minorEastAsia"/>
              </w:rPr>
            </w:pPr>
            <w:r>
              <w:rPr>
                <w:rFonts w:hint="eastAsia" w:asciiTheme="minorEastAsia" w:hAnsiTheme="minorEastAsia"/>
              </w:rPr>
              <w:t>1.0</w:t>
            </w:r>
          </w:p>
        </w:tc>
        <w:tc>
          <w:tcPr>
            <w:tcW w:w="1480" w:type="dxa"/>
            <w:vAlign w:val="center"/>
          </w:tcPr>
          <w:p w14:paraId="69671ACD">
            <w:pPr>
              <w:spacing w:line="500" w:lineRule="exact"/>
              <w:ind w:left="0" w:leftChars="0"/>
              <w:jc w:val="center"/>
              <w:rPr>
                <w:rFonts w:asciiTheme="minorEastAsia" w:hAnsiTheme="minorEastAsia"/>
              </w:rPr>
            </w:pPr>
            <w:r>
              <w:rPr>
                <w:rFonts w:hint="eastAsia" w:asciiTheme="minorEastAsia" w:hAnsiTheme="minorEastAsia"/>
              </w:rPr>
              <w:t>1420</w:t>
            </w:r>
          </w:p>
        </w:tc>
        <w:tc>
          <w:tcPr>
            <w:tcW w:w="1681" w:type="dxa"/>
            <w:vAlign w:val="center"/>
          </w:tcPr>
          <w:p w14:paraId="52C79F8E">
            <w:pPr>
              <w:spacing w:line="500" w:lineRule="exact"/>
              <w:ind w:left="0" w:leftChars="0"/>
              <w:jc w:val="center"/>
              <w:rPr>
                <w:rFonts w:asciiTheme="minorEastAsia" w:hAnsiTheme="minorEastAsia"/>
              </w:rPr>
            </w:pPr>
            <w:r>
              <w:rPr>
                <w:rFonts w:hint="eastAsia" w:asciiTheme="minorEastAsia" w:hAnsiTheme="minorEastAsia"/>
              </w:rPr>
              <w:t>-</w:t>
            </w:r>
          </w:p>
        </w:tc>
      </w:tr>
      <w:tr w14:paraId="1E3D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245EF1B5">
            <w:pPr>
              <w:spacing w:line="500" w:lineRule="exact"/>
              <w:ind w:left="0" w:leftChars="0"/>
              <w:jc w:val="center"/>
              <w:rPr>
                <w:rFonts w:asciiTheme="minorEastAsia" w:hAnsiTheme="minorEastAsia"/>
                <w:b/>
              </w:rPr>
            </w:pPr>
            <w:r>
              <w:rPr>
                <w:rFonts w:hint="eastAsia" w:asciiTheme="minorEastAsia" w:hAnsiTheme="minorEastAsia"/>
                <w:b/>
              </w:rPr>
              <w:t>16</w:t>
            </w:r>
          </w:p>
        </w:tc>
        <w:tc>
          <w:tcPr>
            <w:tcW w:w="2375" w:type="dxa"/>
            <w:vAlign w:val="center"/>
          </w:tcPr>
          <w:p w14:paraId="554DB19C">
            <w:pPr>
              <w:spacing w:line="500" w:lineRule="exact"/>
              <w:ind w:left="0" w:leftChars="0"/>
              <w:jc w:val="center"/>
              <w:rPr>
                <w:rFonts w:asciiTheme="minorEastAsia" w:hAnsiTheme="minorEastAsia"/>
              </w:rPr>
            </w:pPr>
            <w:r>
              <w:rPr>
                <w:rFonts w:hint="eastAsia" w:asciiTheme="minorEastAsia" w:hAnsiTheme="minorEastAsia"/>
              </w:rPr>
              <w:t>油浸纸板</w:t>
            </w:r>
          </w:p>
        </w:tc>
        <w:tc>
          <w:tcPr>
            <w:tcW w:w="1524" w:type="dxa"/>
            <w:vAlign w:val="center"/>
          </w:tcPr>
          <w:p w14:paraId="70310F98">
            <w:pPr>
              <w:spacing w:line="500" w:lineRule="exact"/>
              <w:ind w:left="0" w:leftChars="0"/>
              <w:jc w:val="center"/>
              <w:rPr>
                <w:rFonts w:asciiTheme="minorEastAsia" w:hAnsiTheme="minorEastAsia"/>
              </w:rPr>
            </w:pPr>
            <w:r>
              <w:rPr>
                <w:rFonts w:hint="eastAsia" w:asciiTheme="minorEastAsia" w:hAnsiTheme="minorEastAsia"/>
              </w:rPr>
              <w:t>1.2</w:t>
            </w:r>
          </w:p>
        </w:tc>
        <w:tc>
          <w:tcPr>
            <w:tcW w:w="1480" w:type="dxa"/>
            <w:vAlign w:val="center"/>
          </w:tcPr>
          <w:p w14:paraId="70F32CCC">
            <w:pPr>
              <w:spacing w:line="500" w:lineRule="exact"/>
              <w:ind w:left="0" w:leftChars="0"/>
              <w:jc w:val="center"/>
              <w:rPr>
                <w:rFonts w:asciiTheme="minorEastAsia" w:hAnsiTheme="minorEastAsia"/>
              </w:rPr>
            </w:pPr>
            <w:r>
              <w:rPr>
                <w:rFonts w:hint="eastAsia" w:asciiTheme="minorEastAsia" w:hAnsiTheme="minorEastAsia"/>
              </w:rPr>
              <w:t>2300</w:t>
            </w:r>
          </w:p>
        </w:tc>
        <w:tc>
          <w:tcPr>
            <w:tcW w:w="1681" w:type="dxa"/>
            <w:vAlign w:val="center"/>
          </w:tcPr>
          <w:p w14:paraId="56115630">
            <w:pPr>
              <w:spacing w:line="500" w:lineRule="exact"/>
              <w:ind w:left="0" w:leftChars="0"/>
              <w:jc w:val="center"/>
              <w:rPr>
                <w:rFonts w:asciiTheme="minorEastAsia" w:hAnsiTheme="minorEastAsia"/>
              </w:rPr>
            </w:pPr>
            <w:r>
              <w:rPr>
                <w:rFonts w:hint="eastAsia" w:asciiTheme="minorEastAsia" w:hAnsiTheme="minorEastAsia"/>
              </w:rPr>
              <w:t>-</w:t>
            </w:r>
          </w:p>
        </w:tc>
      </w:tr>
      <w:tr w14:paraId="64F1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45E3F226">
            <w:pPr>
              <w:spacing w:line="500" w:lineRule="exact"/>
              <w:ind w:left="0" w:leftChars="0"/>
              <w:jc w:val="center"/>
              <w:rPr>
                <w:rFonts w:asciiTheme="minorEastAsia" w:hAnsiTheme="minorEastAsia"/>
                <w:b/>
              </w:rPr>
            </w:pPr>
            <w:r>
              <w:rPr>
                <w:rFonts w:hint="eastAsia" w:asciiTheme="minorEastAsia" w:hAnsiTheme="minorEastAsia"/>
                <w:b/>
              </w:rPr>
              <w:t>17</w:t>
            </w:r>
          </w:p>
        </w:tc>
        <w:tc>
          <w:tcPr>
            <w:tcW w:w="2375" w:type="dxa"/>
            <w:vAlign w:val="center"/>
          </w:tcPr>
          <w:p w14:paraId="39F09F8C">
            <w:pPr>
              <w:spacing w:line="500" w:lineRule="exact"/>
              <w:ind w:left="0" w:leftChars="0"/>
              <w:jc w:val="center"/>
              <w:rPr>
                <w:rFonts w:asciiTheme="minorEastAsia" w:hAnsiTheme="minorEastAsia"/>
              </w:rPr>
            </w:pPr>
            <w:r>
              <w:rPr>
                <w:rFonts w:hint="eastAsia" w:asciiTheme="minorEastAsia" w:hAnsiTheme="minorEastAsia"/>
              </w:rPr>
              <w:t>油浸硅钢片</w:t>
            </w:r>
          </w:p>
        </w:tc>
        <w:tc>
          <w:tcPr>
            <w:tcW w:w="1524" w:type="dxa"/>
            <w:vAlign w:val="center"/>
          </w:tcPr>
          <w:p w14:paraId="208490E7">
            <w:pPr>
              <w:spacing w:line="500" w:lineRule="exact"/>
              <w:ind w:left="0" w:leftChars="0"/>
              <w:jc w:val="center"/>
              <w:rPr>
                <w:rFonts w:asciiTheme="minorEastAsia" w:hAnsiTheme="minorEastAsia"/>
              </w:rPr>
            </w:pPr>
            <w:r>
              <w:rPr>
                <w:rFonts w:hint="eastAsia" w:asciiTheme="minorEastAsia" w:hAnsiTheme="minorEastAsia"/>
              </w:rPr>
              <w:t>7.65</w:t>
            </w:r>
          </w:p>
        </w:tc>
        <w:tc>
          <w:tcPr>
            <w:tcW w:w="1480" w:type="dxa"/>
            <w:vAlign w:val="center"/>
          </w:tcPr>
          <w:p w14:paraId="69524B37">
            <w:pPr>
              <w:spacing w:line="500" w:lineRule="exact"/>
              <w:ind w:left="0" w:leftChars="0"/>
              <w:jc w:val="center"/>
              <w:rPr>
                <w:rFonts w:asciiTheme="minorEastAsia" w:hAnsiTheme="minorEastAsia"/>
              </w:rPr>
            </w:pPr>
            <w:r>
              <w:rPr>
                <w:rFonts w:hint="eastAsia" w:asciiTheme="minorEastAsia" w:hAnsiTheme="minorEastAsia"/>
              </w:rPr>
              <w:t>5050</w:t>
            </w:r>
          </w:p>
        </w:tc>
        <w:tc>
          <w:tcPr>
            <w:tcW w:w="1681" w:type="dxa"/>
            <w:vAlign w:val="center"/>
          </w:tcPr>
          <w:p w14:paraId="64C4967C">
            <w:pPr>
              <w:spacing w:line="500" w:lineRule="exact"/>
              <w:ind w:left="0" w:leftChars="0"/>
              <w:jc w:val="center"/>
              <w:rPr>
                <w:rFonts w:asciiTheme="minorEastAsia" w:hAnsiTheme="minorEastAsia"/>
              </w:rPr>
            </w:pPr>
          </w:p>
        </w:tc>
      </w:tr>
    </w:tbl>
    <w:p w14:paraId="34624BF9">
      <w:pPr>
        <w:pStyle w:val="14"/>
        <w:numPr>
          <w:ilvl w:val="0"/>
          <w:numId w:val="3"/>
        </w:numPr>
        <w:spacing w:line="360" w:lineRule="auto"/>
        <w:ind w:left="720" w:leftChars="300" w:firstLine="0"/>
        <w:rPr>
          <w:rFonts w:ascii="黑体" w:hAnsi="黑体" w:eastAsia="黑体"/>
          <w:b/>
        </w:rPr>
      </w:pPr>
      <w:r>
        <w:rPr>
          <w:rFonts w:ascii="黑体" w:hAnsi="黑体" w:eastAsia="黑体"/>
          <w:b/>
        </w:rPr>
        <w:t>基准通道</w:t>
      </w:r>
    </w:p>
    <w:p w14:paraId="59A842AE">
      <w:pPr>
        <w:spacing w:line="500" w:lineRule="exact"/>
        <w:ind w:left="480" w:leftChars="200" w:firstLine="480" w:firstLineChars="200"/>
      </w:pPr>
      <w:r>
        <w:rPr>
          <w:rFonts w:hint="eastAsia"/>
        </w:rPr>
        <w:t>此概念只在声-声定位中存在，CH1、CH2、CH3、CH4可任选一个通道为基准通道，其他通道以基准通道的红色光标为基准计算时差。</w:t>
      </w:r>
    </w:p>
    <w:p w14:paraId="2F663A57">
      <w:pPr>
        <w:pStyle w:val="14"/>
        <w:numPr>
          <w:ilvl w:val="0"/>
          <w:numId w:val="3"/>
        </w:numPr>
        <w:spacing w:line="360" w:lineRule="auto"/>
        <w:ind w:left="720" w:leftChars="300" w:firstLine="0"/>
        <w:rPr>
          <w:rFonts w:ascii="黑体" w:hAnsi="黑体" w:eastAsia="黑体"/>
          <w:b/>
        </w:rPr>
      </w:pPr>
      <w:r>
        <w:rPr>
          <w:rFonts w:hint="eastAsia" w:ascii="黑体" w:hAnsi="黑体" w:eastAsia="黑体"/>
          <w:b/>
        </w:rPr>
        <w:t>定位参数</w:t>
      </w:r>
    </w:p>
    <w:p w14:paraId="46BFC6B7">
      <w:pPr>
        <w:ind w:left="720" w:leftChars="300"/>
        <w:rPr>
          <w:rFonts w:ascii="黑体" w:hAnsi="黑体" w:eastAsia="黑体"/>
          <w:b/>
        </w:rPr>
      </w:pPr>
      <w:r>
        <w:drawing>
          <wp:inline distT="0" distB="0" distL="114300" distR="114300">
            <wp:extent cx="2159000" cy="1800225"/>
            <wp:effectExtent l="0" t="0" r="0" b="3175"/>
            <wp:docPr id="9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2"/>
                    <pic:cNvPicPr>
                      <a:picLocks noChangeAspect="1"/>
                    </pic:cNvPicPr>
                  </pic:nvPicPr>
                  <pic:blipFill>
                    <a:blip r:embed="rId30"/>
                    <a:stretch>
                      <a:fillRect/>
                    </a:stretch>
                  </pic:blipFill>
                  <pic:spPr>
                    <a:xfrm>
                      <a:off x="0" y="0"/>
                      <a:ext cx="2159000" cy="1800225"/>
                    </a:xfrm>
                    <a:prstGeom prst="rect">
                      <a:avLst/>
                    </a:prstGeom>
                    <a:noFill/>
                    <a:ln>
                      <a:noFill/>
                    </a:ln>
                  </pic:spPr>
                </pic:pic>
              </a:graphicData>
            </a:graphic>
          </wp:inline>
        </w:drawing>
      </w:r>
    </w:p>
    <w:p w14:paraId="16CE993A">
      <w:pPr>
        <w:spacing w:line="500" w:lineRule="exact"/>
        <w:ind w:left="480" w:leftChars="200" w:firstLine="480" w:firstLineChars="200"/>
      </w:pPr>
      <w:r>
        <w:rPr>
          <w:rFonts w:hint="eastAsia"/>
        </w:rPr>
        <w:t>可手动添加、删除</w:t>
      </w:r>
      <w:r>
        <w:rPr>
          <w:rFonts w:hint="eastAsia"/>
          <w:lang w:val="en-US" w:eastAsia="zh-CN"/>
        </w:rPr>
        <w:t>坐标</w:t>
      </w:r>
      <w:r>
        <w:rPr>
          <w:rFonts w:hint="eastAsia"/>
        </w:rPr>
        <w:t>及</w:t>
      </w:r>
      <w:r>
        <w:rPr>
          <w:rFonts w:hint="eastAsia"/>
          <w:lang w:val="en-US" w:eastAsia="zh-CN"/>
        </w:rPr>
        <w:t>设置基准等操作</w:t>
      </w:r>
      <w:r>
        <w:rPr>
          <w:rFonts w:hint="eastAsia"/>
        </w:rPr>
        <w:t>，</w:t>
      </w:r>
      <w:r>
        <w:rPr>
          <w:rFonts w:hint="eastAsia"/>
          <w:color w:val="000000"/>
          <w:u w:val="none"/>
          <w:lang w:val="en-US" w:eastAsia="zh-CN"/>
        </w:rPr>
        <w:t>点击表格中的“自动时差”即可自动填入时差</w:t>
      </w:r>
      <w:r>
        <w:rPr>
          <w:rFonts w:hint="eastAsia"/>
          <w:lang w:val="en-US" w:eastAsia="zh-CN"/>
        </w:rPr>
        <w:t>。</w:t>
      </w:r>
      <w:r>
        <w:rPr>
          <w:rFonts w:hint="eastAsia"/>
        </w:rPr>
        <w:t>要求超声的定位坐标必须≥4才能有效计算故障源的三维坐标。定位坐标越多，定位精度越高。</w:t>
      </w:r>
      <w:bookmarkStart w:id="26" w:name="OLE_LINK17"/>
      <w:bookmarkEnd w:id="26"/>
    </w:p>
    <w:p w14:paraId="27755C0C">
      <w:pPr>
        <w:pStyle w:val="14"/>
        <w:numPr>
          <w:ilvl w:val="0"/>
          <w:numId w:val="3"/>
        </w:numPr>
        <w:spacing w:line="360" w:lineRule="auto"/>
        <w:ind w:left="720" w:leftChars="300" w:firstLine="0"/>
        <w:rPr>
          <w:rFonts w:ascii="黑体" w:hAnsi="黑体" w:eastAsia="黑体"/>
          <w:b/>
        </w:rPr>
      </w:pPr>
      <w:r>
        <w:rPr>
          <w:rFonts w:hint="eastAsia" w:ascii="黑体" w:hAnsi="黑体" w:eastAsia="黑体"/>
          <w:b/>
        </w:rPr>
        <w:t>定位结果</w:t>
      </w:r>
    </w:p>
    <w:p w14:paraId="4E40C18A">
      <w:pPr>
        <w:spacing w:line="500" w:lineRule="exact"/>
        <w:ind w:left="480" w:leftChars="200" w:firstLine="480" w:firstLineChars="200"/>
        <w:rPr>
          <w:rFonts w:hint="eastAsia"/>
        </w:rPr>
      </w:pPr>
      <w:r>
        <w:rPr>
          <w:rFonts w:hint="eastAsia"/>
        </w:rPr>
        <w:t>当传感器的定位坐标≥4时，点击计算按钮，可自动计算出故障源的三维坐标。根据</w:t>
      </w:r>
      <w:r>
        <w:rPr>
          <w:rFonts w:hint="eastAsia"/>
          <w:color w:val="000000"/>
          <w:u w:val="none"/>
        </w:rPr>
        <w:t>故障源的三维坐标</w:t>
      </w:r>
      <w:r>
        <w:rPr>
          <w:rFonts w:hint="eastAsia"/>
        </w:rPr>
        <w:t>定位局部放电位置。</w:t>
      </w:r>
    </w:p>
    <w:p w14:paraId="66CBBF85">
      <w:pPr>
        <w:pStyle w:val="14"/>
        <w:numPr>
          <w:ilvl w:val="0"/>
          <w:numId w:val="3"/>
        </w:numPr>
        <w:spacing w:line="360" w:lineRule="auto"/>
        <w:ind w:left="720" w:leftChars="300" w:firstLine="0"/>
        <w:rPr>
          <w:rFonts w:hint="default" w:ascii="黑体" w:hAnsi="黑体" w:eastAsia="黑体"/>
          <w:b/>
          <w:lang w:val="en-US" w:eastAsia="zh-CN"/>
        </w:rPr>
      </w:pPr>
      <w:r>
        <w:rPr>
          <w:rFonts w:hint="eastAsia" w:ascii="黑体" w:hAnsi="黑体" w:eastAsia="黑体"/>
          <w:b/>
          <w:lang w:val="en-US" w:eastAsia="zh-CN"/>
        </w:rPr>
        <w:t>变压器设置</w:t>
      </w:r>
    </w:p>
    <w:p w14:paraId="782AD749">
      <w:pPr>
        <w:pStyle w:val="14"/>
        <w:widowControl w:val="0"/>
        <w:numPr>
          <w:ilvl w:val="5"/>
          <w:numId w:val="0"/>
        </w:numPr>
        <w:spacing w:line="360" w:lineRule="auto"/>
        <w:ind w:leftChars="300"/>
        <w:jc w:val="both"/>
      </w:pPr>
      <w:r>
        <w:drawing>
          <wp:inline distT="0" distB="0" distL="114300" distR="114300">
            <wp:extent cx="2160270" cy="571500"/>
            <wp:effectExtent l="0" t="0" r="11430" b="0"/>
            <wp:docPr id="9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3"/>
                    <pic:cNvPicPr>
                      <a:picLocks noChangeAspect="1"/>
                    </pic:cNvPicPr>
                  </pic:nvPicPr>
                  <pic:blipFill>
                    <a:blip r:embed="rId31"/>
                    <a:stretch>
                      <a:fillRect/>
                    </a:stretch>
                  </pic:blipFill>
                  <pic:spPr>
                    <a:xfrm>
                      <a:off x="0" y="0"/>
                      <a:ext cx="2160270" cy="571500"/>
                    </a:xfrm>
                    <a:prstGeom prst="rect">
                      <a:avLst/>
                    </a:prstGeom>
                    <a:noFill/>
                    <a:ln>
                      <a:noFill/>
                    </a:ln>
                  </pic:spPr>
                </pic:pic>
              </a:graphicData>
            </a:graphic>
          </wp:inline>
        </w:drawing>
      </w:r>
    </w:p>
    <w:p w14:paraId="7E8E787B">
      <w:pPr>
        <w:spacing w:line="500" w:lineRule="exact"/>
        <w:ind w:left="480" w:leftChars="200" w:firstLine="480" w:firstLineChars="200"/>
        <w:rPr>
          <w:rFonts w:hint="eastAsia"/>
          <w:lang w:val="en-US" w:eastAsia="zh-CN"/>
        </w:rPr>
      </w:pPr>
      <w:r>
        <w:rPr>
          <w:rFonts w:hint="eastAsia"/>
          <w:lang w:val="en-US" w:eastAsia="zh-CN"/>
        </w:rPr>
        <w:t>对试验变压器的尺寸及相关绕组进行设定，便于在</w:t>
      </w:r>
      <w:r>
        <w:rPr>
          <w:rFonts w:hint="eastAsia"/>
          <w:color w:val="000000"/>
          <w:u w:val="none"/>
          <w:lang w:val="en-US" w:eastAsia="zh-CN"/>
        </w:rPr>
        <w:t>3D模型</w:t>
      </w:r>
      <w:r>
        <w:rPr>
          <w:rFonts w:hint="eastAsia"/>
          <w:lang w:val="en-US" w:eastAsia="zh-CN"/>
        </w:rPr>
        <w:t>中进行真实模拟。</w:t>
      </w:r>
    </w:p>
    <w:p w14:paraId="446AE01F">
      <w:pPr>
        <w:pStyle w:val="14"/>
        <w:numPr>
          <w:ilvl w:val="0"/>
          <w:numId w:val="3"/>
        </w:numPr>
        <w:spacing w:line="360" w:lineRule="auto"/>
        <w:ind w:left="720" w:leftChars="300" w:firstLine="0"/>
        <w:rPr>
          <w:rFonts w:hint="eastAsia" w:ascii="黑体" w:hAnsi="黑体" w:eastAsia="黑体"/>
          <w:b/>
          <w:lang w:val="en-US" w:eastAsia="zh-CN"/>
        </w:rPr>
      </w:pPr>
      <w:r>
        <w:rPr>
          <w:rFonts w:hint="eastAsia" w:ascii="黑体" w:hAnsi="黑体" w:eastAsia="黑体"/>
          <w:b/>
          <w:lang w:val="en-US" w:eastAsia="zh-CN"/>
        </w:rPr>
        <w:t>定位模型</w:t>
      </w:r>
    </w:p>
    <w:tbl>
      <w:tblPr>
        <w:tblStyle w:val="12"/>
        <w:tblpPr w:leftFromText="180" w:rightFromText="180" w:vertAnchor="text" w:horzAnchor="page" w:tblpX="6519" w:tblpY="715"/>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6"/>
        <w:gridCol w:w="1911"/>
      </w:tblGrid>
      <w:tr w14:paraId="5484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6" w:type="dxa"/>
          </w:tcPr>
          <w:p w14:paraId="5B4FD74D">
            <w:pPr>
              <w:keepNext w:val="0"/>
              <w:keepLines w:val="0"/>
              <w:pageBreakBefore w:val="0"/>
              <w:widowControl w:val="0"/>
              <w:tabs>
                <w:tab w:val="left" w:pos="399"/>
              </w:tabs>
              <w:kinsoku/>
              <w:wordWrap/>
              <w:overflowPunct/>
              <w:topLinePunct w:val="0"/>
              <w:autoSpaceDE/>
              <w:autoSpaceDN/>
              <w:bidi w:val="0"/>
              <w:adjustRightInd/>
              <w:snapToGrid/>
              <w:spacing w:line="240" w:lineRule="auto"/>
              <w:ind w:left="0" w:leftChars="0" w:firstLine="0" w:firstLineChars="0"/>
              <w:textAlignment w:val="auto"/>
              <w:rPr>
                <w:rFonts w:hint="eastAsia" w:eastAsiaTheme="minorEastAsia"/>
                <w:vertAlign w:val="baseline"/>
                <w:lang w:eastAsia="zh-CN"/>
              </w:rPr>
            </w:pPr>
            <w:r>
              <w:drawing>
                <wp:inline distT="0" distB="0" distL="114300" distR="114300">
                  <wp:extent cx="306070" cy="176530"/>
                  <wp:effectExtent l="0" t="0" r="11430" b="1270"/>
                  <wp:docPr id="5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1"/>
                          <pic:cNvPicPr>
                            <a:picLocks noChangeAspect="1"/>
                          </pic:cNvPicPr>
                        </pic:nvPicPr>
                        <pic:blipFill>
                          <a:blip r:embed="rId32"/>
                          <a:stretch>
                            <a:fillRect/>
                          </a:stretch>
                        </pic:blipFill>
                        <pic:spPr>
                          <a:xfrm>
                            <a:off x="0" y="0"/>
                            <a:ext cx="306070" cy="176530"/>
                          </a:xfrm>
                          <a:prstGeom prst="rect">
                            <a:avLst/>
                          </a:prstGeom>
                          <a:noFill/>
                          <a:ln>
                            <a:noFill/>
                          </a:ln>
                        </pic:spPr>
                      </pic:pic>
                    </a:graphicData>
                  </a:graphic>
                </wp:inline>
              </w:drawing>
            </w:r>
          </w:p>
        </w:tc>
        <w:tc>
          <w:tcPr>
            <w:tcW w:w="1911" w:type="dxa"/>
          </w:tcPr>
          <w:p w14:paraId="7552863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eastAsiaTheme="minorEastAsia"/>
                <w:sz w:val="18"/>
                <w:szCs w:val="18"/>
                <w:vertAlign w:val="baseline"/>
                <w:lang w:val="en-US" w:eastAsia="zh-CN"/>
              </w:rPr>
            </w:pPr>
            <w:r>
              <w:rPr>
                <w:rFonts w:hint="eastAsia"/>
                <w:sz w:val="18"/>
                <w:szCs w:val="18"/>
                <w:vertAlign w:val="baseline"/>
                <w:lang w:val="en-US" w:eastAsia="zh-CN"/>
              </w:rPr>
              <w:t>放大按钮</w:t>
            </w:r>
          </w:p>
        </w:tc>
      </w:tr>
      <w:tr w14:paraId="7EBDB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6" w:type="dxa"/>
          </w:tcPr>
          <w:p w14:paraId="6710E454">
            <w:pPr>
              <w:keepNext w:val="0"/>
              <w:keepLines w:val="0"/>
              <w:pageBreakBefore w:val="0"/>
              <w:widowControl w:val="0"/>
              <w:tabs>
                <w:tab w:val="left" w:pos="363"/>
              </w:tabs>
              <w:kinsoku/>
              <w:wordWrap/>
              <w:overflowPunct/>
              <w:topLinePunct w:val="0"/>
              <w:autoSpaceDE/>
              <w:autoSpaceDN/>
              <w:bidi w:val="0"/>
              <w:adjustRightInd/>
              <w:snapToGrid/>
              <w:spacing w:line="240" w:lineRule="auto"/>
              <w:ind w:left="0" w:leftChars="0" w:firstLine="0" w:firstLineChars="0"/>
              <w:textAlignment w:val="auto"/>
              <w:rPr>
                <w:rFonts w:hint="eastAsia" w:eastAsiaTheme="minorEastAsia"/>
                <w:vertAlign w:val="baseline"/>
                <w:lang w:eastAsia="zh-CN"/>
              </w:rPr>
            </w:pPr>
            <w:r>
              <w:drawing>
                <wp:inline distT="0" distB="0" distL="114300" distR="114300">
                  <wp:extent cx="306070" cy="170815"/>
                  <wp:effectExtent l="0" t="0" r="11430" b="6985"/>
                  <wp:docPr id="4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
                          <pic:cNvPicPr>
                            <a:picLocks noChangeAspect="1"/>
                          </pic:cNvPicPr>
                        </pic:nvPicPr>
                        <pic:blipFill>
                          <a:blip r:embed="rId33"/>
                          <a:stretch>
                            <a:fillRect/>
                          </a:stretch>
                        </pic:blipFill>
                        <pic:spPr>
                          <a:xfrm>
                            <a:off x="0" y="0"/>
                            <a:ext cx="306070" cy="170815"/>
                          </a:xfrm>
                          <a:prstGeom prst="rect">
                            <a:avLst/>
                          </a:prstGeom>
                          <a:noFill/>
                          <a:ln>
                            <a:noFill/>
                          </a:ln>
                        </pic:spPr>
                      </pic:pic>
                    </a:graphicData>
                  </a:graphic>
                </wp:inline>
              </w:drawing>
            </w:r>
          </w:p>
        </w:tc>
        <w:tc>
          <w:tcPr>
            <w:tcW w:w="1911" w:type="dxa"/>
          </w:tcPr>
          <w:p w14:paraId="0EB2A7F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eastAsiaTheme="minorEastAsia"/>
                <w:sz w:val="18"/>
                <w:szCs w:val="18"/>
                <w:vertAlign w:val="baseline"/>
                <w:lang w:val="en-US" w:eastAsia="zh-CN"/>
              </w:rPr>
            </w:pPr>
            <w:r>
              <w:rPr>
                <w:rFonts w:hint="eastAsia"/>
                <w:sz w:val="18"/>
                <w:szCs w:val="18"/>
                <w:vertAlign w:val="baseline"/>
                <w:lang w:val="en-US" w:eastAsia="zh-CN"/>
              </w:rPr>
              <w:t>缩小按钮</w:t>
            </w:r>
          </w:p>
        </w:tc>
      </w:tr>
      <w:tr w14:paraId="7EBE8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6" w:type="dxa"/>
          </w:tcPr>
          <w:p w14:paraId="3A1C75D9">
            <w:pPr>
              <w:keepNext w:val="0"/>
              <w:keepLines w:val="0"/>
              <w:pageBreakBefore w:val="0"/>
              <w:widowControl w:val="0"/>
              <w:tabs>
                <w:tab w:val="left" w:pos="575"/>
              </w:tabs>
              <w:kinsoku/>
              <w:wordWrap/>
              <w:overflowPunct/>
              <w:topLinePunct w:val="0"/>
              <w:autoSpaceDE/>
              <w:autoSpaceDN/>
              <w:bidi w:val="0"/>
              <w:adjustRightInd/>
              <w:snapToGrid/>
              <w:spacing w:line="240" w:lineRule="auto"/>
              <w:ind w:left="0" w:leftChars="0" w:firstLine="0" w:firstLineChars="0"/>
              <w:textAlignment w:val="auto"/>
              <w:rPr>
                <w:rFonts w:hint="eastAsia" w:eastAsiaTheme="minorEastAsia"/>
                <w:vertAlign w:val="baseline"/>
                <w:lang w:eastAsia="zh-CN"/>
              </w:rPr>
            </w:pPr>
            <w:r>
              <w:drawing>
                <wp:inline distT="0" distB="0" distL="114300" distR="114300">
                  <wp:extent cx="304800" cy="179705"/>
                  <wp:effectExtent l="0" t="0" r="0" b="10795"/>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34"/>
                          <a:stretch>
                            <a:fillRect/>
                          </a:stretch>
                        </pic:blipFill>
                        <pic:spPr>
                          <a:xfrm>
                            <a:off x="0" y="0"/>
                            <a:ext cx="304800" cy="179705"/>
                          </a:xfrm>
                          <a:prstGeom prst="rect">
                            <a:avLst/>
                          </a:prstGeom>
                          <a:noFill/>
                          <a:ln>
                            <a:noFill/>
                          </a:ln>
                        </pic:spPr>
                      </pic:pic>
                    </a:graphicData>
                  </a:graphic>
                </wp:inline>
              </w:drawing>
            </w:r>
          </w:p>
        </w:tc>
        <w:tc>
          <w:tcPr>
            <w:tcW w:w="1911" w:type="dxa"/>
          </w:tcPr>
          <w:p w14:paraId="19D86CD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eastAsiaTheme="minorEastAsia"/>
                <w:sz w:val="18"/>
                <w:szCs w:val="18"/>
                <w:vertAlign w:val="baseline"/>
                <w:lang w:val="en-US" w:eastAsia="zh-CN"/>
              </w:rPr>
            </w:pPr>
            <w:r>
              <w:rPr>
                <w:rFonts w:hint="eastAsia"/>
                <w:sz w:val="18"/>
                <w:szCs w:val="18"/>
                <w:vertAlign w:val="baseline"/>
                <w:lang w:val="en-US" w:eastAsia="zh-CN"/>
              </w:rPr>
              <w:t>窗口放大按钮</w:t>
            </w:r>
          </w:p>
        </w:tc>
      </w:tr>
    </w:tbl>
    <w:p w14:paraId="6EFB3871">
      <w:pPr>
        <w:keepNext w:val="0"/>
        <w:keepLines w:val="0"/>
        <w:pageBreakBefore w:val="0"/>
        <w:widowControl w:val="0"/>
        <w:kinsoku/>
        <w:wordWrap/>
        <w:overflowPunct/>
        <w:topLinePunct w:val="0"/>
        <w:autoSpaceDE/>
        <w:autoSpaceDN/>
        <w:bidi w:val="0"/>
        <w:adjustRightInd/>
        <w:snapToGrid/>
        <w:spacing w:line="240" w:lineRule="auto"/>
        <w:ind w:left="480" w:leftChars="200" w:firstLine="480" w:firstLineChars="200"/>
        <w:textAlignment w:val="auto"/>
        <w:rPr>
          <w:vertAlign w:val="baseline"/>
        </w:rPr>
      </w:pPr>
      <w:r>
        <w:drawing>
          <wp:inline distT="0" distB="0" distL="114300" distR="114300">
            <wp:extent cx="2160270" cy="1423035"/>
            <wp:effectExtent l="0" t="0" r="11430" b="12065"/>
            <wp:docPr id="10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4"/>
                    <pic:cNvPicPr>
                      <a:picLocks noChangeAspect="1"/>
                    </pic:cNvPicPr>
                  </pic:nvPicPr>
                  <pic:blipFill>
                    <a:blip r:embed="rId35"/>
                    <a:stretch>
                      <a:fillRect/>
                    </a:stretch>
                  </pic:blipFill>
                  <pic:spPr>
                    <a:xfrm>
                      <a:off x="0" y="0"/>
                      <a:ext cx="2160270" cy="1423035"/>
                    </a:xfrm>
                    <a:prstGeom prst="rect">
                      <a:avLst/>
                    </a:prstGeom>
                    <a:noFill/>
                    <a:ln>
                      <a:noFill/>
                    </a:ln>
                  </pic:spPr>
                </pic:pic>
              </a:graphicData>
            </a:graphic>
          </wp:inline>
        </w:drawing>
      </w:r>
    </w:p>
    <w:p w14:paraId="5A265946">
      <w:pPr>
        <w:keepNext w:val="0"/>
        <w:keepLines w:val="0"/>
        <w:pageBreakBefore w:val="0"/>
        <w:widowControl w:val="0"/>
        <w:kinsoku/>
        <w:wordWrap/>
        <w:overflowPunct/>
        <w:topLinePunct w:val="0"/>
        <w:autoSpaceDE/>
        <w:autoSpaceDN/>
        <w:bidi w:val="0"/>
        <w:adjustRightInd/>
        <w:snapToGrid/>
        <w:spacing w:line="240" w:lineRule="auto"/>
        <w:ind w:left="480" w:leftChars="200" w:firstLine="480" w:firstLineChars="200"/>
        <w:textAlignment w:val="auto"/>
      </w:pPr>
    </w:p>
    <w:p w14:paraId="5963212A">
      <w:pPr>
        <w:spacing w:line="500" w:lineRule="exact"/>
        <w:ind w:left="480" w:leftChars="200" w:firstLine="480" w:firstLineChars="200"/>
        <w:rPr>
          <w:rFonts w:hint="eastAsia"/>
          <w:lang w:val="en-US" w:eastAsia="zh-CN"/>
        </w:rPr>
      </w:pPr>
      <w:r>
        <w:rPr>
          <w:rFonts w:hint="eastAsia"/>
          <w:lang w:val="en-US" w:eastAsia="zh-CN"/>
        </w:rPr>
        <w:t>变压器三维定位模型，对变压器尺寸及绕组结构在变压器设置中进行，根据定位参数生成相应的传感器位置，</w:t>
      </w:r>
      <w:r>
        <w:rPr>
          <w:rFonts w:hint="eastAsia"/>
          <w:color w:val="000000"/>
          <w:u w:val="none"/>
          <w:lang w:val="en-US" w:eastAsia="zh-CN"/>
        </w:rPr>
        <w:t>根据设定结果</w:t>
      </w:r>
      <w:r>
        <w:rPr>
          <w:rFonts w:hint="eastAsia"/>
          <w:lang w:val="en-US" w:eastAsia="zh-CN"/>
        </w:rPr>
        <w:t>将放电位置具象化。</w:t>
      </w:r>
    </w:p>
    <w:p w14:paraId="15ECE74E">
      <w:pPr>
        <w:spacing w:line="500" w:lineRule="exact"/>
        <w:ind w:left="480" w:leftChars="200" w:firstLine="480" w:firstLineChars="200"/>
        <w:rPr>
          <w:rFonts w:hint="eastAsia"/>
          <w:lang w:val="en-US" w:eastAsia="zh-CN"/>
        </w:rPr>
      </w:pPr>
      <w:r>
        <w:rPr>
          <w:rFonts w:hint="eastAsia"/>
          <w:lang w:val="en-US" w:eastAsia="zh-CN"/>
        </w:rPr>
        <w:t>点击右上角窗口放大按钮可进行界面放大，如下图所示：</w:t>
      </w:r>
    </w:p>
    <w:p w14:paraId="14902386">
      <w:pPr>
        <w:keepNext w:val="0"/>
        <w:keepLines w:val="0"/>
        <w:pageBreakBefore w:val="0"/>
        <w:widowControl w:val="0"/>
        <w:kinsoku/>
        <w:wordWrap/>
        <w:overflowPunct/>
        <w:topLinePunct w:val="0"/>
        <w:autoSpaceDE/>
        <w:autoSpaceDN/>
        <w:bidi w:val="0"/>
        <w:adjustRightInd/>
        <w:snapToGrid/>
        <w:spacing w:line="240" w:lineRule="auto"/>
        <w:ind w:left="480" w:leftChars="200" w:firstLine="480" w:firstLineChars="200"/>
        <w:textAlignment w:val="auto"/>
        <w:rPr>
          <w:rFonts w:hint="default"/>
          <w:lang w:val="en-US" w:eastAsia="zh-CN"/>
        </w:rPr>
      </w:pPr>
      <w:r>
        <w:drawing>
          <wp:inline distT="0" distB="0" distL="114300" distR="114300">
            <wp:extent cx="2893060" cy="2879725"/>
            <wp:effectExtent l="0" t="0" r="2540" b="3175"/>
            <wp:docPr id="10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5"/>
                    <pic:cNvPicPr>
                      <a:picLocks noChangeAspect="1"/>
                    </pic:cNvPicPr>
                  </pic:nvPicPr>
                  <pic:blipFill>
                    <a:blip r:embed="rId36"/>
                    <a:stretch>
                      <a:fillRect/>
                    </a:stretch>
                  </pic:blipFill>
                  <pic:spPr>
                    <a:xfrm>
                      <a:off x="0" y="0"/>
                      <a:ext cx="2893060" cy="2879725"/>
                    </a:xfrm>
                    <a:prstGeom prst="rect">
                      <a:avLst/>
                    </a:prstGeom>
                    <a:noFill/>
                    <a:ln>
                      <a:noFill/>
                    </a:ln>
                  </pic:spPr>
                </pic:pic>
              </a:graphicData>
            </a:graphic>
          </wp:inline>
        </w:drawing>
      </w:r>
    </w:p>
    <w:p w14:paraId="23030F5F">
      <w:pPr>
        <w:pStyle w:val="4"/>
        <w:ind w:left="993" w:right="240" w:hanging="567"/>
      </w:pPr>
      <w:bookmarkStart w:id="27" w:name="_Toc206488899"/>
      <w:bookmarkStart w:id="28" w:name="_Toc231048593"/>
      <w:r>
        <w:rPr>
          <w:rFonts w:hint="eastAsia"/>
        </w:rPr>
        <w:t>超声信号采集</w:t>
      </w:r>
      <w:bookmarkEnd w:id="27"/>
      <w:bookmarkEnd w:id="28"/>
    </w:p>
    <w:p w14:paraId="5ED7C78A">
      <w:pPr>
        <w:pStyle w:val="5"/>
        <w:ind w:left="993" w:hanging="426"/>
      </w:pPr>
      <w:bookmarkStart w:id="29" w:name="_Toc206488900"/>
      <w:bookmarkStart w:id="30" w:name="_Toc231048594"/>
      <w:bookmarkStart w:id="31" w:name="_Toc229306250"/>
      <w:bookmarkStart w:id="32" w:name="_Toc206489701"/>
      <w:r>
        <w:rPr>
          <w:rFonts w:hint="eastAsia"/>
        </w:rPr>
        <w:t>配件组成</w:t>
      </w:r>
      <w:bookmarkEnd w:id="29"/>
      <w:bookmarkEnd w:id="30"/>
      <w:bookmarkEnd w:id="31"/>
      <w:bookmarkEnd w:id="32"/>
    </w:p>
    <w:p w14:paraId="59C7505F">
      <w:pPr>
        <w:ind w:left="0" w:leftChars="0" w:firstLine="960" w:firstLineChars="400"/>
        <w:jc w:val="left"/>
      </w:pPr>
      <w:r>
        <w:drawing>
          <wp:inline distT="0" distB="0" distL="0" distR="0">
            <wp:extent cx="3567430" cy="1641475"/>
            <wp:effectExtent l="0" t="0" r="1270"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37"/>
                    <a:stretch>
                      <a:fillRect/>
                    </a:stretch>
                  </pic:blipFill>
                  <pic:spPr>
                    <a:xfrm>
                      <a:off x="0" y="0"/>
                      <a:ext cx="3565109" cy="1640487"/>
                    </a:xfrm>
                    <a:prstGeom prst="rect">
                      <a:avLst/>
                    </a:prstGeom>
                  </pic:spPr>
                </pic:pic>
              </a:graphicData>
            </a:graphic>
          </wp:inline>
        </w:drawing>
      </w:r>
    </w:p>
    <w:p w14:paraId="01146E83">
      <w:pPr>
        <w:ind w:left="1800" w:leftChars="750"/>
        <w:jc w:val="left"/>
        <w:rPr>
          <w:rFonts w:asciiTheme="minorEastAsia" w:hAnsiTheme="minorEastAsia" w:cstheme="majorBidi"/>
          <w:b/>
          <w:sz w:val="21"/>
          <w:szCs w:val="21"/>
        </w:rPr>
      </w:pPr>
      <w:r>
        <w:rPr>
          <w:rFonts w:hint="eastAsia" w:asciiTheme="minorEastAsia" w:hAnsiTheme="minorEastAsia" w:cstheme="majorBidi"/>
          <w:b/>
          <w:sz w:val="21"/>
          <w:szCs w:val="21"/>
        </w:rPr>
        <w:t>图10-8  超声前置放大器（内置锂电池）</w:t>
      </w:r>
    </w:p>
    <w:tbl>
      <w:tblPr>
        <w:tblStyle w:val="12"/>
        <w:tblW w:w="794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474FE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6547E12F">
            <w:pPr>
              <w:pStyle w:val="8"/>
              <w:ind w:left="0" w:leftChars="0" w:firstLine="200" w:firstLineChars="100"/>
              <w:jc w:val="left"/>
            </w:pPr>
            <w:r>
              <w:rPr>
                <w:rFonts w:hint="eastAsia"/>
              </w:rPr>
              <w:t>1</w:t>
            </w:r>
          </w:p>
        </w:tc>
        <w:tc>
          <w:tcPr>
            <w:tcW w:w="7087" w:type="dxa"/>
            <w:tcBorders>
              <w:top w:val="nil"/>
              <w:left w:val="nil"/>
              <w:bottom w:val="nil"/>
              <w:right w:val="nil"/>
            </w:tcBorders>
            <w:vAlign w:val="center"/>
          </w:tcPr>
          <w:p w14:paraId="132EE4A4">
            <w:pPr>
              <w:pStyle w:val="3"/>
            </w:pPr>
            <w:r>
              <w:rPr>
                <w:rFonts w:hint="eastAsia"/>
              </w:rPr>
              <w:t>增益档位选择（钮子开关），分为60dB、20dB、40dB三档，</w:t>
            </w:r>
            <w:r>
              <w:rPr>
                <w:rFonts w:hint="eastAsia"/>
                <w:color w:val="000000"/>
                <w:u w:val="none"/>
              </w:rPr>
              <w:t>分别对应×1000、×10、×100，根据现场</w:t>
            </w:r>
            <w:r>
              <w:rPr>
                <w:rFonts w:hint="eastAsia"/>
              </w:rPr>
              <w:t>脉冲信号大小选择最佳增益档位；</w:t>
            </w:r>
          </w:p>
        </w:tc>
      </w:tr>
      <w:tr w14:paraId="6309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72EC5522">
            <w:pPr>
              <w:pStyle w:val="8"/>
              <w:ind w:left="0" w:leftChars="0" w:firstLine="200" w:firstLineChars="100"/>
              <w:jc w:val="left"/>
            </w:pPr>
            <w:r>
              <w:rPr>
                <w:rFonts w:hint="eastAsia"/>
              </w:rPr>
              <w:t>2</w:t>
            </w:r>
          </w:p>
        </w:tc>
        <w:tc>
          <w:tcPr>
            <w:tcW w:w="7087" w:type="dxa"/>
            <w:tcBorders>
              <w:top w:val="nil"/>
              <w:left w:val="nil"/>
              <w:bottom w:val="nil"/>
              <w:right w:val="nil"/>
            </w:tcBorders>
            <w:vAlign w:val="center"/>
          </w:tcPr>
          <w:p w14:paraId="15C3B3BA">
            <w:pPr>
              <w:ind w:left="0" w:leftChars="0"/>
            </w:pPr>
            <w:r>
              <w:rPr>
                <w:rFonts w:hint="eastAsia"/>
              </w:rPr>
              <w:t>信号输出（BNC接口），输入至局放仪；</w:t>
            </w:r>
          </w:p>
        </w:tc>
      </w:tr>
      <w:tr w14:paraId="5E5B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0BE568AC">
            <w:pPr>
              <w:pStyle w:val="8"/>
              <w:ind w:left="0" w:leftChars="0" w:firstLine="200" w:firstLineChars="100"/>
              <w:jc w:val="left"/>
            </w:pPr>
            <w:r>
              <w:rPr>
                <w:rFonts w:hint="eastAsia"/>
              </w:rPr>
              <w:t>3</w:t>
            </w:r>
          </w:p>
        </w:tc>
        <w:tc>
          <w:tcPr>
            <w:tcW w:w="7087" w:type="dxa"/>
            <w:tcBorders>
              <w:top w:val="nil"/>
              <w:left w:val="nil"/>
              <w:bottom w:val="nil"/>
              <w:right w:val="nil"/>
            </w:tcBorders>
            <w:vAlign w:val="center"/>
          </w:tcPr>
          <w:p w14:paraId="7E3CAA57">
            <w:pPr>
              <w:pStyle w:val="3"/>
            </w:pPr>
            <w:r>
              <w:rPr>
                <w:rFonts w:hint="eastAsia"/>
              </w:rPr>
              <w:t>电源开关</w:t>
            </w:r>
            <w:r>
              <w:rPr>
                <w:rFonts w:hint="eastAsia"/>
                <w:color w:val="000000"/>
                <w:u w:val="none"/>
              </w:rPr>
              <w:t>（钮子开关），内置锂电池</w:t>
            </w:r>
            <w:r>
              <w:rPr>
                <w:rFonts w:hint="eastAsia"/>
              </w:rPr>
              <w:t>；</w:t>
            </w:r>
          </w:p>
        </w:tc>
      </w:tr>
      <w:tr w14:paraId="67C9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292A9D7C">
            <w:pPr>
              <w:pStyle w:val="8"/>
              <w:ind w:left="0" w:leftChars="0" w:firstLine="200" w:firstLineChars="100"/>
              <w:jc w:val="left"/>
            </w:pPr>
            <w:r>
              <w:rPr>
                <w:rFonts w:hint="eastAsia"/>
              </w:rPr>
              <w:t>4</w:t>
            </w:r>
          </w:p>
        </w:tc>
        <w:tc>
          <w:tcPr>
            <w:tcW w:w="7087" w:type="dxa"/>
            <w:tcBorders>
              <w:top w:val="nil"/>
              <w:left w:val="nil"/>
              <w:bottom w:val="nil"/>
              <w:right w:val="nil"/>
            </w:tcBorders>
            <w:vAlign w:val="center"/>
          </w:tcPr>
          <w:p w14:paraId="25734B60">
            <w:pPr>
              <w:pStyle w:val="3"/>
            </w:pPr>
            <w:r>
              <w:rPr>
                <w:rFonts w:hint="eastAsia"/>
              </w:rPr>
              <w:t>差分传感器输入接口（BNC接口）；</w:t>
            </w:r>
          </w:p>
        </w:tc>
      </w:tr>
      <w:tr w14:paraId="43A2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22936653">
            <w:pPr>
              <w:pStyle w:val="8"/>
              <w:ind w:left="0" w:leftChars="0" w:firstLine="200" w:firstLineChars="100"/>
              <w:jc w:val="left"/>
            </w:pPr>
            <w:r>
              <w:rPr>
                <w:rFonts w:hint="eastAsia"/>
              </w:rPr>
              <w:t>5</w:t>
            </w:r>
          </w:p>
        </w:tc>
        <w:tc>
          <w:tcPr>
            <w:tcW w:w="7087" w:type="dxa"/>
            <w:tcBorders>
              <w:top w:val="nil"/>
              <w:left w:val="nil"/>
              <w:bottom w:val="nil"/>
              <w:right w:val="nil"/>
            </w:tcBorders>
            <w:vAlign w:val="center"/>
          </w:tcPr>
          <w:p w14:paraId="3F65BFC6">
            <w:pPr>
              <w:pStyle w:val="3"/>
            </w:pPr>
            <w:r>
              <w:rPr>
                <w:rFonts w:hint="eastAsia"/>
              </w:rPr>
              <w:t>输入端口选择（钮子开关），对单端输入和差分输入进行选择；</w:t>
            </w:r>
          </w:p>
        </w:tc>
      </w:tr>
      <w:tr w14:paraId="7605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3CCADF5E">
            <w:pPr>
              <w:pStyle w:val="8"/>
              <w:ind w:left="0" w:leftChars="0" w:firstLine="200" w:firstLineChars="100"/>
              <w:jc w:val="left"/>
            </w:pPr>
            <w:r>
              <w:rPr>
                <w:rFonts w:hint="eastAsia"/>
              </w:rPr>
              <w:t>6</w:t>
            </w:r>
          </w:p>
        </w:tc>
        <w:tc>
          <w:tcPr>
            <w:tcW w:w="7087" w:type="dxa"/>
            <w:tcBorders>
              <w:top w:val="nil"/>
              <w:left w:val="nil"/>
              <w:bottom w:val="nil"/>
              <w:right w:val="nil"/>
            </w:tcBorders>
            <w:vAlign w:val="center"/>
          </w:tcPr>
          <w:p w14:paraId="1FAEAF3E">
            <w:pPr>
              <w:pStyle w:val="3"/>
            </w:pPr>
            <w:r>
              <w:rPr>
                <w:rFonts w:hint="eastAsia"/>
              </w:rPr>
              <w:t>单端传感器输入接口（BNC接口）；</w:t>
            </w:r>
          </w:p>
        </w:tc>
      </w:tr>
    </w:tbl>
    <w:p w14:paraId="09D1928F">
      <w:pPr>
        <w:ind w:left="720" w:leftChars="300" w:firstLine="960" w:firstLineChars="400"/>
        <w:jc w:val="left"/>
      </w:pPr>
      <w:r>
        <w:drawing>
          <wp:inline distT="0" distB="0" distL="0" distR="0">
            <wp:extent cx="2008505" cy="1494155"/>
            <wp:effectExtent l="0" t="0" r="10795" b="4445"/>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pic:cNvPicPr>
                      <a:picLocks noChangeAspect="1"/>
                    </pic:cNvPicPr>
                  </pic:nvPicPr>
                  <pic:blipFill>
                    <a:blip r:embed="rId38"/>
                    <a:stretch>
                      <a:fillRect/>
                    </a:stretch>
                  </pic:blipFill>
                  <pic:spPr>
                    <a:xfrm>
                      <a:off x="0" y="0"/>
                      <a:ext cx="2011126" cy="1496278"/>
                    </a:xfrm>
                    <a:prstGeom prst="rect">
                      <a:avLst/>
                    </a:prstGeom>
                  </pic:spPr>
                </pic:pic>
              </a:graphicData>
            </a:graphic>
          </wp:inline>
        </w:drawing>
      </w:r>
    </w:p>
    <w:p w14:paraId="2A8FB316">
      <w:pPr>
        <w:ind w:left="2040" w:leftChars="850"/>
        <w:jc w:val="left"/>
        <w:rPr>
          <w:rFonts w:asciiTheme="minorEastAsia" w:hAnsiTheme="minorEastAsia" w:cstheme="majorBidi"/>
          <w:b/>
          <w:sz w:val="21"/>
          <w:szCs w:val="21"/>
        </w:rPr>
      </w:pPr>
      <w:r>
        <w:rPr>
          <w:rFonts w:hint="eastAsia" w:asciiTheme="minorEastAsia" w:hAnsiTheme="minorEastAsia" w:cstheme="majorBidi"/>
          <w:b/>
          <w:sz w:val="21"/>
          <w:szCs w:val="21"/>
        </w:rPr>
        <w:t>图10-9  单端接触式超声传感器</w:t>
      </w:r>
    </w:p>
    <w:tbl>
      <w:tblPr>
        <w:tblStyle w:val="12"/>
        <w:tblW w:w="794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4A464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6735E5AF">
            <w:pPr>
              <w:pStyle w:val="8"/>
              <w:ind w:left="0" w:leftChars="0" w:firstLine="200" w:firstLineChars="100"/>
              <w:jc w:val="left"/>
            </w:pPr>
            <w:r>
              <w:rPr>
                <w:rFonts w:hint="eastAsia"/>
              </w:rPr>
              <w:t>1</w:t>
            </w:r>
          </w:p>
        </w:tc>
        <w:tc>
          <w:tcPr>
            <w:tcW w:w="7087" w:type="dxa"/>
            <w:tcBorders>
              <w:top w:val="nil"/>
              <w:left w:val="nil"/>
              <w:bottom w:val="nil"/>
              <w:right w:val="nil"/>
            </w:tcBorders>
            <w:vAlign w:val="center"/>
          </w:tcPr>
          <w:p w14:paraId="0616189D">
            <w:pPr>
              <w:pStyle w:val="3"/>
            </w:pPr>
            <w:r>
              <w:rPr>
                <w:rFonts w:hint="eastAsia"/>
              </w:rPr>
              <w:t>接触式超声传感器，与超声前置放大器单端接口相连；</w:t>
            </w:r>
          </w:p>
        </w:tc>
      </w:tr>
      <w:tr w14:paraId="59AF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79B7C630">
            <w:pPr>
              <w:pStyle w:val="8"/>
              <w:ind w:left="0" w:leftChars="0" w:firstLine="200" w:firstLineChars="100"/>
              <w:jc w:val="left"/>
            </w:pPr>
            <w:r>
              <w:rPr>
                <w:rFonts w:hint="eastAsia"/>
              </w:rPr>
              <w:t>2</w:t>
            </w:r>
          </w:p>
        </w:tc>
        <w:tc>
          <w:tcPr>
            <w:tcW w:w="7087" w:type="dxa"/>
            <w:tcBorders>
              <w:top w:val="nil"/>
              <w:left w:val="nil"/>
              <w:bottom w:val="nil"/>
              <w:right w:val="nil"/>
            </w:tcBorders>
            <w:vAlign w:val="center"/>
          </w:tcPr>
          <w:p w14:paraId="3EBDBFCF">
            <w:pPr>
              <w:ind w:left="0" w:leftChars="0"/>
            </w:pPr>
            <w:r>
              <w:rPr>
                <w:rFonts w:hint="eastAsia"/>
              </w:rPr>
              <w:t>超声传感器磁吸附固定装置，可直接吸附于变压器本体</w:t>
            </w:r>
          </w:p>
        </w:tc>
      </w:tr>
    </w:tbl>
    <w:p w14:paraId="465E6716">
      <w:pPr>
        <w:pStyle w:val="5"/>
        <w:ind w:left="993" w:hanging="426"/>
      </w:pPr>
      <w:bookmarkStart w:id="33" w:name="_Toc206488901"/>
      <w:bookmarkStart w:id="34" w:name="_Toc206489702"/>
      <w:bookmarkStart w:id="35" w:name="_Toc231048595"/>
      <w:bookmarkStart w:id="36" w:name="_Toc206055361"/>
      <w:bookmarkStart w:id="37" w:name="_Toc229306251"/>
      <w:r>
        <w:rPr>
          <w:rFonts w:hint="eastAsia"/>
        </w:rPr>
        <w:t>回路连接</w:t>
      </w:r>
      <w:bookmarkEnd w:id="33"/>
      <w:bookmarkEnd w:id="34"/>
      <w:bookmarkEnd w:id="35"/>
      <w:bookmarkEnd w:id="36"/>
      <w:bookmarkEnd w:id="37"/>
    </w:p>
    <w:p w14:paraId="1AA7322D">
      <w:pPr>
        <w:spacing w:line="240" w:lineRule="auto"/>
        <w:ind w:left="1440"/>
        <w:jc w:val="center"/>
      </w:pPr>
      <w:r>
        <w:drawing>
          <wp:inline distT="0" distB="0" distL="0" distR="0">
            <wp:extent cx="4406900" cy="1270000"/>
            <wp:effectExtent l="0" t="0" r="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pic:cNvPicPr>
                      <a:picLocks noChangeAspect="1"/>
                    </pic:cNvPicPr>
                  </pic:nvPicPr>
                  <pic:blipFill>
                    <a:blip r:embed="rId39"/>
                    <a:stretch>
                      <a:fillRect/>
                    </a:stretch>
                  </pic:blipFill>
                  <pic:spPr>
                    <a:xfrm>
                      <a:off x="0" y="0"/>
                      <a:ext cx="4411622" cy="1271405"/>
                    </a:xfrm>
                    <a:prstGeom prst="rect">
                      <a:avLst/>
                    </a:prstGeom>
                  </pic:spPr>
                </pic:pic>
              </a:graphicData>
            </a:graphic>
          </wp:inline>
        </w:drawing>
      </w:r>
    </w:p>
    <w:p w14:paraId="67728E30">
      <w:pPr>
        <w:ind w:left="3720" w:leftChars="1550"/>
        <w:jc w:val="left"/>
        <w:rPr>
          <w:rFonts w:asciiTheme="minorEastAsia" w:hAnsiTheme="minorEastAsia" w:cstheme="majorBidi"/>
          <w:b/>
          <w:sz w:val="21"/>
          <w:szCs w:val="21"/>
        </w:rPr>
      </w:pPr>
      <w:r>
        <w:rPr>
          <w:rFonts w:hint="eastAsia" w:asciiTheme="minorEastAsia" w:hAnsiTheme="minorEastAsia" w:cstheme="majorBidi"/>
          <w:b/>
          <w:sz w:val="21"/>
          <w:szCs w:val="21"/>
        </w:rPr>
        <w:t>图10-10  连接示意图</w:t>
      </w:r>
    </w:p>
    <w:p w14:paraId="205F7727">
      <w:pPr>
        <w:pStyle w:val="4"/>
        <w:ind w:left="993" w:right="240" w:hanging="567"/>
      </w:pPr>
      <w:bookmarkStart w:id="38" w:name="_Toc231048596"/>
      <w:r>
        <w:rPr>
          <w:rFonts w:hint="eastAsia"/>
        </w:rPr>
        <w:t>电-声定位</w:t>
      </w:r>
      <w:bookmarkEnd w:id="38"/>
    </w:p>
    <w:p w14:paraId="078EFC56">
      <w:pPr>
        <w:spacing w:line="500" w:lineRule="exact"/>
        <w:ind w:left="480" w:leftChars="200" w:firstLine="480" w:firstLineChars="200"/>
      </w:pPr>
      <w:r>
        <w:rPr>
          <w:rFonts w:hint="eastAsia"/>
        </w:rPr>
        <w:t>电-声定位检测方法的原理是利用电脉冲信号和超声信号之间的时间延时来定位。</w:t>
      </w:r>
    </w:p>
    <w:p w14:paraId="4E58DDBF">
      <w:pPr>
        <w:spacing w:line="240" w:lineRule="auto"/>
        <w:ind w:left="480" w:leftChars="200" w:firstLine="480" w:firstLineChars="200"/>
      </w:pPr>
      <w:r>
        <w:drawing>
          <wp:inline distT="0" distB="0" distL="0" distR="0">
            <wp:extent cx="2339975" cy="2860675"/>
            <wp:effectExtent l="0" t="0" r="9525" b="9525"/>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pic:cNvPicPr>
                      <a:picLocks noChangeAspect="1"/>
                    </pic:cNvPicPr>
                  </pic:nvPicPr>
                  <pic:blipFill>
                    <a:blip r:embed="rId40"/>
                    <a:stretch>
                      <a:fillRect/>
                    </a:stretch>
                  </pic:blipFill>
                  <pic:spPr>
                    <a:xfrm>
                      <a:off x="0" y="0"/>
                      <a:ext cx="2340000" cy="2861287"/>
                    </a:xfrm>
                    <a:prstGeom prst="rect">
                      <a:avLst/>
                    </a:prstGeom>
                  </pic:spPr>
                </pic:pic>
              </a:graphicData>
            </a:graphic>
          </wp:inline>
        </w:drawing>
      </w:r>
    </w:p>
    <w:p w14:paraId="6E5B0BEF">
      <w:pPr>
        <w:ind w:left="1560" w:leftChars="650"/>
        <w:jc w:val="left"/>
        <w:rPr>
          <w:rFonts w:asciiTheme="minorEastAsia" w:hAnsiTheme="minorEastAsia" w:cstheme="majorBidi"/>
          <w:b/>
          <w:sz w:val="21"/>
          <w:szCs w:val="21"/>
        </w:rPr>
      </w:pPr>
      <w:r>
        <w:rPr>
          <w:rFonts w:hint="eastAsia" w:asciiTheme="minorEastAsia" w:hAnsiTheme="minorEastAsia" w:cstheme="majorBidi"/>
          <w:b/>
          <w:sz w:val="21"/>
          <w:szCs w:val="21"/>
        </w:rPr>
        <w:t>图10-11电-声定位设置界面</w:t>
      </w:r>
    </w:p>
    <w:p w14:paraId="4A099191">
      <w:pPr>
        <w:spacing w:line="500" w:lineRule="exact"/>
        <w:ind w:left="480" w:leftChars="200" w:firstLine="480" w:firstLineChars="200"/>
      </w:pPr>
      <w:r>
        <w:rPr>
          <w:rFonts w:hint="eastAsia"/>
        </w:rPr>
        <w:t>假设选定CH1作为电信号通道(电信号通道可按需设定)，其他CH2、CH3、CH4通道作为声信号通道，将变压器看做一个长方体，以长方体某一个底部端点作为原点（0,0,0）建立三维坐标轴，在变压器的表面选取S1、S2、S3三个超声传感器的检测位置，并将S1、S2、S3三维坐标（x，y，z）以及其定位局放分析获取的时差手动添加至定位参数中；通过多次改变超声传感器的位置可以获取S4、S5...Sn的定位参数信息，只有当n≥4时，才能有效定位缺陷位置。</w:t>
      </w:r>
    </w:p>
    <w:p w14:paraId="625950CA">
      <w:pPr>
        <w:ind w:left="1440"/>
      </w:pPr>
      <w:r>
        <w:drawing>
          <wp:inline distT="0" distB="0" distL="0" distR="0">
            <wp:extent cx="2339975" cy="1559560"/>
            <wp:effectExtent l="0" t="0" r="9525" b="2540"/>
            <wp:docPr id="19" name="图片 19" descr="C:\Users\Administrator\xwechat_files\wxid_f5y8kkln3kc222_6194\temp\RWTemp\2025-08\5f3f4f1df99bc3b4ecc477c52abaab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xwechat_files\wxid_f5y8kkln3kc222_6194\temp\RWTemp\2025-08\5f3f4f1df99bc3b4ecc477c52abaabb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340000" cy="1560000"/>
                    </a:xfrm>
                    <a:prstGeom prst="rect">
                      <a:avLst/>
                    </a:prstGeom>
                    <a:noFill/>
                    <a:ln>
                      <a:noFill/>
                    </a:ln>
                  </pic:spPr>
                </pic:pic>
              </a:graphicData>
            </a:graphic>
          </wp:inline>
        </w:drawing>
      </w:r>
    </w:p>
    <w:p w14:paraId="114330FF">
      <w:pPr>
        <w:ind w:left="1560" w:leftChars="650"/>
        <w:jc w:val="left"/>
        <w:rPr>
          <w:rFonts w:asciiTheme="minorEastAsia" w:hAnsiTheme="minorEastAsia" w:cstheme="majorBidi"/>
          <w:b/>
          <w:sz w:val="21"/>
          <w:szCs w:val="21"/>
        </w:rPr>
      </w:pPr>
      <w:r>
        <w:rPr>
          <w:rFonts w:hint="eastAsia" w:asciiTheme="minorEastAsia" w:hAnsiTheme="minorEastAsia" w:cstheme="majorBidi"/>
          <w:b/>
          <w:sz w:val="21"/>
          <w:szCs w:val="21"/>
        </w:rPr>
        <w:t>图10-12定位坐标选取示意图</w:t>
      </w:r>
    </w:p>
    <w:p w14:paraId="05E8365B">
      <w:pPr>
        <w:pStyle w:val="4"/>
        <w:ind w:left="993" w:right="240" w:hanging="567"/>
      </w:pPr>
      <w:bookmarkStart w:id="39" w:name="_Toc231048597"/>
      <w:r>
        <w:rPr>
          <w:rFonts w:hint="eastAsia"/>
        </w:rPr>
        <w:t>声-声定位</w:t>
      </w:r>
      <w:bookmarkEnd w:id="39"/>
    </w:p>
    <w:p w14:paraId="203693EA">
      <w:pPr>
        <w:spacing w:line="500" w:lineRule="exact"/>
        <w:ind w:left="480" w:leftChars="200" w:firstLine="480" w:firstLineChars="200"/>
      </w:pPr>
      <w:r>
        <w:rPr>
          <w:rFonts w:hint="eastAsia"/>
        </w:rPr>
        <w:t>“声一声”定位法利用超声波信号到达多个超声传感器的时间差，经过各种计算方法，确定局部放电源的几何位置。</w:t>
      </w:r>
    </w:p>
    <w:p w14:paraId="144648C7">
      <w:pPr>
        <w:spacing w:before="163" w:beforeLines="50"/>
        <w:ind w:left="480" w:leftChars="200" w:firstLine="480" w:firstLineChars="200"/>
      </w:pPr>
      <w:r>
        <w:drawing>
          <wp:inline distT="0" distB="0" distL="114300" distR="114300">
            <wp:extent cx="2689860" cy="2879725"/>
            <wp:effectExtent l="0" t="0" r="2540" b="3175"/>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42"/>
                    <a:stretch>
                      <a:fillRect/>
                    </a:stretch>
                  </pic:blipFill>
                  <pic:spPr>
                    <a:xfrm>
                      <a:off x="0" y="0"/>
                      <a:ext cx="2689860" cy="2879725"/>
                    </a:xfrm>
                    <a:prstGeom prst="rect">
                      <a:avLst/>
                    </a:prstGeom>
                    <a:noFill/>
                    <a:ln>
                      <a:noFill/>
                    </a:ln>
                  </pic:spPr>
                </pic:pic>
              </a:graphicData>
            </a:graphic>
          </wp:inline>
        </w:drawing>
      </w:r>
    </w:p>
    <w:p w14:paraId="7FF3851B">
      <w:pPr>
        <w:ind w:left="1560" w:leftChars="650"/>
        <w:jc w:val="left"/>
        <w:rPr>
          <w:rFonts w:asciiTheme="minorEastAsia" w:hAnsiTheme="minorEastAsia" w:cstheme="majorBidi"/>
          <w:b/>
          <w:sz w:val="21"/>
          <w:szCs w:val="21"/>
        </w:rPr>
      </w:pPr>
      <w:r>
        <w:rPr>
          <w:rFonts w:hint="eastAsia" w:asciiTheme="minorEastAsia" w:hAnsiTheme="minorEastAsia" w:cstheme="majorBidi"/>
          <w:b/>
          <w:sz w:val="21"/>
          <w:szCs w:val="21"/>
        </w:rPr>
        <w:t>图10-13声-声定位设置界面</w:t>
      </w:r>
    </w:p>
    <w:p w14:paraId="365196F8">
      <w:pPr>
        <w:spacing w:line="500" w:lineRule="exact"/>
        <w:ind w:left="480" w:leftChars="200" w:firstLine="480" w:firstLineChars="200"/>
        <w:rPr>
          <w:rFonts w:hint="eastAsia" w:ascii="宋体" w:hAnsi="宋体"/>
        </w:rPr>
      </w:pPr>
      <w:r>
        <w:rPr>
          <w:rFonts w:hint="eastAsia"/>
        </w:rPr>
        <w:t>选择任一路贴在</w:t>
      </w:r>
      <w:r>
        <w:fldChar w:fldCharType="begin"/>
      </w:r>
      <w:r>
        <w:instrText xml:space="preserve"> HYPERLINK "https://zhida.zhihu.com/search?content_id=225886509&amp;content_type=Article&amp;match_order=1&amp;q=%E5%8F%98%E5%8E%8B%E5%99%A8&amp;zd_token=eyJhbGciOiJIUzI1NiIsInR5cCI6IkpXVCJ9.eyJpc3MiOiJ6aGlkYV9zZXJ2ZXIiLCJleHAiOjE3NTU0ODUyOTQsInEiOiLlj5jljovlmagiLCJ6aGlkYV9zb3VyY2UiOiJlbnRpdHkiLCJjb250ZW50X2lkIjoyMjU4ODY1MDksImNvbnRlbnRfdHlwZSI6IkFydGljbGUiLCJtYXRjaF9vcmRlciI6MSwiemRfdG9rZW4iOm51bGx9.FniZSgXsshB_JeCct5-z-hYri-uAPUf3vI9H5w5qHIo&amp;zhida_source=entity" \t "_blank" </w:instrText>
      </w:r>
      <w:r>
        <w:fldChar w:fldCharType="separate"/>
      </w:r>
      <w:r>
        <w:rPr>
          <w:rFonts w:hint="eastAsia"/>
        </w:rPr>
        <w:t>变压器</w:t>
      </w:r>
      <w:r>
        <w:rPr>
          <w:rFonts w:hint="eastAsia"/>
        </w:rPr>
        <w:fldChar w:fldCharType="end"/>
      </w:r>
      <w:r>
        <w:rPr>
          <w:rFonts w:hint="eastAsia"/>
        </w:rPr>
        <w:t>箱体上的传感器作为基准参考，然后检测放</w:t>
      </w:r>
      <w:r>
        <w:fldChar w:fldCharType="begin"/>
      </w:r>
      <w:r>
        <w:instrText xml:space="preserve"> HYPERLINK "https://zhida.zhihu.com/search?content_id=225886509&amp;content_type=Article&amp;match_order=1&amp;q=%E7%94%B5%E4%BF%A1%E5%8F%B7&amp;zd_token=eyJhbGciOiJIUzI1NiIsInR5cCI6IkpXVCJ9.eyJpc3MiOiJ6aGlkYV9zZXJ2ZXIiLCJleHAiOjE3NTU0ODUyOTQsInEiOiLnlLXkv6Hlj7ciLCJ6aGlkYV9zb3VyY2UiOiJlbnRpdHkiLCJjb250ZW50X2lkIjoyMjU4ODY1MDksImNvbnRlbnRfdHlwZSI6IkFydGljbGUiLCJtYXRjaF9vcmRlciI6MSwiemRfdG9rZW4iOm51bGx9.t74dbsQObPngJUi8-ARgqzo6KIt0UudQt9LAaN-Ts70&amp;zhida_source=entity" \t "_blank" </w:instrText>
      </w:r>
      <w:r>
        <w:fldChar w:fldCharType="separate"/>
      </w:r>
      <w:r>
        <w:rPr>
          <w:rFonts w:hint="eastAsia"/>
        </w:rPr>
        <w:t>电信号</w:t>
      </w:r>
      <w:r>
        <w:rPr>
          <w:rFonts w:hint="eastAsia"/>
        </w:rPr>
        <w:fldChar w:fldCharType="end"/>
      </w:r>
      <w:r>
        <w:rPr>
          <w:rFonts w:hint="eastAsia"/>
        </w:rPr>
        <w:t>传播到其他传感器与基准参点之间的相对延时时差来计算放电的位置。</w:t>
      </w:r>
      <w:r>
        <w:rPr>
          <w:rFonts w:hint="eastAsia" w:ascii="宋体" w:hAnsi="宋体"/>
        </w:rPr>
        <w:t>定位方法、传感器布局方式和电</w:t>
      </w:r>
      <w:r>
        <w:rPr>
          <w:rFonts w:ascii="宋体" w:hAnsi="宋体"/>
        </w:rPr>
        <w:t>-</w:t>
      </w:r>
      <w:r>
        <w:rPr>
          <w:rFonts w:hint="eastAsia" w:ascii="宋体" w:hAnsi="宋体"/>
        </w:rPr>
        <w:t>声定位方法基本相同。</w:t>
      </w:r>
    </w:p>
    <w:p w14:paraId="040122B5">
      <w:pPr>
        <w:keepNext w:val="0"/>
        <w:keepLines w:val="0"/>
        <w:pageBreakBefore w:val="0"/>
        <w:widowControl w:val="0"/>
        <w:kinsoku/>
        <w:wordWrap/>
        <w:overflowPunct/>
        <w:topLinePunct w:val="0"/>
        <w:autoSpaceDE/>
        <w:autoSpaceDN/>
        <w:bidi w:val="0"/>
        <w:adjustRightInd/>
        <w:snapToGrid/>
        <w:spacing w:line="240" w:lineRule="auto"/>
        <w:ind w:left="480" w:leftChars="200" w:firstLine="480" w:firstLineChars="200"/>
        <w:textAlignment w:val="auto"/>
      </w:pPr>
      <w:r>
        <w:rPr>
          <w:rFonts w:ascii="宋体" w:hAnsi="宋体"/>
        </w:rPr>
        <w:br w:type="page"/>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1440"/>
      </w:pPr>
      <w:r>
        <w:separator/>
      </w:r>
    </w:p>
  </w:endnote>
  <w:endnote w:type="continuationSeparator" w:id="1">
    <w:p>
      <w:pPr>
        <w:spacing w:line="240" w:lineRule="auto"/>
        <w:ind w:left="1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auto"/>
    <w:pitch w:val="default"/>
    <w:sig w:usb0="E4002EFF" w:usb1="C2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625F4">
    <w:pPr>
      <w:pStyle w:val="9"/>
      <w:ind w:left="0" w:leftChars="0"/>
      <w:jc w:val="center"/>
      <w:rPr>
        <w:rFonts w:hint="eastAsia"/>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90</w:t>
    </w:r>
    <w:r>
      <w:rPr>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62C6B">
    <w:pPr>
      <w:pStyle w:val="9"/>
      <w:ind w:left="1440"/>
      <w:jc w:val="center"/>
      <w:rPr>
        <w:rFonts w:hint="eastAsia"/>
      </w:rPr>
    </w:pPr>
    <w:r>
      <w:fldChar w:fldCharType="begin"/>
    </w:r>
    <w:r>
      <w:instrText xml:space="preserve">PAGE   \* MERGEFORMAT</w:instrText>
    </w:r>
    <w:r>
      <w:fldChar w:fldCharType="separate"/>
    </w:r>
    <w:r>
      <w:rPr>
        <w:lang w:val="zh-CN"/>
      </w:rPr>
      <w:t>2</w:t>
    </w:r>
    <w:r>
      <w:fldChar w:fldCharType="end"/>
    </w:r>
  </w:p>
  <w:p w14:paraId="36B2F484">
    <w:pPr>
      <w:pStyle w:val="9"/>
      <w:ind w:left="0" w:leftChars="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8D4B4">
    <w:pPr>
      <w:pStyle w:val="9"/>
      <w:ind w:left="0" w:leftChars="0"/>
      <w:jc w:val="center"/>
      <w:rPr>
        <w:rFonts w:hint="eastAsia" w:asciiTheme="minorEastAsia" w:hAnsiTheme="minorEastAsia" w:eastAsiaTheme="minorEastAsia"/>
        <w:sz w:val="24"/>
        <w:szCs w:val="24"/>
      </w:rPr>
    </w:pPr>
  </w:p>
  <w:p w14:paraId="39B500BE">
    <w:pPr>
      <w:pStyle w:val="9"/>
      <w:ind w:left="144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1440"/>
      </w:pPr>
      <w:r>
        <w:separator/>
      </w:r>
    </w:p>
  </w:footnote>
  <w:footnote w:type="continuationSeparator" w:id="1">
    <w:p>
      <w:pPr>
        <w:spacing w:line="360" w:lineRule="auto"/>
        <w:ind w:left="14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700B1">
    <w:pPr>
      <w:pStyle w:val="10"/>
      <w:pBdr>
        <w:bottom w:val="none" w:color="auto" w:sz="0" w:space="0"/>
      </w:pBdr>
      <w:ind w:left="0" w:leftChars="0"/>
      <w:jc w:val="left"/>
      <w:rPr>
        <w:rFonts w:hint="eastAsia"/>
      </w:rPr>
    </w:pPr>
    <w:r>
      <w:rPr>
        <w:rFonts w:hint="eastAsia" w:ascii="华文新魏" w:hAnsi="华文新魏" w:eastAsia="华文新魏"/>
        <w:b/>
        <w:bCs/>
        <w:color w:val="000000"/>
        <w:w w:val="150"/>
        <w:sz w:val="36"/>
      </w:rPr>
      <w:drawing>
        <wp:anchor distT="0" distB="0" distL="114300" distR="114300" simplePos="0" relativeHeight="251664384" behindDoc="0" locked="0" layoutInCell="1" allowOverlap="1">
          <wp:simplePos x="0" y="0"/>
          <wp:positionH relativeFrom="column">
            <wp:posOffset>-1270</wp:posOffset>
          </wp:positionH>
          <wp:positionV relativeFrom="paragraph">
            <wp:posOffset>93980</wp:posOffset>
          </wp:positionV>
          <wp:extent cx="2110105" cy="234950"/>
          <wp:effectExtent l="0" t="0" r="10795" b="6350"/>
          <wp:wrapNone/>
          <wp:docPr id="4" name="图片 4"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华能物料"/>
                  <pic:cNvPicPr>
                    <a:picLocks noChangeAspect="1"/>
                  </pic:cNvPicPr>
                </pic:nvPicPr>
                <pic:blipFill>
                  <a:blip r:embed="rId1"/>
                  <a:stretch>
                    <a:fillRect/>
                  </a:stretch>
                </pic:blipFill>
                <pic:spPr>
                  <a:xfrm>
                    <a:off x="0" y="0"/>
                    <a:ext cx="2110105" cy="234950"/>
                  </a:xfrm>
                  <a:prstGeom prst="rect">
                    <a:avLst/>
                  </a:prstGeom>
                  <a:noFill/>
                  <a:ln>
                    <a:noFill/>
                  </a:ln>
                </pic:spPr>
              </pic:pic>
            </a:graphicData>
          </a:graphic>
        </wp:anchor>
      </w:drawing>
    </w:r>
    <w:r>
      <w:rPr>
        <w:rFonts w:hint="eastAsia" w:ascii="华文新魏" w:hAnsi="华文新魏" w:eastAsia="华文新魏"/>
        <w:b/>
        <w:bCs/>
        <w:color w:val="000000"/>
        <w:w w:val="150"/>
        <w:sz w:val="36"/>
        <w:szCs w:val="18"/>
      </w:rPr>
      <w:drawing>
        <wp:anchor distT="0" distB="0" distL="114300" distR="114300" simplePos="0" relativeHeight="251665408" behindDoc="0" locked="0" layoutInCell="1" allowOverlap="1">
          <wp:simplePos x="0" y="0"/>
          <wp:positionH relativeFrom="column">
            <wp:posOffset>2466975</wp:posOffset>
          </wp:positionH>
          <wp:positionV relativeFrom="paragraph">
            <wp:posOffset>113665</wp:posOffset>
          </wp:positionV>
          <wp:extent cx="2776220" cy="208280"/>
          <wp:effectExtent l="0" t="0" r="5080" b="7620"/>
          <wp:wrapNone/>
          <wp:docPr id="6" name="图片 6" descr="士大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士大夫"/>
                  <pic:cNvPicPr>
                    <a:picLocks noChangeAspect="1"/>
                  </pic:cNvPicPr>
                </pic:nvPicPr>
                <pic:blipFill>
                  <a:blip r:embed="rId2"/>
                  <a:stretch>
                    <a:fillRect/>
                  </a:stretch>
                </pic:blipFill>
                <pic:spPr>
                  <a:xfrm>
                    <a:off x="0" y="0"/>
                    <a:ext cx="2776220" cy="208280"/>
                  </a:xfrm>
                  <a:prstGeom prst="rect">
                    <a:avLst/>
                  </a:prstGeom>
                </pic:spPr>
              </pic:pic>
            </a:graphicData>
          </a:graphic>
        </wp:anchor>
      </w:drawing>
    </w:r>
    <w: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BBDB4">
    <w:pPr>
      <w:pStyle w:val="10"/>
      <w:pBdr>
        <w:bottom w:val="none" w:color="auto" w:sz="0" w:space="0"/>
      </w:pBdr>
      <w:ind w:left="144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2BAA">
    <w:pPr>
      <w:pStyle w:val="10"/>
      <w:pBdr>
        <w:bottom w:val="none" w:color="auto" w:sz="0" w:space="0"/>
      </w:pBdr>
      <w:ind w:left="1440"/>
      <w:rPr>
        <w:rFonts w:hint="eastAsia"/>
      </w:rPr>
    </w:pPr>
    <w:r>
      <w:rPr>
        <w:rFonts w:hint="eastAsia" w:ascii="华文新魏" w:hAnsi="华文新魏" w:eastAsia="华文新魏"/>
        <w:b/>
        <w:bCs/>
        <w:color w:val="000000"/>
        <w:w w:val="150"/>
        <w:sz w:val="36"/>
        <w:szCs w:val="18"/>
      </w:rPr>
      <w:drawing>
        <wp:anchor distT="0" distB="0" distL="114300" distR="114300" simplePos="0" relativeHeight="251663360" behindDoc="0" locked="0" layoutInCell="1" allowOverlap="1">
          <wp:simplePos x="0" y="0"/>
          <wp:positionH relativeFrom="column">
            <wp:posOffset>2586990</wp:posOffset>
          </wp:positionH>
          <wp:positionV relativeFrom="paragraph">
            <wp:posOffset>278765</wp:posOffset>
          </wp:positionV>
          <wp:extent cx="2776220" cy="208280"/>
          <wp:effectExtent l="0" t="0" r="5080" b="7620"/>
          <wp:wrapNone/>
          <wp:docPr id="2" name="图片 2" descr="士大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士大夫"/>
                  <pic:cNvPicPr>
                    <a:picLocks noChangeAspect="1"/>
                  </pic:cNvPicPr>
                </pic:nvPicPr>
                <pic:blipFill>
                  <a:blip r:embed="rId1"/>
                  <a:stretch>
                    <a:fillRect/>
                  </a:stretch>
                </pic:blipFill>
                <pic:spPr>
                  <a:xfrm>
                    <a:off x="0" y="0"/>
                    <a:ext cx="2776220" cy="208280"/>
                  </a:xfrm>
                  <a:prstGeom prst="rect">
                    <a:avLst/>
                  </a:prstGeom>
                </pic:spPr>
              </pic:pic>
            </a:graphicData>
          </a:graphic>
        </wp:anchor>
      </w:drawing>
    </w:r>
    <w:r>
      <w:rPr>
        <w:rFonts w:hint="eastAsia" w:ascii="华文新魏" w:hAnsi="华文新魏" w:eastAsia="华文新魏"/>
        <w:b/>
        <w:bCs/>
        <w:color w:val="000000"/>
        <w:w w:val="150"/>
        <w:sz w:val="36"/>
      </w:rPr>
      <w:drawing>
        <wp:anchor distT="0" distB="0" distL="114300" distR="114300" simplePos="0" relativeHeight="251662336" behindDoc="0" locked="0" layoutInCell="1" allowOverlap="1">
          <wp:simplePos x="0" y="0"/>
          <wp:positionH relativeFrom="column">
            <wp:posOffset>42545</wp:posOffset>
          </wp:positionH>
          <wp:positionV relativeFrom="paragraph">
            <wp:posOffset>273685</wp:posOffset>
          </wp:positionV>
          <wp:extent cx="2319655" cy="258445"/>
          <wp:effectExtent l="0" t="0" r="4445" b="8255"/>
          <wp:wrapNone/>
          <wp:docPr id="1"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华能物料"/>
                  <pic:cNvPicPr>
                    <a:picLocks noChangeAspect="1"/>
                  </pic:cNvPicPr>
                </pic:nvPicPr>
                <pic:blipFill>
                  <a:blip r:embed="rId2"/>
                  <a:stretch>
                    <a:fillRect/>
                  </a:stretch>
                </pic:blipFill>
                <pic:spPr>
                  <a:xfrm>
                    <a:off x="0" y="0"/>
                    <a:ext cx="2319655" cy="2584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305809"/>
    <w:multiLevelType w:val="multilevel"/>
    <w:tmpl w:val="13305809"/>
    <w:lvl w:ilvl="0" w:tentative="0">
      <w:start w:val="1"/>
      <w:numFmt w:val="bullet"/>
      <w:lvlText w:val=""/>
      <w:lvlJc w:val="left"/>
      <w:pPr>
        <w:ind w:left="1380" w:hanging="420"/>
      </w:pPr>
      <w:rPr>
        <w:rFonts w:hint="default" w:ascii="Wingdings" w:hAnsi="Wingdings"/>
      </w:rPr>
    </w:lvl>
    <w:lvl w:ilvl="1" w:tentative="0">
      <w:start w:val="1"/>
      <w:numFmt w:val="bullet"/>
      <w:lvlText w:val=""/>
      <w:lvlJc w:val="left"/>
      <w:pPr>
        <w:ind w:left="1800" w:hanging="420"/>
      </w:pPr>
      <w:rPr>
        <w:rFonts w:hint="default" w:ascii="Wingdings" w:hAnsi="Wingdings"/>
      </w:rPr>
    </w:lvl>
    <w:lvl w:ilvl="2" w:tentative="0">
      <w:start w:val="1"/>
      <w:numFmt w:val="bullet"/>
      <w:lvlText w:val=""/>
      <w:lvlJc w:val="left"/>
      <w:pPr>
        <w:ind w:left="2220" w:hanging="420"/>
      </w:pPr>
      <w:rPr>
        <w:rFonts w:hint="default" w:ascii="Wingdings" w:hAnsi="Wingdings"/>
      </w:rPr>
    </w:lvl>
    <w:lvl w:ilvl="3" w:tentative="0">
      <w:start w:val="1"/>
      <w:numFmt w:val="bullet"/>
      <w:lvlText w:val=""/>
      <w:lvlJc w:val="left"/>
      <w:pPr>
        <w:ind w:left="2640" w:hanging="420"/>
      </w:pPr>
      <w:rPr>
        <w:rFonts w:hint="default" w:ascii="Wingdings" w:hAnsi="Wingdings"/>
      </w:rPr>
    </w:lvl>
    <w:lvl w:ilvl="4" w:tentative="0">
      <w:start w:val="1"/>
      <w:numFmt w:val="bullet"/>
      <w:lvlText w:val=""/>
      <w:lvlJc w:val="left"/>
      <w:pPr>
        <w:ind w:left="3060" w:hanging="420"/>
      </w:pPr>
      <w:rPr>
        <w:rFonts w:hint="default" w:ascii="Wingdings" w:hAnsi="Wingdings"/>
      </w:rPr>
    </w:lvl>
    <w:lvl w:ilvl="5" w:tentative="0">
      <w:start w:val="1"/>
      <w:numFmt w:val="bullet"/>
      <w:lvlText w:val=""/>
      <w:lvlJc w:val="left"/>
      <w:pPr>
        <w:ind w:left="3480" w:hanging="420"/>
      </w:pPr>
      <w:rPr>
        <w:rFonts w:hint="default" w:ascii="Wingdings" w:hAnsi="Wingdings"/>
      </w:rPr>
    </w:lvl>
    <w:lvl w:ilvl="6" w:tentative="0">
      <w:start w:val="1"/>
      <w:numFmt w:val="bullet"/>
      <w:lvlText w:val=""/>
      <w:lvlJc w:val="left"/>
      <w:pPr>
        <w:ind w:left="3900" w:hanging="420"/>
      </w:pPr>
      <w:rPr>
        <w:rFonts w:hint="default" w:ascii="Wingdings" w:hAnsi="Wingdings"/>
      </w:rPr>
    </w:lvl>
    <w:lvl w:ilvl="7" w:tentative="0">
      <w:start w:val="1"/>
      <w:numFmt w:val="bullet"/>
      <w:lvlText w:val=""/>
      <w:lvlJc w:val="left"/>
      <w:pPr>
        <w:ind w:left="4320" w:hanging="420"/>
      </w:pPr>
      <w:rPr>
        <w:rFonts w:hint="default" w:ascii="Wingdings" w:hAnsi="Wingdings"/>
      </w:rPr>
    </w:lvl>
    <w:lvl w:ilvl="8" w:tentative="0">
      <w:start w:val="1"/>
      <w:numFmt w:val="bullet"/>
      <w:lvlText w:val=""/>
      <w:lvlJc w:val="left"/>
      <w:pPr>
        <w:ind w:left="4740" w:hanging="420"/>
      </w:pPr>
      <w:rPr>
        <w:rFonts w:hint="default" w:ascii="Wingdings" w:hAnsi="Wingdings"/>
      </w:rPr>
    </w:lvl>
  </w:abstractNum>
  <w:abstractNum w:abstractNumId="1">
    <w:nsid w:val="5E4D0D4B"/>
    <w:multiLevelType w:val="multilevel"/>
    <w:tmpl w:val="5E4D0D4B"/>
    <w:lvl w:ilvl="0" w:tentative="0">
      <w:start w:val="1"/>
      <w:numFmt w:val="decimal"/>
      <w:pStyle w:val="2"/>
      <w:lvlText w:val="%1"/>
      <w:lvlJc w:val="left"/>
      <w:pPr>
        <w:ind w:left="432" w:hanging="432"/>
      </w:pPr>
      <w:rPr>
        <w:rFonts w:hint="eastAsia"/>
      </w:rPr>
    </w:lvl>
    <w:lvl w:ilvl="1" w:tentative="0">
      <w:start w:val="1"/>
      <w:numFmt w:val="decimal"/>
      <w:pStyle w:val="4"/>
      <w:lvlText w:val="%1.%2"/>
      <w:lvlJc w:val="left"/>
      <w:pPr>
        <w:ind w:left="576" w:hanging="576"/>
      </w:pPr>
      <w:rPr>
        <w:rFonts w:hint="eastAsia"/>
      </w:rPr>
    </w:lvl>
    <w:lvl w:ilvl="2" w:tentative="0">
      <w:start w:val="1"/>
      <w:numFmt w:val="decimal"/>
      <w:pStyle w:val="5"/>
      <w:lvlText w:val="%1.%2.%3"/>
      <w:lvlJc w:val="left"/>
      <w:pPr>
        <w:ind w:left="720" w:hanging="720"/>
      </w:pPr>
      <w:rPr>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
      <w:lvlText w:val="%1.%2.%3.%4"/>
      <w:lvlJc w:val="left"/>
      <w:pPr>
        <w:ind w:left="1290" w:hanging="864"/>
      </w:pPr>
      <w:rPr>
        <w:rFonts w:hint="eastAsia"/>
      </w:rPr>
    </w:lvl>
    <w:lvl w:ilvl="4" w:tentative="0">
      <w:start w:val="1"/>
      <w:numFmt w:val="decimal"/>
      <w:pStyle w:val="7"/>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2">
    <w:nsid w:val="732F1500"/>
    <w:multiLevelType w:val="multilevel"/>
    <w:tmpl w:val="732F1500"/>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6610AA"/>
    <w:rsid w:val="133867AA"/>
    <w:rsid w:val="4C6610AA"/>
    <w:rsid w:val="75A674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600" w:leftChars="600"/>
      <w:jc w:val="both"/>
    </w:pPr>
    <w:rPr>
      <w:rFonts w:asciiTheme="minorHAnsi" w:hAnsiTheme="minorHAnsi" w:eastAsiaTheme="minorEastAsia" w:cstheme="minorBidi"/>
      <w:kern w:val="2"/>
      <w:sz w:val="24"/>
      <w:szCs w:val="24"/>
      <w:lang w:val="en-US" w:eastAsia="zh-CN" w:bidi="ar-SA"/>
    </w:rPr>
  </w:style>
  <w:style w:type="paragraph" w:styleId="2">
    <w:name w:val="heading 1"/>
    <w:basedOn w:val="3"/>
    <w:next w:val="3"/>
    <w:qFormat/>
    <w:uiPriority w:val="9"/>
    <w:pPr>
      <w:keepNext/>
      <w:keepLines/>
      <w:numPr>
        <w:ilvl w:val="0"/>
        <w:numId w:val="1"/>
      </w:numPr>
      <w:ind w:right="210"/>
      <w:jc w:val="left"/>
      <w:outlineLvl w:val="0"/>
    </w:pPr>
    <w:rPr>
      <w:rFonts w:eastAsia="微软雅黑"/>
      <w:b/>
      <w:bCs/>
      <w:kern w:val="44"/>
      <w:sz w:val="36"/>
      <w:szCs w:val="44"/>
    </w:rPr>
  </w:style>
  <w:style w:type="paragraph" w:styleId="4">
    <w:name w:val="heading 2"/>
    <w:basedOn w:val="5"/>
    <w:next w:val="5"/>
    <w:unhideWhenUsed/>
    <w:qFormat/>
    <w:uiPriority w:val="9"/>
    <w:pPr>
      <w:numPr>
        <w:ilvl w:val="1"/>
      </w:numPr>
      <w:spacing w:before="120" w:after="168" w:line="360" w:lineRule="auto"/>
      <w:ind w:right="100" w:rightChars="100"/>
      <w:outlineLvl w:val="1"/>
    </w:pPr>
    <w:rPr>
      <w:bCs w:val="0"/>
      <w:sz w:val="32"/>
      <w:szCs w:val="21"/>
    </w:rPr>
  </w:style>
  <w:style w:type="paragraph" w:styleId="5">
    <w:name w:val="heading 3"/>
    <w:basedOn w:val="6"/>
    <w:next w:val="6"/>
    <w:unhideWhenUsed/>
    <w:qFormat/>
    <w:uiPriority w:val="9"/>
    <w:pPr>
      <w:numPr>
        <w:ilvl w:val="2"/>
      </w:numPr>
      <w:adjustRightInd w:val="0"/>
      <w:spacing w:line="415" w:lineRule="auto"/>
      <w:outlineLvl w:val="2"/>
    </w:pPr>
    <w:rPr>
      <w:bCs/>
      <w:sz w:val="30"/>
      <w:szCs w:val="32"/>
    </w:rPr>
  </w:style>
  <w:style w:type="paragraph" w:styleId="6">
    <w:name w:val="heading 4"/>
    <w:basedOn w:val="7"/>
    <w:next w:val="7"/>
    <w:unhideWhenUsed/>
    <w:qFormat/>
    <w:uiPriority w:val="9"/>
    <w:pPr>
      <w:numPr>
        <w:ilvl w:val="3"/>
      </w:numPr>
      <w:spacing w:line="377" w:lineRule="auto"/>
      <w:outlineLvl w:val="3"/>
    </w:pPr>
    <w:rPr>
      <w:rFonts w:eastAsia="微软雅黑" w:asciiTheme="majorHAnsi" w:hAnsiTheme="majorHAnsi" w:cstheme="majorBidi"/>
      <w:bCs w:val="0"/>
      <w:szCs w:val="21"/>
    </w:rPr>
  </w:style>
  <w:style w:type="paragraph" w:styleId="7">
    <w:name w:val="heading 5"/>
    <w:basedOn w:val="1"/>
    <w:next w:val="1"/>
    <w:unhideWhenUsed/>
    <w:qFormat/>
    <w:uiPriority w:val="9"/>
    <w:pPr>
      <w:keepNext/>
      <w:keepLines/>
      <w:numPr>
        <w:ilvl w:val="4"/>
        <w:numId w:val="1"/>
      </w:numPr>
      <w:spacing w:before="280" w:after="290" w:line="376" w:lineRule="auto"/>
      <w:ind w:left="0" w:leftChars="0"/>
      <w:outlineLvl w:val="4"/>
    </w:pPr>
    <w:rPr>
      <w:rFonts w:eastAsia="黑体"/>
      <w:b/>
      <w:bCs/>
      <w:szCs w:val="28"/>
    </w:rPr>
  </w:style>
  <w:style w:type="character" w:default="1" w:styleId="13">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3">
    <w:name w:val="No Spacing"/>
    <w:qFormat/>
    <w:uiPriority w:val="1"/>
    <w:pPr>
      <w:widowControl w:val="0"/>
      <w:spacing w:line="360" w:lineRule="auto"/>
      <w:jc w:val="both"/>
    </w:pPr>
    <w:rPr>
      <w:rFonts w:eastAsia="华文宋体" w:asciiTheme="minorHAnsi" w:hAnsiTheme="minorHAnsi" w:cstheme="minorBidi"/>
      <w:kern w:val="2"/>
      <w:sz w:val="21"/>
      <w:szCs w:val="24"/>
      <w:lang w:val="en-US" w:eastAsia="zh-CN" w:bidi="ar-SA"/>
    </w:rPr>
  </w:style>
  <w:style w:type="paragraph" w:styleId="8">
    <w:name w:val="caption"/>
    <w:basedOn w:val="1"/>
    <w:next w:val="1"/>
    <w:unhideWhenUsed/>
    <w:qFormat/>
    <w:uiPriority w:val="35"/>
    <w:rPr>
      <w:rFonts w:eastAsia="黑体" w:asciiTheme="majorHAnsi" w:hAnsiTheme="majorHAnsi" w:cstheme="majorBidi"/>
      <w:sz w:val="20"/>
      <w:szCs w:val="20"/>
    </w:rPr>
  </w:style>
  <w:style w:type="paragraph" w:styleId="9">
    <w:name w:val="footer"/>
    <w:basedOn w:val="1"/>
    <w:qFormat/>
    <w:uiPriority w:val="99"/>
    <w:pPr>
      <w:tabs>
        <w:tab w:val="center" w:pos="4153"/>
        <w:tab w:val="right" w:pos="8306"/>
      </w:tabs>
      <w:snapToGrid w:val="0"/>
      <w:spacing w:line="240" w:lineRule="auto"/>
      <w:jc w:val="left"/>
    </w:pPr>
    <w:rPr>
      <w:rFonts w:eastAsia="仿宋"/>
      <w:sz w:val="18"/>
      <w:szCs w:val="18"/>
    </w:rPr>
  </w:style>
  <w:style w:type="paragraph" w:styleId="10">
    <w:name w:val="header"/>
    <w:basedOn w:val="1"/>
    <w:qFormat/>
    <w:uiPriority w:val="0"/>
    <w:pPr>
      <w:pBdr>
        <w:bottom w:val="single" w:color="auto" w:sz="6" w:space="1"/>
      </w:pBdr>
      <w:tabs>
        <w:tab w:val="center" w:pos="4153"/>
        <w:tab w:val="right" w:pos="8306"/>
      </w:tabs>
      <w:snapToGrid w:val="0"/>
      <w:spacing w:line="240" w:lineRule="auto"/>
      <w:jc w:val="center"/>
    </w:pPr>
    <w:rPr>
      <w:rFonts w:eastAsia="仿宋"/>
      <w:sz w:val="18"/>
      <w:szCs w:val="18"/>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34"/>
    <w:pPr>
      <w:spacing w:line="240" w:lineRule="auto"/>
      <w:ind w:firstLine="420"/>
    </w:pPr>
    <w:rPr>
      <w:rFonts w:eastAsia="仿宋"/>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jpeg"/><Relationship Id="rId40" Type="http://schemas.openxmlformats.org/officeDocument/2006/relationships/image" Target="media/image31.png"/><Relationship Id="rId4" Type="http://schemas.openxmlformats.org/officeDocument/2006/relationships/endnotes" Target="endnotes.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山东分公司</Company>
  <Pages>14</Pages>
  <Words>205</Words>
  <Characters>220</Characters>
  <Lines>0</Lines>
  <Paragraphs>0</Paragraphs>
  <TotalTime>2</TotalTime>
  <ScaleCrop>false</ScaleCrop>
  <LinksUpToDate>false</LinksUpToDate>
  <CharactersWithSpaces>221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2026-11-03T03:48:00Z</dcterms:created>
  <dc:creator>ybq</dc:creator>
  <cp:lastModifiedBy>台风口的猪</cp:lastModifiedBy>
  <dcterms:modified xsi:type="dcterms:W3CDTF">2026-11-03T05:22:18Z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F36D4554D998487DBFD5AF783D0272B2_11</vt:lpwstr>
  </property>
  <property fmtid="{D5CDD505-2E9C-101B-9397-08002B2CF9AE}" pid="4" name="KSOTemplateDocerSaveRecord">
    <vt:lpwstr>eyJoZGlkIjoiNjYyYjQyNmU5ZDg2NGYxZjIyZDQ2MjMwZDMzYTk4NmYiLCJ1c2VySWQiOiIxMTcyOTA0ODI2In0=</vt:lpwstr>
  </property>
</Properties>
</file>