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emf" ContentType="image/x-emf"/>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950F07">
      <w:pPr>
        <w:ind w:left="0" w:leftChars="0" w:firstLine="0" w:firstLineChars="0"/>
        <w:jc w:val="both"/>
        <w:rPr>
          <w:rFonts w:hint="eastAsia" w:ascii="微软雅黑" w:hAnsi="微软雅黑" w:eastAsia="微软雅黑"/>
          <w:b/>
          <w:bCs/>
          <w:color w:val="FF0000"/>
          <w:sz w:val="52"/>
          <w:szCs w:val="52"/>
        </w:rPr>
      </w:pPr>
      <w:r>
        <w:rPr>
          <w:rFonts w:hint="eastAsia" w:ascii="微软雅黑" w:hAnsi="微软雅黑" w:eastAsia="微软雅黑"/>
          <w:b/>
          <w:bCs/>
          <w:color w:val="FF0000"/>
          <w:sz w:val="52"/>
          <w:szCs w:val="52"/>
        </w:rPr>
        <mc:AlternateContent>
          <mc:Choice Requires="wps">
            <w:drawing>
              <wp:anchor distT="0" distB="0" distL="114300" distR="114300" simplePos="0" relativeHeight="251659264" behindDoc="1" locked="0" layoutInCell="1" allowOverlap="1">
                <wp:simplePos x="0" y="0"/>
                <wp:positionH relativeFrom="column">
                  <wp:posOffset>-1655445</wp:posOffset>
                </wp:positionH>
                <wp:positionV relativeFrom="paragraph">
                  <wp:posOffset>607060</wp:posOffset>
                </wp:positionV>
                <wp:extent cx="7061200" cy="426720"/>
                <wp:effectExtent l="0" t="0" r="25400" b="11430"/>
                <wp:wrapNone/>
                <wp:docPr id="230" name="矩形 230"/>
                <wp:cNvGraphicFramePr/>
                <a:graphic xmlns:a="http://schemas.openxmlformats.org/drawingml/2006/main">
                  <a:graphicData uri="http://schemas.microsoft.com/office/word/2010/wordprocessingShape">
                    <wps:wsp>
                      <wps:cNvSpPr/>
                      <wps:spPr>
                        <a:xfrm>
                          <a:off x="0" y="0"/>
                          <a:ext cx="7061200" cy="426720"/>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0.35pt;margin-top:47.8pt;height:33.6pt;width:556pt;z-index:-251657216;v-text-anchor:middle;mso-width-relative:page;mso-height-relative:page;" fillcolor="#000000 [3213]" filled="t" stroked="t" coordsize="21600,21600" o:gfxdata="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CdB5hbcAAAACwEAAA8AAAAAAAAAAQAgAAAAIgAAAGRycy9kb3ducmV2&#10;LnhtbFBLAQIUABQAAAAIAIdO4kAw5UhGagIAAPgEAAAOAAAAAAAAAAEAIAAAACsBAABkcnMvZTJv&#10;RG9jLnhtbFBLBQYAAAAABgAGAFkBAAAHBgAAAAA=&#10;">
                <v:fill on="t" focussize="0,0"/>
                <v:stroke weight="1pt" color="#000000 [3213]" miterlimit="8" joinstyle="miter"/>
                <v:imagedata o:title=""/>
                <o:lock v:ext="edit" aspectratio="f"/>
              </v:rect>
            </w:pict>
          </mc:Fallback>
        </mc:AlternateContent>
      </w:r>
      <w:r>
        <w:rPr>
          <w:rFonts w:ascii="微软雅黑" w:hAnsi="微软雅黑" w:eastAsia="微软雅黑"/>
          <w:b/>
          <w:bCs/>
          <w:color w:val="FF0000"/>
          <w:sz w:val="52"/>
          <w:szCs w:val="52"/>
        </w:rPr>
        <mc:AlternateContent>
          <mc:Choice Requires="wps">
            <w:drawing>
              <wp:anchor distT="0" distB="0" distL="114300" distR="114300" simplePos="0" relativeHeight="251660288" behindDoc="0" locked="0" layoutInCell="1" allowOverlap="1">
                <wp:simplePos x="0" y="0"/>
                <wp:positionH relativeFrom="column">
                  <wp:posOffset>-102235</wp:posOffset>
                </wp:positionH>
                <wp:positionV relativeFrom="paragraph">
                  <wp:posOffset>441325</wp:posOffset>
                </wp:positionV>
                <wp:extent cx="6253480" cy="685800"/>
                <wp:effectExtent l="0" t="0" r="0" b="0"/>
                <wp:wrapNone/>
                <wp:docPr id="30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6253480" cy="685800"/>
                        </a:xfrm>
                        <a:prstGeom prst="rect">
                          <a:avLst/>
                        </a:prstGeom>
                        <a:noFill/>
                        <a:ln w="9525">
                          <a:noFill/>
                          <a:miter lim="800000"/>
                        </a:ln>
                      </wps:spPr>
                      <wps:txbx>
                        <w:txbxContent>
                          <w:p w14:paraId="79E881F9">
                            <w:pPr>
                              <w:ind w:left="0" w:leftChars="0" w:firstLine="0" w:firstLineChars="0"/>
                              <w:jc w:val="left"/>
                              <w:rPr>
                                <w:rFonts w:hint="eastAsia" w:ascii="微软雅黑" w:hAnsi="微软雅黑" w:eastAsia="微软雅黑"/>
                                <w:b/>
                                <w:bCs/>
                                <w:color w:val="FFFFFF" w:themeColor="background1"/>
                                <w:sz w:val="44"/>
                                <w:szCs w:val="44"/>
                                <w14:textFill>
                                  <w14:solidFill>
                                    <w14:schemeClr w14:val="bg1"/>
                                  </w14:solidFill>
                                </w14:textFill>
                              </w:rPr>
                            </w:pPr>
                            <w:r>
                              <w:rPr>
                                <w:rFonts w:hint="eastAsia" w:ascii="微软雅黑" w:hAnsi="微软雅黑" w:eastAsia="微软雅黑"/>
                                <w:b/>
                                <w:bCs/>
                                <w:color w:val="FF0000"/>
                                <w:sz w:val="40"/>
                                <w:szCs w:val="40"/>
                              </w:rPr>
                              <w:t>HNE-9008</w:t>
                            </w:r>
                            <w:r>
                              <w:rPr>
                                <w:rFonts w:hint="eastAsia" w:ascii="微软雅黑" w:hAnsi="微软雅黑" w:eastAsia="微软雅黑"/>
                                <w:b/>
                                <w:bCs/>
                                <w:color w:val="FFFFFF" w:themeColor="background1"/>
                                <w:sz w:val="40"/>
                                <w:szCs w:val="40"/>
                                <w14:textFill>
                                  <w14:solidFill>
                                    <w14:schemeClr w14:val="bg1"/>
                                  </w14:solidFill>
                                </w14:textFill>
                              </w:rPr>
                              <w:t>八通道数字式局部放电</w:t>
                            </w:r>
                            <w:r>
                              <w:rPr>
                                <w:rFonts w:hint="eastAsia" w:ascii="微软雅黑" w:hAnsi="微软雅黑" w:eastAsia="微软雅黑"/>
                                <w:b/>
                                <w:bCs/>
                                <w:color w:val="FFFFFF" w:themeColor="background1"/>
                                <w:sz w:val="40"/>
                                <w:szCs w:val="40"/>
                                <w:lang w:val="en-US" w:eastAsia="zh-CN"/>
                                <w14:textFill>
                                  <w14:solidFill>
                                    <w14:schemeClr w14:val="bg1"/>
                                  </w14:solidFill>
                                </w14:textFill>
                              </w:rPr>
                              <w:t>检测系统</w:t>
                            </w:r>
                            <w:r>
                              <w:rPr>
                                <w:rFonts w:hint="eastAsia" w:ascii="微软雅黑" w:hAnsi="微软雅黑" w:eastAsia="微软雅黑"/>
                                <w:b/>
                                <w:bCs/>
                                <w:color w:val="FFFFFF" w:themeColor="background1"/>
                                <w:sz w:val="40"/>
                                <w:szCs w:val="40"/>
                                <w14:textFill>
                                  <w14:solidFill>
                                    <w14:schemeClr w14:val="bg1"/>
                                  </w14:solidFill>
                                </w14:textFill>
                              </w:rPr>
                              <w:t xml:space="preserve"> </w:t>
                            </w:r>
                          </w:p>
                          <w:p w14:paraId="67CF257D">
                            <w:pPr>
                              <w:ind w:left="1440"/>
                              <w:rPr>
                                <w:rFonts w:hint="eastAsia"/>
                                <w:color w:val="FFFFFF" w:themeColor="background1"/>
                                <w14:textFill>
                                  <w14:solidFill>
                                    <w14:schemeClr w14:val="bg1"/>
                                  </w14:solidFill>
                                </w14:textFill>
                              </w:rPr>
                            </w:pP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8.05pt;margin-top:34.75pt;height:54pt;width:492.4pt;z-index:251660288;mso-width-relative:page;mso-height-relative:page;" filled="f" stroked="f" coordsize="21600,21600" o:gfxdata="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Bb0PZTYAAAACgEAAA8AAAAAAAAAAQAgAAAAIgAAAGRycy9kb3ducmV2LnhtbFBLAQIUABQAAAAI&#10;AIdO4kCOdONJJgIAACsEAAAOAAAAAAAAAAEAIAAAACcBAABkcnMvZTJvRG9jLnhtbFBLBQYAAAAA&#10;BgAGAFkBAAC/BQAAAAA=&#10;">
                <v:fill on="f" focussize="0,0"/>
                <v:stroke on="f" miterlimit="8" joinstyle="miter"/>
                <v:imagedata o:title=""/>
                <o:lock v:ext="edit" aspectratio="f"/>
                <v:textbox>
                  <w:txbxContent>
                    <w:p w14:paraId="79E881F9">
                      <w:pPr>
                        <w:ind w:left="0" w:leftChars="0" w:firstLine="0" w:firstLineChars="0"/>
                        <w:jc w:val="left"/>
                        <w:rPr>
                          <w:rFonts w:hint="eastAsia" w:ascii="微软雅黑" w:hAnsi="微软雅黑" w:eastAsia="微软雅黑"/>
                          <w:b/>
                          <w:bCs/>
                          <w:color w:val="FFFFFF" w:themeColor="background1"/>
                          <w:sz w:val="44"/>
                          <w:szCs w:val="44"/>
                          <w14:textFill>
                            <w14:solidFill>
                              <w14:schemeClr w14:val="bg1"/>
                            </w14:solidFill>
                          </w14:textFill>
                        </w:rPr>
                      </w:pPr>
                      <w:r>
                        <w:rPr>
                          <w:rFonts w:hint="eastAsia" w:ascii="微软雅黑" w:hAnsi="微软雅黑" w:eastAsia="微软雅黑"/>
                          <w:b/>
                          <w:bCs/>
                          <w:color w:val="FF0000"/>
                          <w:sz w:val="40"/>
                          <w:szCs w:val="40"/>
                        </w:rPr>
                        <w:t>HNE-9008</w:t>
                      </w:r>
                      <w:r>
                        <w:rPr>
                          <w:rFonts w:hint="eastAsia" w:ascii="微软雅黑" w:hAnsi="微软雅黑" w:eastAsia="微软雅黑"/>
                          <w:b/>
                          <w:bCs/>
                          <w:color w:val="FFFFFF" w:themeColor="background1"/>
                          <w:sz w:val="40"/>
                          <w:szCs w:val="40"/>
                          <w14:textFill>
                            <w14:solidFill>
                              <w14:schemeClr w14:val="bg1"/>
                            </w14:solidFill>
                          </w14:textFill>
                        </w:rPr>
                        <w:t>八通道数字式局部放电</w:t>
                      </w:r>
                      <w:r>
                        <w:rPr>
                          <w:rFonts w:hint="eastAsia" w:ascii="微软雅黑" w:hAnsi="微软雅黑" w:eastAsia="微软雅黑"/>
                          <w:b/>
                          <w:bCs/>
                          <w:color w:val="FFFFFF" w:themeColor="background1"/>
                          <w:sz w:val="40"/>
                          <w:szCs w:val="40"/>
                          <w:lang w:val="en-US" w:eastAsia="zh-CN"/>
                          <w14:textFill>
                            <w14:solidFill>
                              <w14:schemeClr w14:val="bg1"/>
                            </w14:solidFill>
                          </w14:textFill>
                        </w:rPr>
                        <w:t>检测系统</w:t>
                      </w:r>
                      <w:r>
                        <w:rPr>
                          <w:rFonts w:hint="eastAsia" w:ascii="微软雅黑" w:hAnsi="微软雅黑" w:eastAsia="微软雅黑"/>
                          <w:b/>
                          <w:bCs/>
                          <w:color w:val="FFFFFF" w:themeColor="background1"/>
                          <w:sz w:val="40"/>
                          <w:szCs w:val="40"/>
                          <w14:textFill>
                            <w14:solidFill>
                              <w14:schemeClr w14:val="bg1"/>
                            </w14:solidFill>
                          </w14:textFill>
                        </w:rPr>
                        <w:t xml:space="preserve"> </w:t>
                      </w:r>
                    </w:p>
                    <w:p w14:paraId="67CF257D">
                      <w:pPr>
                        <w:ind w:left="1440"/>
                        <w:rPr>
                          <w:rFonts w:hint="eastAsia"/>
                          <w:color w:val="FFFFFF" w:themeColor="background1"/>
                          <w14:textFill>
                            <w14:solidFill>
                              <w14:schemeClr w14:val="bg1"/>
                            </w14:solidFill>
                          </w14:textFill>
                        </w:rPr>
                      </w:pPr>
                    </w:p>
                  </w:txbxContent>
                </v:textbox>
              </v:shape>
            </w:pict>
          </mc:Fallback>
        </mc:AlternateContent>
      </w:r>
    </w:p>
    <w:p w14:paraId="266E4574">
      <w:pPr>
        <w:ind w:left="5760" w:leftChars="2400" w:right="1646" w:rightChars="686"/>
        <w:jc w:val="right"/>
        <w:rPr>
          <w:rFonts w:hint="eastAsia" w:ascii="微软雅黑" w:hAnsi="微软雅黑"/>
          <w:b/>
          <w:bCs/>
          <w:sz w:val="32"/>
          <w:szCs w:val="32"/>
        </w:rPr>
      </w:pPr>
    </w:p>
    <w:p w14:paraId="6F6B38AC">
      <w:pPr>
        <w:spacing w:before="163" w:beforeLines="50"/>
        <w:ind w:left="0" w:leftChars="0"/>
        <w:jc w:val="center"/>
        <w:rPr>
          <w:rFonts w:hint="eastAsia" w:ascii="新宋体" w:hAnsi="新宋体" w:eastAsia="新宋体"/>
        </w:rPr>
      </w:pPr>
    </w:p>
    <w:p w14:paraId="7F6A0DE6">
      <w:pPr>
        <w:spacing w:before="163" w:beforeLines="50"/>
        <w:ind w:left="0" w:leftChars="0"/>
        <w:jc w:val="center"/>
        <w:rPr>
          <w:rFonts w:hint="eastAsia" w:ascii="新宋体" w:hAnsi="新宋体" w:eastAsia="新宋体"/>
        </w:rPr>
      </w:pPr>
    </w:p>
    <w:p w14:paraId="22A434A8">
      <w:pPr>
        <w:ind w:left="0" w:leftChars="0"/>
        <w:jc w:val="center"/>
        <w:rPr>
          <w:rFonts w:hint="eastAsia" w:ascii="新宋体" w:hAnsi="新宋体" w:eastAsia="新宋体"/>
        </w:rPr>
      </w:pPr>
    </w:p>
    <w:p w14:paraId="1084CD80">
      <w:pPr>
        <w:pStyle w:val="3"/>
        <w:rPr>
          <w:rFonts w:hint="eastAsia" w:eastAsia="华文宋体"/>
          <w:lang w:eastAsia="zh-CN"/>
        </w:rPr>
      </w:pPr>
      <w:r>
        <w:rPr>
          <w:rFonts w:hint="eastAsia" w:eastAsia="华文宋体"/>
          <w:lang w:eastAsia="zh-CN"/>
        </w:rPr>
        <w:drawing>
          <wp:anchor distT="0" distB="0" distL="114300" distR="114300" simplePos="0" relativeHeight="251661312" behindDoc="0" locked="0" layoutInCell="1" allowOverlap="1">
            <wp:simplePos x="0" y="0"/>
            <wp:positionH relativeFrom="column">
              <wp:posOffset>0</wp:posOffset>
            </wp:positionH>
            <wp:positionV relativeFrom="paragraph">
              <wp:posOffset>66040</wp:posOffset>
            </wp:positionV>
            <wp:extent cx="5391150" cy="3585845"/>
            <wp:effectExtent l="0" t="0" r="6350" b="8255"/>
            <wp:wrapNone/>
            <wp:docPr id="65" name="图片 65" descr="72e36d04dd6265fd01b16f0c4b573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72e36d04dd6265fd01b16f0c4b573700"/>
                    <pic:cNvPicPr>
                      <a:picLocks noChangeAspect="1"/>
                    </pic:cNvPicPr>
                  </pic:nvPicPr>
                  <pic:blipFill>
                    <a:blip r:embed="rId12"/>
                    <a:stretch>
                      <a:fillRect/>
                    </a:stretch>
                  </pic:blipFill>
                  <pic:spPr>
                    <a:xfrm>
                      <a:off x="0" y="0"/>
                      <a:ext cx="5391150" cy="3585845"/>
                    </a:xfrm>
                    <a:prstGeom prst="rect">
                      <a:avLst/>
                    </a:prstGeom>
                  </pic:spPr>
                </pic:pic>
              </a:graphicData>
            </a:graphic>
          </wp:anchor>
        </w:drawing>
      </w:r>
    </w:p>
    <w:p w14:paraId="54495DE0">
      <w:pPr>
        <w:pStyle w:val="3"/>
        <w:rPr>
          <w:rFonts w:hint="eastAsia"/>
        </w:rPr>
      </w:pPr>
    </w:p>
    <w:p w14:paraId="22D3DD78">
      <w:pPr>
        <w:pStyle w:val="3"/>
        <w:rPr>
          <w:rFonts w:hint="eastAsia"/>
        </w:rPr>
      </w:pPr>
    </w:p>
    <w:p w14:paraId="178A3DDE">
      <w:pPr>
        <w:pStyle w:val="3"/>
        <w:rPr>
          <w:rFonts w:hint="eastAsia"/>
        </w:rPr>
      </w:pPr>
    </w:p>
    <w:p w14:paraId="442B252F">
      <w:pPr>
        <w:pStyle w:val="3"/>
        <w:rPr>
          <w:rFonts w:hint="eastAsia"/>
        </w:rPr>
      </w:pPr>
    </w:p>
    <w:p w14:paraId="718C779A">
      <w:pPr>
        <w:pStyle w:val="3"/>
        <w:rPr>
          <w:rFonts w:hint="eastAsia"/>
        </w:rPr>
      </w:pPr>
    </w:p>
    <w:p w14:paraId="797A307C">
      <w:pPr>
        <w:pStyle w:val="3"/>
        <w:rPr>
          <w:rFonts w:hint="eastAsia"/>
        </w:rPr>
      </w:pPr>
    </w:p>
    <w:p w14:paraId="1FEA2894">
      <w:pPr>
        <w:pStyle w:val="3"/>
        <w:rPr>
          <w:rFonts w:hint="eastAsia"/>
        </w:rPr>
      </w:pPr>
    </w:p>
    <w:p w14:paraId="0CB4EBE3">
      <w:pPr>
        <w:pStyle w:val="3"/>
        <w:rPr>
          <w:rFonts w:hint="eastAsia"/>
        </w:rPr>
      </w:pPr>
    </w:p>
    <w:p w14:paraId="3D77B3B3">
      <w:pPr>
        <w:pStyle w:val="3"/>
        <w:rPr>
          <w:rFonts w:hint="eastAsia"/>
        </w:rPr>
      </w:pPr>
    </w:p>
    <w:p w14:paraId="18FE849D">
      <w:pPr>
        <w:pStyle w:val="3"/>
        <w:rPr>
          <w:rFonts w:hint="eastAsia"/>
        </w:rPr>
      </w:pPr>
    </w:p>
    <w:p w14:paraId="04E17954">
      <w:pPr>
        <w:pStyle w:val="3"/>
        <w:rPr>
          <w:rFonts w:hint="eastAsia"/>
        </w:rPr>
      </w:pPr>
    </w:p>
    <w:p w14:paraId="2E84EDAA">
      <w:pPr>
        <w:pStyle w:val="3"/>
        <w:ind w:firstLine="1041" w:firstLineChars="200"/>
        <w:rPr>
          <w:rFonts w:hint="eastAsia"/>
          <w:b/>
          <w:bCs/>
          <w:sz w:val="52"/>
          <w:szCs w:val="52"/>
          <w:lang w:val="en-US" w:eastAsia="zh-CN"/>
        </w:rPr>
      </w:pPr>
    </w:p>
    <w:p w14:paraId="36273B49">
      <w:pPr>
        <w:pStyle w:val="3"/>
        <w:ind w:firstLine="1041" w:firstLineChars="200"/>
        <w:rPr>
          <w:rFonts w:hint="eastAsia"/>
          <w:b/>
          <w:bCs/>
          <w:sz w:val="52"/>
          <w:szCs w:val="52"/>
          <w:lang w:val="en-US" w:eastAsia="zh-CN"/>
        </w:rPr>
      </w:pPr>
    </w:p>
    <w:p w14:paraId="5D7200A1">
      <w:pPr>
        <w:pStyle w:val="3"/>
        <w:ind w:firstLine="1041" w:firstLineChars="200"/>
        <w:rPr>
          <w:rFonts w:hint="default" w:eastAsia="华文宋体"/>
          <w:sz w:val="44"/>
          <w:szCs w:val="44"/>
          <w:lang w:val="en-US" w:eastAsia="zh-CN"/>
        </w:rPr>
        <w:sectPr>
          <w:headerReference r:id="rId7" w:type="first"/>
          <w:footerReference r:id="rId10" w:type="first"/>
          <w:headerReference r:id="rId5" w:type="default"/>
          <w:footerReference r:id="rId8" w:type="default"/>
          <w:headerReference r:id="rId6" w:type="even"/>
          <w:footerReference r:id="rId9" w:type="even"/>
          <w:pgSz w:w="11906" w:h="16838"/>
          <w:pgMar w:top="1701" w:right="1701" w:bottom="1701" w:left="1701" w:header="851" w:footer="992" w:gutter="0"/>
          <w:pgNumType w:start="0"/>
          <w:cols w:space="425" w:num="1"/>
          <w:titlePg/>
          <w:docGrid w:type="lines" w:linePitch="326" w:charSpace="0"/>
        </w:sectPr>
      </w:pPr>
      <w:r>
        <w:rPr>
          <w:rFonts w:hint="eastAsia"/>
          <w:b/>
          <w:bCs/>
          <w:sz w:val="52"/>
          <w:szCs w:val="52"/>
          <w:lang w:val="en-US" w:eastAsia="zh-CN"/>
        </w:rPr>
        <w:t>武汉华能阳光电气有限公司</w:t>
      </w:r>
    </w:p>
    <w:p w14:paraId="2B2673D3">
      <w:pPr>
        <w:pStyle w:val="2"/>
        <w:numPr>
          <w:ilvl w:val="0"/>
          <w:numId w:val="0"/>
        </w:numPr>
        <w:spacing w:line="240" w:lineRule="auto"/>
        <w:ind w:firstLine="3962" w:firstLineChars="1100"/>
        <w:rPr>
          <w:rFonts w:hint="eastAsia"/>
        </w:rPr>
      </w:pPr>
      <w:bookmarkStart w:id="0" w:name="_Toc145337111"/>
      <w:bookmarkStart w:id="1" w:name="_Toc162390150"/>
      <w:bookmarkStart w:id="2" w:name="_Toc162513362"/>
      <w:bookmarkStart w:id="3" w:name="_Toc229306142"/>
      <w:bookmarkStart w:id="4" w:name="_Toc206489600"/>
      <w:bookmarkStart w:id="5" w:name="_Toc174460860"/>
      <w:bookmarkStart w:id="6" w:name="_Toc206236946"/>
      <w:bookmarkStart w:id="7" w:name="_Toc174460765"/>
      <w:bookmarkStart w:id="8" w:name="_Toc201053548"/>
      <w:r>
        <w:rPr>
          <w:rFonts w:hint="eastAsia"/>
        </w:rPr>
        <w:t xml:space="preserve">目 </w:t>
      </w:r>
      <w:r>
        <w:t xml:space="preserve"> </w:t>
      </w:r>
      <w:r>
        <w:rPr>
          <w:rFonts w:hint="eastAsia"/>
        </w:rPr>
        <w:t>录</w:t>
      </w:r>
      <w:bookmarkEnd w:id="0"/>
      <w:bookmarkEnd w:id="1"/>
      <w:bookmarkEnd w:id="2"/>
      <w:bookmarkEnd w:id="3"/>
      <w:bookmarkEnd w:id="4"/>
      <w:bookmarkEnd w:id="5"/>
      <w:bookmarkEnd w:id="6"/>
      <w:bookmarkEnd w:id="7"/>
      <w:bookmarkEnd w:id="8"/>
      <w:bookmarkStart w:id="9" w:name="_Toc67033524"/>
      <w:bookmarkStart w:id="10" w:name="_Ref66815986"/>
      <w:r>
        <w:rPr>
          <w:b w:val="0"/>
          <w:bCs w:val="0"/>
        </w:rPr>
        <w:fldChar w:fldCharType="begin"/>
      </w:r>
      <w:r>
        <w:rPr>
          <w:b w:val="0"/>
          <w:bCs w:val="0"/>
        </w:rPr>
        <w:instrText xml:space="preserve"> TOC \o "1-3" \f \h \z \u </w:instrText>
      </w:r>
      <w:r>
        <w:rPr>
          <w:b w:val="0"/>
          <w:bCs w:val="0"/>
        </w:rPr>
        <w:fldChar w:fldCharType="separate"/>
      </w:r>
    </w:p>
    <w:p w14:paraId="7D363A78">
      <w:pPr>
        <w:pStyle w:val="21"/>
        <w:tabs>
          <w:tab w:val="left" w:pos="960"/>
          <w:tab w:val="right" w:leader="dot" w:pos="8494"/>
        </w:tabs>
        <w:spacing w:line="400" w:lineRule="exact"/>
        <w:ind w:left="480"/>
        <w:rPr>
          <w:rFonts w:hint="eastAsia" w:eastAsiaTheme="minorEastAsia"/>
          <w:b w:val="0"/>
          <w:bCs w:val="0"/>
          <w:sz w:val="28"/>
          <w:szCs w:val="28"/>
        </w:rPr>
      </w:pPr>
      <w:r>
        <w:fldChar w:fldCharType="begin"/>
      </w:r>
      <w:r>
        <w:instrText xml:space="preserve"> HYPERLINK \l "_Toc229306143" </w:instrText>
      </w:r>
      <w:r>
        <w:fldChar w:fldCharType="separate"/>
      </w:r>
      <w:r>
        <w:rPr>
          <w:rStyle w:val="33"/>
          <w:sz w:val="28"/>
          <w:szCs w:val="28"/>
        </w:rPr>
        <w:t>1</w:t>
      </w:r>
      <w:r>
        <w:rPr>
          <w:rFonts w:eastAsiaTheme="minorEastAsia"/>
          <w:b w:val="0"/>
          <w:bCs w:val="0"/>
          <w:sz w:val="28"/>
          <w:szCs w:val="28"/>
        </w:rPr>
        <w:tab/>
      </w:r>
      <w:r>
        <w:rPr>
          <w:rStyle w:val="33"/>
          <w:rFonts w:hint="eastAsia"/>
          <w:sz w:val="28"/>
          <w:szCs w:val="28"/>
        </w:rPr>
        <w:t>使用手册</w:t>
      </w:r>
      <w:r>
        <w:rPr>
          <w:sz w:val="28"/>
          <w:szCs w:val="28"/>
        </w:rPr>
        <w:tab/>
      </w:r>
      <w:r>
        <w:rPr>
          <w:sz w:val="28"/>
          <w:szCs w:val="28"/>
        </w:rPr>
        <w:fldChar w:fldCharType="begin"/>
      </w:r>
      <w:r>
        <w:rPr>
          <w:sz w:val="28"/>
          <w:szCs w:val="28"/>
        </w:rPr>
        <w:instrText xml:space="preserve"> PAGEREF _Toc229306143 \h </w:instrText>
      </w:r>
      <w:r>
        <w:rPr>
          <w:sz w:val="28"/>
          <w:szCs w:val="28"/>
        </w:rPr>
        <w:fldChar w:fldCharType="separate"/>
      </w:r>
      <w:r>
        <w:rPr>
          <w:sz w:val="28"/>
          <w:szCs w:val="28"/>
        </w:rPr>
        <w:t>6</w:t>
      </w:r>
      <w:r>
        <w:rPr>
          <w:sz w:val="28"/>
          <w:szCs w:val="28"/>
        </w:rPr>
        <w:fldChar w:fldCharType="end"/>
      </w:r>
      <w:r>
        <w:rPr>
          <w:sz w:val="28"/>
          <w:szCs w:val="28"/>
        </w:rPr>
        <w:fldChar w:fldCharType="end"/>
      </w:r>
    </w:p>
    <w:p w14:paraId="246DFF1D">
      <w:pPr>
        <w:pStyle w:val="24"/>
        <w:tabs>
          <w:tab w:val="left" w:pos="1440"/>
          <w:tab w:val="right" w:leader="dot" w:pos="8494"/>
        </w:tabs>
        <w:spacing w:line="300" w:lineRule="exact"/>
        <w:ind w:left="960"/>
        <w:rPr>
          <w:rFonts w:hint="eastAsia" w:eastAsiaTheme="minorEastAsia"/>
          <w:iCs w:val="0"/>
          <w:sz w:val="21"/>
          <w:szCs w:val="22"/>
        </w:rPr>
      </w:pPr>
      <w:r>
        <w:fldChar w:fldCharType="begin"/>
      </w:r>
      <w:r>
        <w:instrText xml:space="preserve"> HYPERLINK \l "_Toc229306144" </w:instrText>
      </w:r>
      <w:r>
        <w:fldChar w:fldCharType="separate"/>
      </w:r>
      <w:r>
        <w:rPr>
          <w:rStyle w:val="33"/>
        </w:rPr>
        <w:t>1.1</w:t>
      </w:r>
      <w:r>
        <w:rPr>
          <w:rFonts w:eastAsiaTheme="minorEastAsia"/>
          <w:iCs w:val="0"/>
          <w:sz w:val="21"/>
          <w:szCs w:val="22"/>
        </w:rPr>
        <w:tab/>
      </w:r>
      <w:r>
        <w:rPr>
          <w:rStyle w:val="33"/>
          <w:rFonts w:hint="eastAsia"/>
        </w:rPr>
        <w:t>所用符号</w:t>
      </w:r>
      <w:r>
        <w:tab/>
      </w:r>
      <w:r>
        <w:fldChar w:fldCharType="begin"/>
      </w:r>
      <w:r>
        <w:instrText xml:space="preserve"> PAGEREF _Toc229306144 \h </w:instrText>
      </w:r>
      <w:r>
        <w:fldChar w:fldCharType="separate"/>
      </w:r>
      <w:r>
        <w:t>6</w:t>
      </w:r>
      <w:r>
        <w:fldChar w:fldCharType="end"/>
      </w:r>
      <w:r>
        <w:fldChar w:fldCharType="end"/>
      </w:r>
    </w:p>
    <w:p w14:paraId="2AE0B635">
      <w:pPr>
        <w:pStyle w:val="24"/>
        <w:tabs>
          <w:tab w:val="left" w:pos="1440"/>
          <w:tab w:val="right" w:leader="dot" w:pos="8494"/>
        </w:tabs>
        <w:spacing w:line="300" w:lineRule="exact"/>
        <w:ind w:left="960"/>
        <w:rPr>
          <w:rFonts w:hint="eastAsia" w:eastAsiaTheme="minorEastAsia"/>
          <w:iCs w:val="0"/>
          <w:sz w:val="21"/>
          <w:szCs w:val="22"/>
        </w:rPr>
      </w:pPr>
      <w:r>
        <w:fldChar w:fldCharType="begin"/>
      </w:r>
      <w:r>
        <w:instrText xml:space="preserve"> HYPERLINK \l "_Toc229306145" </w:instrText>
      </w:r>
      <w:r>
        <w:fldChar w:fldCharType="separate"/>
      </w:r>
      <w:r>
        <w:rPr>
          <w:rStyle w:val="33"/>
        </w:rPr>
        <w:t>1.2</w:t>
      </w:r>
      <w:r>
        <w:rPr>
          <w:rFonts w:eastAsiaTheme="minorEastAsia"/>
          <w:iCs w:val="0"/>
          <w:sz w:val="21"/>
          <w:szCs w:val="22"/>
        </w:rPr>
        <w:tab/>
      </w:r>
      <w:r>
        <w:rPr>
          <w:rStyle w:val="33"/>
          <w:rFonts w:hint="eastAsia"/>
        </w:rPr>
        <w:t>缩写及定义</w:t>
      </w:r>
      <w:r>
        <w:tab/>
      </w:r>
      <w:r>
        <w:fldChar w:fldCharType="begin"/>
      </w:r>
      <w:r>
        <w:instrText xml:space="preserve"> PAGEREF _Toc229306145 \h </w:instrText>
      </w:r>
      <w:r>
        <w:fldChar w:fldCharType="separate"/>
      </w:r>
      <w:r>
        <w:t>7</w:t>
      </w:r>
      <w:r>
        <w:fldChar w:fldCharType="end"/>
      </w:r>
      <w:r>
        <w:fldChar w:fldCharType="end"/>
      </w:r>
    </w:p>
    <w:p w14:paraId="09BACB5A">
      <w:pPr>
        <w:pStyle w:val="21"/>
        <w:tabs>
          <w:tab w:val="left" w:pos="960"/>
          <w:tab w:val="right" w:leader="dot" w:pos="8494"/>
        </w:tabs>
        <w:spacing w:line="400" w:lineRule="exact"/>
        <w:ind w:left="480"/>
        <w:rPr>
          <w:rStyle w:val="33"/>
          <w:rFonts w:hint="eastAsia"/>
          <w:sz w:val="28"/>
          <w:szCs w:val="28"/>
        </w:rPr>
      </w:pPr>
      <w:r>
        <w:fldChar w:fldCharType="begin"/>
      </w:r>
      <w:r>
        <w:instrText xml:space="preserve"> HYPERLINK \l "_Toc229306146" </w:instrText>
      </w:r>
      <w:r>
        <w:fldChar w:fldCharType="separate"/>
      </w:r>
      <w:r>
        <w:rPr>
          <w:rStyle w:val="33"/>
          <w:sz w:val="28"/>
          <w:szCs w:val="28"/>
        </w:rPr>
        <w:t>2</w:t>
      </w:r>
      <w:r>
        <w:rPr>
          <w:rStyle w:val="33"/>
          <w:sz w:val="28"/>
          <w:szCs w:val="28"/>
        </w:rPr>
        <w:tab/>
      </w:r>
      <w:r>
        <w:rPr>
          <w:rStyle w:val="33"/>
          <w:rFonts w:hint="eastAsia"/>
          <w:sz w:val="28"/>
          <w:szCs w:val="28"/>
        </w:rPr>
        <w:t>概论</w:t>
      </w:r>
      <w:r>
        <w:rPr>
          <w:rStyle w:val="33"/>
          <w:sz w:val="28"/>
          <w:szCs w:val="28"/>
        </w:rPr>
        <w:tab/>
      </w:r>
      <w:r>
        <w:rPr>
          <w:rStyle w:val="33"/>
          <w:sz w:val="28"/>
          <w:szCs w:val="28"/>
        </w:rPr>
        <w:fldChar w:fldCharType="begin"/>
      </w:r>
      <w:r>
        <w:rPr>
          <w:rStyle w:val="33"/>
          <w:sz w:val="28"/>
          <w:szCs w:val="28"/>
        </w:rPr>
        <w:instrText xml:space="preserve"> PAGEREF _Toc229306146 \h </w:instrText>
      </w:r>
      <w:r>
        <w:rPr>
          <w:rStyle w:val="33"/>
          <w:sz w:val="28"/>
          <w:szCs w:val="28"/>
        </w:rPr>
        <w:fldChar w:fldCharType="separate"/>
      </w:r>
      <w:r>
        <w:rPr>
          <w:rStyle w:val="33"/>
          <w:sz w:val="28"/>
          <w:szCs w:val="28"/>
        </w:rPr>
        <w:t>7</w:t>
      </w:r>
      <w:r>
        <w:rPr>
          <w:rStyle w:val="33"/>
          <w:sz w:val="28"/>
          <w:szCs w:val="28"/>
        </w:rPr>
        <w:fldChar w:fldCharType="end"/>
      </w:r>
      <w:r>
        <w:rPr>
          <w:rStyle w:val="33"/>
          <w:sz w:val="28"/>
          <w:szCs w:val="28"/>
        </w:rPr>
        <w:fldChar w:fldCharType="end"/>
      </w:r>
    </w:p>
    <w:p w14:paraId="5E17E2BB">
      <w:pPr>
        <w:pStyle w:val="24"/>
        <w:tabs>
          <w:tab w:val="left" w:pos="1440"/>
          <w:tab w:val="right" w:leader="dot" w:pos="8494"/>
        </w:tabs>
        <w:spacing w:line="300" w:lineRule="exact"/>
        <w:ind w:left="960"/>
        <w:rPr>
          <w:rStyle w:val="33"/>
          <w:rFonts w:hint="eastAsia"/>
        </w:rPr>
      </w:pPr>
      <w:r>
        <w:fldChar w:fldCharType="begin"/>
      </w:r>
      <w:r>
        <w:instrText xml:space="preserve"> HYPERLINK \l "_Toc229306147" </w:instrText>
      </w:r>
      <w:r>
        <w:fldChar w:fldCharType="separate"/>
      </w:r>
      <w:r>
        <w:rPr>
          <w:rStyle w:val="33"/>
        </w:rPr>
        <w:t>2.1</w:t>
      </w:r>
      <w:r>
        <w:rPr>
          <w:rStyle w:val="33"/>
        </w:rPr>
        <w:tab/>
      </w:r>
      <w:r>
        <w:rPr>
          <w:rStyle w:val="33"/>
          <w:rFonts w:hint="eastAsia"/>
        </w:rPr>
        <w:t>简介</w:t>
      </w:r>
      <w:r>
        <w:rPr>
          <w:rStyle w:val="33"/>
        </w:rPr>
        <w:tab/>
      </w:r>
      <w:r>
        <w:rPr>
          <w:rStyle w:val="33"/>
        </w:rPr>
        <w:fldChar w:fldCharType="begin"/>
      </w:r>
      <w:r>
        <w:rPr>
          <w:rStyle w:val="33"/>
        </w:rPr>
        <w:instrText xml:space="preserve"> PAGEREF _Toc229306147 \h </w:instrText>
      </w:r>
      <w:r>
        <w:rPr>
          <w:rStyle w:val="33"/>
        </w:rPr>
        <w:fldChar w:fldCharType="separate"/>
      </w:r>
      <w:r>
        <w:rPr>
          <w:rStyle w:val="33"/>
        </w:rPr>
        <w:t>7</w:t>
      </w:r>
      <w:r>
        <w:rPr>
          <w:rStyle w:val="33"/>
        </w:rPr>
        <w:fldChar w:fldCharType="end"/>
      </w:r>
      <w:r>
        <w:rPr>
          <w:rStyle w:val="33"/>
        </w:rPr>
        <w:fldChar w:fldCharType="end"/>
      </w:r>
    </w:p>
    <w:p w14:paraId="55621220">
      <w:pPr>
        <w:pStyle w:val="24"/>
        <w:tabs>
          <w:tab w:val="left" w:pos="1440"/>
          <w:tab w:val="right" w:leader="dot" w:pos="8494"/>
        </w:tabs>
        <w:spacing w:line="300" w:lineRule="exact"/>
        <w:ind w:left="960"/>
        <w:rPr>
          <w:rStyle w:val="33"/>
          <w:rFonts w:hint="eastAsia"/>
        </w:rPr>
      </w:pPr>
      <w:r>
        <w:fldChar w:fldCharType="begin"/>
      </w:r>
      <w:r>
        <w:instrText xml:space="preserve"> HYPERLINK \l "_Toc229306148" </w:instrText>
      </w:r>
      <w:r>
        <w:fldChar w:fldCharType="separate"/>
      </w:r>
      <w:r>
        <w:rPr>
          <w:rStyle w:val="33"/>
        </w:rPr>
        <w:t>2.2</w:t>
      </w:r>
      <w:r>
        <w:rPr>
          <w:rStyle w:val="33"/>
        </w:rPr>
        <w:tab/>
      </w:r>
      <w:r>
        <w:rPr>
          <w:rStyle w:val="33"/>
          <w:rFonts w:hint="eastAsia"/>
        </w:rPr>
        <w:t>技术指标</w:t>
      </w:r>
      <w:r>
        <w:rPr>
          <w:rStyle w:val="33"/>
        </w:rPr>
        <w:tab/>
      </w:r>
      <w:r>
        <w:rPr>
          <w:rStyle w:val="33"/>
        </w:rPr>
        <w:fldChar w:fldCharType="begin"/>
      </w:r>
      <w:r>
        <w:rPr>
          <w:rStyle w:val="33"/>
        </w:rPr>
        <w:instrText xml:space="preserve"> PAGEREF _Toc229306148 \h </w:instrText>
      </w:r>
      <w:r>
        <w:rPr>
          <w:rStyle w:val="33"/>
        </w:rPr>
        <w:fldChar w:fldCharType="separate"/>
      </w:r>
      <w:r>
        <w:rPr>
          <w:rStyle w:val="33"/>
        </w:rPr>
        <w:t>8</w:t>
      </w:r>
      <w:r>
        <w:rPr>
          <w:rStyle w:val="33"/>
        </w:rPr>
        <w:fldChar w:fldCharType="end"/>
      </w:r>
      <w:r>
        <w:rPr>
          <w:rStyle w:val="33"/>
        </w:rPr>
        <w:fldChar w:fldCharType="end"/>
      </w:r>
    </w:p>
    <w:p w14:paraId="2E5E2892">
      <w:pPr>
        <w:pStyle w:val="24"/>
        <w:tabs>
          <w:tab w:val="left" w:pos="1440"/>
          <w:tab w:val="right" w:leader="dot" w:pos="8494"/>
        </w:tabs>
        <w:spacing w:line="300" w:lineRule="exact"/>
        <w:ind w:left="960"/>
        <w:rPr>
          <w:rStyle w:val="33"/>
          <w:rFonts w:hint="eastAsia"/>
        </w:rPr>
      </w:pPr>
      <w:r>
        <w:fldChar w:fldCharType="begin"/>
      </w:r>
      <w:r>
        <w:instrText xml:space="preserve"> HYPERLINK \l "_Toc229306149" </w:instrText>
      </w:r>
      <w:r>
        <w:fldChar w:fldCharType="separate"/>
      </w:r>
      <w:r>
        <w:rPr>
          <w:rStyle w:val="33"/>
        </w:rPr>
        <w:t>2.3</w:t>
      </w:r>
      <w:r>
        <w:rPr>
          <w:rStyle w:val="33"/>
        </w:rPr>
        <w:tab/>
      </w:r>
      <w:r>
        <w:rPr>
          <w:rStyle w:val="33"/>
          <w:rFonts w:hint="eastAsia"/>
        </w:rPr>
        <w:t>供货清单</w:t>
      </w:r>
      <w:r>
        <w:rPr>
          <w:rStyle w:val="33"/>
        </w:rPr>
        <w:tab/>
      </w:r>
      <w:r>
        <w:rPr>
          <w:rStyle w:val="33"/>
        </w:rPr>
        <w:fldChar w:fldCharType="begin"/>
      </w:r>
      <w:r>
        <w:rPr>
          <w:rStyle w:val="33"/>
        </w:rPr>
        <w:instrText xml:space="preserve"> PAGEREF _Toc229306149 \h </w:instrText>
      </w:r>
      <w:r>
        <w:rPr>
          <w:rStyle w:val="33"/>
        </w:rPr>
        <w:fldChar w:fldCharType="separate"/>
      </w:r>
      <w:r>
        <w:rPr>
          <w:rStyle w:val="33"/>
        </w:rPr>
        <w:t>10</w:t>
      </w:r>
      <w:r>
        <w:rPr>
          <w:rStyle w:val="33"/>
        </w:rPr>
        <w:fldChar w:fldCharType="end"/>
      </w:r>
      <w:r>
        <w:rPr>
          <w:rStyle w:val="33"/>
        </w:rPr>
        <w:fldChar w:fldCharType="end"/>
      </w:r>
    </w:p>
    <w:p w14:paraId="6D4745CC">
      <w:pPr>
        <w:pStyle w:val="24"/>
        <w:tabs>
          <w:tab w:val="left" w:pos="1440"/>
          <w:tab w:val="right" w:leader="dot" w:pos="8494"/>
        </w:tabs>
        <w:spacing w:line="300" w:lineRule="exact"/>
        <w:ind w:left="960"/>
        <w:rPr>
          <w:rStyle w:val="33"/>
          <w:rFonts w:hint="eastAsia"/>
        </w:rPr>
      </w:pPr>
      <w:r>
        <w:fldChar w:fldCharType="begin"/>
      </w:r>
      <w:r>
        <w:instrText xml:space="preserve"> HYPERLINK \l "_Toc229306150" </w:instrText>
      </w:r>
      <w:r>
        <w:fldChar w:fldCharType="separate"/>
      </w:r>
      <w:r>
        <w:rPr>
          <w:rStyle w:val="33"/>
        </w:rPr>
        <w:t>2.4</w:t>
      </w:r>
      <w:r>
        <w:rPr>
          <w:rStyle w:val="33"/>
        </w:rPr>
        <w:tab/>
      </w:r>
      <w:r>
        <w:rPr>
          <w:rStyle w:val="33"/>
          <w:rFonts w:hint="eastAsia"/>
        </w:rPr>
        <w:t>禁止</w:t>
      </w:r>
      <w:r>
        <w:rPr>
          <w:rStyle w:val="33"/>
        </w:rPr>
        <w:tab/>
      </w:r>
      <w:r>
        <w:rPr>
          <w:rStyle w:val="33"/>
        </w:rPr>
        <w:fldChar w:fldCharType="begin"/>
      </w:r>
      <w:r>
        <w:rPr>
          <w:rStyle w:val="33"/>
        </w:rPr>
        <w:instrText xml:space="preserve"> PAGEREF _Toc229306150 \h </w:instrText>
      </w:r>
      <w:r>
        <w:rPr>
          <w:rStyle w:val="33"/>
        </w:rPr>
        <w:fldChar w:fldCharType="separate"/>
      </w:r>
      <w:r>
        <w:rPr>
          <w:rStyle w:val="33"/>
        </w:rPr>
        <w:t>11</w:t>
      </w:r>
      <w:r>
        <w:rPr>
          <w:rStyle w:val="33"/>
        </w:rPr>
        <w:fldChar w:fldCharType="end"/>
      </w:r>
      <w:r>
        <w:rPr>
          <w:rStyle w:val="33"/>
        </w:rPr>
        <w:fldChar w:fldCharType="end"/>
      </w:r>
    </w:p>
    <w:p w14:paraId="624D9E5D">
      <w:pPr>
        <w:pStyle w:val="24"/>
        <w:tabs>
          <w:tab w:val="left" w:pos="1440"/>
          <w:tab w:val="right" w:leader="dot" w:pos="8494"/>
        </w:tabs>
        <w:spacing w:line="300" w:lineRule="exact"/>
        <w:ind w:left="960"/>
        <w:rPr>
          <w:rStyle w:val="33"/>
          <w:rFonts w:hint="eastAsia"/>
        </w:rPr>
      </w:pPr>
      <w:r>
        <w:fldChar w:fldCharType="begin"/>
      </w:r>
      <w:r>
        <w:instrText xml:space="preserve"> HYPERLINK \l "_Toc229306151" </w:instrText>
      </w:r>
      <w:r>
        <w:fldChar w:fldCharType="separate"/>
      </w:r>
      <w:r>
        <w:rPr>
          <w:rStyle w:val="33"/>
        </w:rPr>
        <w:t>2.5</w:t>
      </w:r>
      <w:r>
        <w:rPr>
          <w:rStyle w:val="33"/>
        </w:rPr>
        <w:tab/>
      </w:r>
      <w:r>
        <w:rPr>
          <w:rStyle w:val="33"/>
          <w:rFonts w:hint="eastAsia"/>
        </w:rPr>
        <w:t>拆箱及检查</w:t>
      </w:r>
      <w:r>
        <w:rPr>
          <w:rStyle w:val="33"/>
        </w:rPr>
        <w:tab/>
      </w:r>
      <w:r>
        <w:rPr>
          <w:rStyle w:val="33"/>
        </w:rPr>
        <w:fldChar w:fldCharType="begin"/>
      </w:r>
      <w:r>
        <w:rPr>
          <w:rStyle w:val="33"/>
        </w:rPr>
        <w:instrText xml:space="preserve"> PAGEREF _Toc229306151 \h </w:instrText>
      </w:r>
      <w:r>
        <w:rPr>
          <w:rStyle w:val="33"/>
        </w:rPr>
        <w:fldChar w:fldCharType="separate"/>
      </w:r>
      <w:r>
        <w:rPr>
          <w:rStyle w:val="33"/>
        </w:rPr>
        <w:t>11</w:t>
      </w:r>
      <w:r>
        <w:rPr>
          <w:rStyle w:val="33"/>
        </w:rPr>
        <w:fldChar w:fldCharType="end"/>
      </w:r>
      <w:r>
        <w:rPr>
          <w:rStyle w:val="33"/>
        </w:rPr>
        <w:fldChar w:fldCharType="end"/>
      </w:r>
    </w:p>
    <w:p w14:paraId="56C14E58">
      <w:pPr>
        <w:pStyle w:val="24"/>
        <w:tabs>
          <w:tab w:val="left" w:pos="1440"/>
          <w:tab w:val="right" w:leader="dot" w:pos="8494"/>
        </w:tabs>
        <w:spacing w:line="300" w:lineRule="exact"/>
        <w:ind w:left="960"/>
        <w:rPr>
          <w:rStyle w:val="33"/>
          <w:rFonts w:hint="eastAsia"/>
        </w:rPr>
      </w:pPr>
      <w:r>
        <w:fldChar w:fldCharType="begin"/>
      </w:r>
      <w:r>
        <w:instrText xml:space="preserve"> HYPERLINK \l "_Toc229306152" </w:instrText>
      </w:r>
      <w:r>
        <w:fldChar w:fldCharType="separate"/>
      </w:r>
      <w:r>
        <w:rPr>
          <w:rStyle w:val="33"/>
        </w:rPr>
        <w:t>2.6</w:t>
      </w:r>
      <w:r>
        <w:rPr>
          <w:rStyle w:val="33"/>
        </w:rPr>
        <w:tab/>
      </w:r>
      <w:r>
        <w:rPr>
          <w:rStyle w:val="33"/>
          <w:rFonts w:hint="eastAsia"/>
        </w:rPr>
        <w:t>清洁说明</w:t>
      </w:r>
      <w:r>
        <w:rPr>
          <w:rStyle w:val="33"/>
        </w:rPr>
        <w:tab/>
      </w:r>
      <w:r>
        <w:rPr>
          <w:rStyle w:val="33"/>
        </w:rPr>
        <w:fldChar w:fldCharType="begin"/>
      </w:r>
      <w:r>
        <w:rPr>
          <w:rStyle w:val="33"/>
        </w:rPr>
        <w:instrText xml:space="preserve"> PAGEREF _Toc229306152 \h </w:instrText>
      </w:r>
      <w:r>
        <w:rPr>
          <w:rStyle w:val="33"/>
        </w:rPr>
        <w:fldChar w:fldCharType="separate"/>
      </w:r>
      <w:r>
        <w:rPr>
          <w:rStyle w:val="33"/>
        </w:rPr>
        <w:t>11</w:t>
      </w:r>
      <w:r>
        <w:rPr>
          <w:rStyle w:val="33"/>
        </w:rPr>
        <w:fldChar w:fldCharType="end"/>
      </w:r>
      <w:r>
        <w:rPr>
          <w:rStyle w:val="33"/>
        </w:rPr>
        <w:fldChar w:fldCharType="end"/>
      </w:r>
    </w:p>
    <w:p w14:paraId="50E769C6">
      <w:pPr>
        <w:pStyle w:val="21"/>
        <w:tabs>
          <w:tab w:val="left" w:pos="960"/>
          <w:tab w:val="right" w:leader="dot" w:pos="8494"/>
        </w:tabs>
        <w:spacing w:line="400" w:lineRule="exact"/>
        <w:ind w:left="480"/>
        <w:rPr>
          <w:rStyle w:val="33"/>
          <w:rFonts w:hint="eastAsia"/>
          <w:sz w:val="28"/>
          <w:szCs w:val="28"/>
        </w:rPr>
      </w:pPr>
      <w:r>
        <w:fldChar w:fldCharType="begin"/>
      </w:r>
      <w:r>
        <w:instrText xml:space="preserve"> HYPERLINK \l "_Toc229306153" </w:instrText>
      </w:r>
      <w:r>
        <w:fldChar w:fldCharType="separate"/>
      </w:r>
      <w:r>
        <w:rPr>
          <w:rStyle w:val="33"/>
          <w:sz w:val="28"/>
          <w:szCs w:val="28"/>
        </w:rPr>
        <w:t>3</w:t>
      </w:r>
      <w:r>
        <w:rPr>
          <w:rStyle w:val="33"/>
          <w:sz w:val="28"/>
          <w:szCs w:val="28"/>
        </w:rPr>
        <w:tab/>
      </w:r>
      <w:r>
        <w:rPr>
          <w:rStyle w:val="33"/>
          <w:rFonts w:hint="eastAsia"/>
          <w:sz w:val="28"/>
          <w:szCs w:val="28"/>
        </w:rPr>
        <w:t>安全与防护措施</w:t>
      </w:r>
      <w:r>
        <w:rPr>
          <w:rStyle w:val="33"/>
          <w:sz w:val="28"/>
          <w:szCs w:val="28"/>
        </w:rPr>
        <w:tab/>
      </w:r>
      <w:r>
        <w:rPr>
          <w:rStyle w:val="33"/>
          <w:sz w:val="28"/>
          <w:szCs w:val="28"/>
        </w:rPr>
        <w:fldChar w:fldCharType="begin"/>
      </w:r>
      <w:r>
        <w:rPr>
          <w:rStyle w:val="33"/>
          <w:sz w:val="28"/>
          <w:szCs w:val="28"/>
        </w:rPr>
        <w:instrText xml:space="preserve"> PAGEREF _Toc229306153 \h </w:instrText>
      </w:r>
      <w:r>
        <w:rPr>
          <w:rStyle w:val="33"/>
          <w:sz w:val="28"/>
          <w:szCs w:val="28"/>
        </w:rPr>
        <w:fldChar w:fldCharType="separate"/>
      </w:r>
      <w:r>
        <w:rPr>
          <w:rStyle w:val="33"/>
          <w:sz w:val="28"/>
          <w:szCs w:val="28"/>
        </w:rPr>
        <w:t>12</w:t>
      </w:r>
      <w:r>
        <w:rPr>
          <w:rStyle w:val="33"/>
          <w:sz w:val="28"/>
          <w:szCs w:val="28"/>
        </w:rPr>
        <w:fldChar w:fldCharType="end"/>
      </w:r>
      <w:r>
        <w:rPr>
          <w:rStyle w:val="33"/>
          <w:sz w:val="28"/>
          <w:szCs w:val="28"/>
        </w:rPr>
        <w:fldChar w:fldCharType="end"/>
      </w:r>
    </w:p>
    <w:p w14:paraId="58D1A8AB">
      <w:pPr>
        <w:pStyle w:val="24"/>
        <w:tabs>
          <w:tab w:val="left" w:pos="1440"/>
          <w:tab w:val="right" w:leader="dot" w:pos="8494"/>
        </w:tabs>
        <w:spacing w:line="300" w:lineRule="exact"/>
        <w:ind w:left="960"/>
        <w:rPr>
          <w:rStyle w:val="33"/>
          <w:rFonts w:hint="eastAsia"/>
        </w:rPr>
      </w:pPr>
      <w:r>
        <w:fldChar w:fldCharType="begin"/>
      </w:r>
      <w:r>
        <w:instrText xml:space="preserve"> HYPERLINK \l "_Toc229306154" </w:instrText>
      </w:r>
      <w:r>
        <w:fldChar w:fldCharType="separate"/>
      </w:r>
      <w:r>
        <w:rPr>
          <w:rStyle w:val="33"/>
        </w:rPr>
        <w:t>3.1</w:t>
      </w:r>
      <w:r>
        <w:rPr>
          <w:rStyle w:val="33"/>
        </w:rPr>
        <w:tab/>
      </w:r>
      <w:r>
        <w:rPr>
          <w:rStyle w:val="33"/>
          <w:rFonts w:hint="eastAsia"/>
        </w:rPr>
        <w:t>总则</w:t>
      </w:r>
      <w:r>
        <w:rPr>
          <w:rStyle w:val="33"/>
        </w:rPr>
        <w:tab/>
      </w:r>
      <w:r>
        <w:rPr>
          <w:rStyle w:val="33"/>
        </w:rPr>
        <w:fldChar w:fldCharType="begin"/>
      </w:r>
      <w:r>
        <w:rPr>
          <w:rStyle w:val="33"/>
        </w:rPr>
        <w:instrText xml:space="preserve"> PAGEREF _Toc229306154 \h </w:instrText>
      </w:r>
      <w:r>
        <w:rPr>
          <w:rStyle w:val="33"/>
        </w:rPr>
        <w:fldChar w:fldCharType="separate"/>
      </w:r>
      <w:r>
        <w:rPr>
          <w:rStyle w:val="33"/>
        </w:rPr>
        <w:t>12</w:t>
      </w:r>
      <w:r>
        <w:rPr>
          <w:rStyle w:val="33"/>
        </w:rPr>
        <w:fldChar w:fldCharType="end"/>
      </w:r>
      <w:r>
        <w:rPr>
          <w:rStyle w:val="33"/>
        </w:rPr>
        <w:fldChar w:fldCharType="end"/>
      </w:r>
    </w:p>
    <w:p w14:paraId="7E409CDB">
      <w:pPr>
        <w:pStyle w:val="24"/>
        <w:tabs>
          <w:tab w:val="left" w:pos="1440"/>
          <w:tab w:val="right" w:leader="dot" w:pos="8494"/>
        </w:tabs>
        <w:spacing w:line="300" w:lineRule="exact"/>
        <w:ind w:left="960"/>
        <w:rPr>
          <w:rStyle w:val="33"/>
          <w:rFonts w:hint="eastAsia"/>
        </w:rPr>
      </w:pPr>
      <w:r>
        <w:fldChar w:fldCharType="begin"/>
      </w:r>
      <w:r>
        <w:instrText xml:space="preserve"> HYPERLINK \l "_Toc229306155" </w:instrText>
      </w:r>
      <w:r>
        <w:fldChar w:fldCharType="separate"/>
      </w:r>
      <w:r>
        <w:rPr>
          <w:rStyle w:val="33"/>
        </w:rPr>
        <w:t>3.2</w:t>
      </w:r>
      <w:r>
        <w:rPr>
          <w:rStyle w:val="33"/>
        </w:rPr>
        <w:tab/>
      </w:r>
      <w:r>
        <w:rPr>
          <w:rStyle w:val="33"/>
          <w:rFonts w:hint="eastAsia"/>
        </w:rPr>
        <w:t>接地</w:t>
      </w:r>
      <w:r>
        <w:rPr>
          <w:rStyle w:val="33"/>
        </w:rPr>
        <w:tab/>
      </w:r>
      <w:r>
        <w:rPr>
          <w:rStyle w:val="33"/>
        </w:rPr>
        <w:fldChar w:fldCharType="begin"/>
      </w:r>
      <w:r>
        <w:rPr>
          <w:rStyle w:val="33"/>
        </w:rPr>
        <w:instrText xml:space="preserve"> PAGEREF _Toc229306155 \h </w:instrText>
      </w:r>
      <w:r>
        <w:rPr>
          <w:rStyle w:val="33"/>
        </w:rPr>
        <w:fldChar w:fldCharType="separate"/>
      </w:r>
      <w:r>
        <w:rPr>
          <w:rStyle w:val="33"/>
        </w:rPr>
        <w:t>12</w:t>
      </w:r>
      <w:r>
        <w:rPr>
          <w:rStyle w:val="33"/>
        </w:rPr>
        <w:fldChar w:fldCharType="end"/>
      </w:r>
      <w:r>
        <w:rPr>
          <w:rStyle w:val="33"/>
        </w:rPr>
        <w:fldChar w:fldCharType="end"/>
      </w:r>
    </w:p>
    <w:p w14:paraId="0FCE7D9D">
      <w:pPr>
        <w:pStyle w:val="24"/>
        <w:tabs>
          <w:tab w:val="left" w:pos="1440"/>
          <w:tab w:val="right" w:leader="dot" w:pos="8494"/>
        </w:tabs>
        <w:spacing w:line="300" w:lineRule="exact"/>
        <w:ind w:left="960"/>
        <w:rPr>
          <w:rStyle w:val="33"/>
          <w:rFonts w:hint="eastAsia"/>
        </w:rPr>
      </w:pPr>
      <w:r>
        <w:fldChar w:fldCharType="begin"/>
      </w:r>
      <w:r>
        <w:instrText xml:space="preserve"> HYPERLINK \l "_Toc229306156" </w:instrText>
      </w:r>
      <w:r>
        <w:fldChar w:fldCharType="separate"/>
      </w:r>
      <w:r>
        <w:rPr>
          <w:rStyle w:val="33"/>
        </w:rPr>
        <w:t>3.3</w:t>
      </w:r>
      <w:r>
        <w:rPr>
          <w:rStyle w:val="33"/>
        </w:rPr>
        <w:tab/>
      </w:r>
      <w:r>
        <w:rPr>
          <w:rStyle w:val="33"/>
          <w:rFonts w:hint="eastAsia"/>
        </w:rPr>
        <w:t>电源连接</w:t>
      </w:r>
      <w:r>
        <w:rPr>
          <w:rStyle w:val="33"/>
        </w:rPr>
        <w:tab/>
      </w:r>
      <w:r>
        <w:rPr>
          <w:rStyle w:val="33"/>
        </w:rPr>
        <w:fldChar w:fldCharType="begin"/>
      </w:r>
      <w:r>
        <w:rPr>
          <w:rStyle w:val="33"/>
        </w:rPr>
        <w:instrText xml:space="preserve"> PAGEREF _Toc229306156 \h </w:instrText>
      </w:r>
      <w:r>
        <w:rPr>
          <w:rStyle w:val="33"/>
        </w:rPr>
        <w:fldChar w:fldCharType="separate"/>
      </w:r>
      <w:r>
        <w:rPr>
          <w:rStyle w:val="33"/>
        </w:rPr>
        <w:t>12</w:t>
      </w:r>
      <w:r>
        <w:rPr>
          <w:rStyle w:val="33"/>
        </w:rPr>
        <w:fldChar w:fldCharType="end"/>
      </w:r>
      <w:r>
        <w:rPr>
          <w:rStyle w:val="33"/>
        </w:rPr>
        <w:fldChar w:fldCharType="end"/>
      </w:r>
    </w:p>
    <w:p w14:paraId="7FB5B3D7">
      <w:pPr>
        <w:pStyle w:val="24"/>
        <w:tabs>
          <w:tab w:val="left" w:pos="1440"/>
          <w:tab w:val="right" w:leader="dot" w:pos="8494"/>
        </w:tabs>
        <w:spacing w:line="300" w:lineRule="exact"/>
        <w:ind w:left="960"/>
        <w:rPr>
          <w:rStyle w:val="33"/>
          <w:rFonts w:hint="eastAsia"/>
        </w:rPr>
      </w:pPr>
      <w:r>
        <w:fldChar w:fldCharType="begin"/>
      </w:r>
      <w:r>
        <w:instrText xml:space="preserve"> HYPERLINK \l "_Toc229306157" </w:instrText>
      </w:r>
      <w:r>
        <w:fldChar w:fldCharType="separate"/>
      </w:r>
      <w:r>
        <w:rPr>
          <w:rStyle w:val="33"/>
        </w:rPr>
        <w:t>3.4</w:t>
      </w:r>
      <w:r>
        <w:rPr>
          <w:rStyle w:val="33"/>
        </w:rPr>
        <w:tab/>
      </w:r>
      <w:r>
        <w:rPr>
          <w:rStyle w:val="33"/>
          <w:rFonts w:hint="eastAsia"/>
        </w:rPr>
        <w:t>同步电压输入</w:t>
      </w:r>
      <w:r>
        <w:rPr>
          <w:rStyle w:val="33"/>
        </w:rPr>
        <w:tab/>
      </w:r>
      <w:r>
        <w:rPr>
          <w:rStyle w:val="33"/>
        </w:rPr>
        <w:fldChar w:fldCharType="begin"/>
      </w:r>
      <w:r>
        <w:rPr>
          <w:rStyle w:val="33"/>
        </w:rPr>
        <w:instrText xml:space="preserve"> PAGEREF _Toc229306157 \h </w:instrText>
      </w:r>
      <w:r>
        <w:rPr>
          <w:rStyle w:val="33"/>
        </w:rPr>
        <w:fldChar w:fldCharType="separate"/>
      </w:r>
      <w:r>
        <w:rPr>
          <w:rStyle w:val="33"/>
        </w:rPr>
        <w:t>12</w:t>
      </w:r>
      <w:r>
        <w:rPr>
          <w:rStyle w:val="33"/>
        </w:rPr>
        <w:fldChar w:fldCharType="end"/>
      </w:r>
      <w:r>
        <w:rPr>
          <w:rStyle w:val="33"/>
        </w:rPr>
        <w:fldChar w:fldCharType="end"/>
      </w:r>
    </w:p>
    <w:p w14:paraId="78C14E11">
      <w:pPr>
        <w:pStyle w:val="24"/>
        <w:tabs>
          <w:tab w:val="left" w:pos="1440"/>
          <w:tab w:val="right" w:leader="dot" w:pos="8494"/>
        </w:tabs>
        <w:spacing w:line="300" w:lineRule="exact"/>
        <w:ind w:left="960"/>
        <w:rPr>
          <w:rStyle w:val="33"/>
          <w:rFonts w:hint="eastAsia"/>
        </w:rPr>
      </w:pPr>
      <w:r>
        <w:fldChar w:fldCharType="begin"/>
      </w:r>
      <w:r>
        <w:instrText xml:space="preserve"> HYPERLINK \l "_Toc229306158" </w:instrText>
      </w:r>
      <w:r>
        <w:fldChar w:fldCharType="separate"/>
      </w:r>
      <w:r>
        <w:rPr>
          <w:rStyle w:val="33"/>
        </w:rPr>
        <w:t>3.5</w:t>
      </w:r>
      <w:r>
        <w:rPr>
          <w:rStyle w:val="33"/>
        </w:rPr>
        <w:tab/>
      </w:r>
      <w:r>
        <w:rPr>
          <w:rStyle w:val="33"/>
          <w:rFonts w:hint="eastAsia"/>
        </w:rPr>
        <w:t>测量阻抗</w:t>
      </w:r>
      <w:r>
        <w:rPr>
          <w:rStyle w:val="33"/>
        </w:rPr>
        <w:tab/>
      </w:r>
      <w:r>
        <w:rPr>
          <w:rStyle w:val="33"/>
        </w:rPr>
        <w:fldChar w:fldCharType="begin"/>
      </w:r>
      <w:r>
        <w:rPr>
          <w:rStyle w:val="33"/>
        </w:rPr>
        <w:instrText xml:space="preserve"> PAGEREF _Toc229306158 \h </w:instrText>
      </w:r>
      <w:r>
        <w:rPr>
          <w:rStyle w:val="33"/>
        </w:rPr>
        <w:fldChar w:fldCharType="separate"/>
      </w:r>
      <w:r>
        <w:rPr>
          <w:rStyle w:val="33"/>
        </w:rPr>
        <w:t>13</w:t>
      </w:r>
      <w:r>
        <w:rPr>
          <w:rStyle w:val="33"/>
        </w:rPr>
        <w:fldChar w:fldCharType="end"/>
      </w:r>
      <w:r>
        <w:rPr>
          <w:rStyle w:val="33"/>
        </w:rPr>
        <w:fldChar w:fldCharType="end"/>
      </w:r>
    </w:p>
    <w:p w14:paraId="2ADCD1E5">
      <w:pPr>
        <w:pStyle w:val="24"/>
        <w:tabs>
          <w:tab w:val="left" w:pos="1440"/>
          <w:tab w:val="right" w:leader="dot" w:pos="8494"/>
        </w:tabs>
        <w:spacing w:line="300" w:lineRule="exact"/>
        <w:ind w:left="960"/>
        <w:rPr>
          <w:rStyle w:val="33"/>
          <w:rFonts w:hint="eastAsia"/>
        </w:rPr>
      </w:pPr>
      <w:r>
        <w:fldChar w:fldCharType="begin"/>
      </w:r>
      <w:r>
        <w:instrText xml:space="preserve"> HYPERLINK \l "_Toc229306159" </w:instrText>
      </w:r>
      <w:r>
        <w:fldChar w:fldCharType="separate"/>
      </w:r>
      <w:r>
        <w:rPr>
          <w:rStyle w:val="33"/>
        </w:rPr>
        <w:t>3.6</w:t>
      </w:r>
      <w:r>
        <w:rPr>
          <w:rStyle w:val="33"/>
        </w:rPr>
        <w:tab/>
      </w:r>
      <w:r>
        <w:rPr>
          <w:rStyle w:val="33"/>
          <w:rFonts w:hint="eastAsia"/>
        </w:rPr>
        <w:t>现场校准</w:t>
      </w:r>
      <w:r>
        <w:rPr>
          <w:rStyle w:val="33"/>
        </w:rPr>
        <w:tab/>
      </w:r>
      <w:r>
        <w:rPr>
          <w:rStyle w:val="33"/>
        </w:rPr>
        <w:fldChar w:fldCharType="begin"/>
      </w:r>
      <w:r>
        <w:rPr>
          <w:rStyle w:val="33"/>
        </w:rPr>
        <w:instrText xml:space="preserve"> PAGEREF _Toc229306159 \h </w:instrText>
      </w:r>
      <w:r>
        <w:rPr>
          <w:rStyle w:val="33"/>
        </w:rPr>
        <w:fldChar w:fldCharType="separate"/>
      </w:r>
      <w:r>
        <w:rPr>
          <w:rStyle w:val="33"/>
        </w:rPr>
        <w:t>13</w:t>
      </w:r>
      <w:r>
        <w:rPr>
          <w:rStyle w:val="33"/>
        </w:rPr>
        <w:fldChar w:fldCharType="end"/>
      </w:r>
      <w:r>
        <w:rPr>
          <w:rStyle w:val="33"/>
        </w:rPr>
        <w:fldChar w:fldCharType="end"/>
      </w:r>
    </w:p>
    <w:p w14:paraId="746D116F">
      <w:pPr>
        <w:pStyle w:val="24"/>
        <w:tabs>
          <w:tab w:val="left" w:pos="1440"/>
          <w:tab w:val="right" w:leader="dot" w:pos="8494"/>
        </w:tabs>
        <w:spacing w:line="300" w:lineRule="exact"/>
        <w:ind w:left="960"/>
        <w:rPr>
          <w:rStyle w:val="33"/>
          <w:rFonts w:hint="eastAsia"/>
        </w:rPr>
      </w:pPr>
      <w:r>
        <w:fldChar w:fldCharType="begin"/>
      </w:r>
      <w:r>
        <w:instrText xml:space="preserve"> HYPERLINK \l "_Toc229306160" </w:instrText>
      </w:r>
      <w:r>
        <w:fldChar w:fldCharType="separate"/>
      </w:r>
      <w:r>
        <w:rPr>
          <w:rStyle w:val="33"/>
        </w:rPr>
        <w:t>3.7</w:t>
      </w:r>
      <w:r>
        <w:rPr>
          <w:rStyle w:val="33"/>
        </w:rPr>
        <w:tab/>
      </w:r>
      <w:r>
        <w:rPr>
          <w:rStyle w:val="33"/>
          <w:rFonts w:hint="eastAsia"/>
        </w:rPr>
        <w:t>安全建议</w:t>
      </w:r>
      <w:r>
        <w:rPr>
          <w:rStyle w:val="33"/>
        </w:rPr>
        <w:tab/>
      </w:r>
      <w:r>
        <w:rPr>
          <w:rStyle w:val="33"/>
        </w:rPr>
        <w:fldChar w:fldCharType="begin"/>
      </w:r>
      <w:r>
        <w:rPr>
          <w:rStyle w:val="33"/>
        </w:rPr>
        <w:instrText xml:space="preserve"> PAGEREF _Toc229306160 \h </w:instrText>
      </w:r>
      <w:r>
        <w:rPr>
          <w:rStyle w:val="33"/>
        </w:rPr>
        <w:fldChar w:fldCharType="separate"/>
      </w:r>
      <w:r>
        <w:rPr>
          <w:rStyle w:val="33"/>
        </w:rPr>
        <w:t>13</w:t>
      </w:r>
      <w:r>
        <w:rPr>
          <w:rStyle w:val="33"/>
        </w:rPr>
        <w:fldChar w:fldCharType="end"/>
      </w:r>
      <w:r>
        <w:rPr>
          <w:rStyle w:val="33"/>
        </w:rPr>
        <w:fldChar w:fldCharType="end"/>
      </w:r>
    </w:p>
    <w:p w14:paraId="1742C7F6">
      <w:pPr>
        <w:pStyle w:val="21"/>
        <w:tabs>
          <w:tab w:val="left" w:pos="960"/>
          <w:tab w:val="right" w:leader="dot" w:pos="8494"/>
        </w:tabs>
        <w:spacing w:line="400" w:lineRule="exact"/>
        <w:ind w:left="480"/>
        <w:rPr>
          <w:rStyle w:val="33"/>
          <w:rFonts w:hint="eastAsia"/>
          <w:sz w:val="28"/>
          <w:szCs w:val="28"/>
        </w:rPr>
      </w:pPr>
      <w:r>
        <w:fldChar w:fldCharType="begin"/>
      </w:r>
      <w:r>
        <w:instrText xml:space="preserve"> HYPERLINK \l "_Toc229306161" </w:instrText>
      </w:r>
      <w:r>
        <w:fldChar w:fldCharType="separate"/>
      </w:r>
      <w:r>
        <w:rPr>
          <w:rStyle w:val="33"/>
          <w:sz w:val="28"/>
          <w:szCs w:val="28"/>
        </w:rPr>
        <w:t>4</w:t>
      </w:r>
      <w:r>
        <w:rPr>
          <w:rStyle w:val="33"/>
          <w:sz w:val="28"/>
          <w:szCs w:val="28"/>
        </w:rPr>
        <w:tab/>
      </w:r>
      <w:r>
        <w:rPr>
          <w:rStyle w:val="33"/>
          <w:rFonts w:hint="eastAsia"/>
          <w:sz w:val="28"/>
          <w:szCs w:val="28"/>
        </w:rPr>
        <w:t>测试系统</w:t>
      </w:r>
      <w:r>
        <w:rPr>
          <w:rStyle w:val="33"/>
          <w:sz w:val="28"/>
          <w:szCs w:val="28"/>
        </w:rPr>
        <w:tab/>
      </w:r>
      <w:r>
        <w:rPr>
          <w:rStyle w:val="33"/>
          <w:sz w:val="28"/>
          <w:szCs w:val="28"/>
        </w:rPr>
        <w:fldChar w:fldCharType="begin"/>
      </w:r>
      <w:r>
        <w:rPr>
          <w:rStyle w:val="33"/>
          <w:sz w:val="28"/>
          <w:szCs w:val="28"/>
        </w:rPr>
        <w:instrText xml:space="preserve"> PAGEREF _Toc229306161 \h </w:instrText>
      </w:r>
      <w:r>
        <w:rPr>
          <w:rStyle w:val="33"/>
          <w:sz w:val="28"/>
          <w:szCs w:val="28"/>
        </w:rPr>
        <w:fldChar w:fldCharType="separate"/>
      </w:r>
      <w:r>
        <w:rPr>
          <w:rStyle w:val="33"/>
          <w:sz w:val="28"/>
          <w:szCs w:val="28"/>
        </w:rPr>
        <w:t>14</w:t>
      </w:r>
      <w:r>
        <w:rPr>
          <w:rStyle w:val="33"/>
          <w:sz w:val="28"/>
          <w:szCs w:val="28"/>
        </w:rPr>
        <w:fldChar w:fldCharType="end"/>
      </w:r>
      <w:r>
        <w:rPr>
          <w:rStyle w:val="33"/>
          <w:sz w:val="28"/>
          <w:szCs w:val="28"/>
        </w:rPr>
        <w:fldChar w:fldCharType="end"/>
      </w:r>
    </w:p>
    <w:p w14:paraId="77FDECEC">
      <w:pPr>
        <w:pStyle w:val="24"/>
        <w:tabs>
          <w:tab w:val="left" w:pos="1440"/>
          <w:tab w:val="right" w:leader="dot" w:pos="8494"/>
        </w:tabs>
        <w:spacing w:line="300" w:lineRule="exact"/>
        <w:ind w:left="960"/>
        <w:rPr>
          <w:rStyle w:val="33"/>
          <w:rFonts w:hint="eastAsia"/>
        </w:rPr>
      </w:pPr>
      <w:r>
        <w:fldChar w:fldCharType="begin"/>
      </w:r>
      <w:r>
        <w:instrText xml:space="preserve"> HYPERLINK \l "_Toc229306162" </w:instrText>
      </w:r>
      <w:r>
        <w:fldChar w:fldCharType="separate"/>
      </w:r>
      <w:r>
        <w:rPr>
          <w:rStyle w:val="33"/>
        </w:rPr>
        <w:t>4.1</w:t>
      </w:r>
      <w:r>
        <w:rPr>
          <w:rStyle w:val="33"/>
        </w:rPr>
        <w:tab/>
      </w:r>
      <w:r>
        <w:rPr>
          <w:rStyle w:val="33"/>
          <w:rFonts w:hint="eastAsia"/>
        </w:rPr>
        <w:t>系统概述</w:t>
      </w:r>
      <w:r>
        <w:rPr>
          <w:rStyle w:val="33"/>
        </w:rPr>
        <w:tab/>
      </w:r>
      <w:r>
        <w:rPr>
          <w:rStyle w:val="33"/>
        </w:rPr>
        <w:fldChar w:fldCharType="begin"/>
      </w:r>
      <w:r>
        <w:rPr>
          <w:rStyle w:val="33"/>
        </w:rPr>
        <w:instrText xml:space="preserve"> PAGEREF _Toc229306162 \h </w:instrText>
      </w:r>
      <w:r>
        <w:rPr>
          <w:rStyle w:val="33"/>
        </w:rPr>
        <w:fldChar w:fldCharType="separate"/>
      </w:r>
      <w:r>
        <w:rPr>
          <w:rStyle w:val="33"/>
        </w:rPr>
        <w:t>14</w:t>
      </w:r>
      <w:r>
        <w:rPr>
          <w:rStyle w:val="33"/>
        </w:rPr>
        <w:fldChar w:fldCharType="end"/>
      </w:r>
      <w:r>
        <w:rPr>
          <w:rStyle w:val="33"/>
        </w:rPr>
        <w:fldChar w:fldCharType="end"/>
      </w:r>
    </w:p>
    <w:p w14:paraId="637721A7">
      <w:pPr>
        <w:pStyle w:val="24"/>
        <w:tabs>
          <w:tab w:val="left" w:pos="1440"/>
          <w:tab w:val="right" w:leader="dot" w:pos="8494"/>
        </w:tabs>
        <w:spacing w:line="300" w:lineRule="exact"/>
        <w:ind w:left="960"/>
        <w:rPr>
          <w:rStyle w:val="33"/>
          <w:rFonts w:hint="eastAsia"/>
        </w:rPr>
      </w:pPr>
      <w:r>
        <w:fldChar w:fldCharType="begin"/>
      </w:r>
      <w:r>
        <w:instrText xml:space="preserve"> HYPERLINK \l "_Toc229306163" </w:instrText>
      </w:r>
      <w:r>
        <w:fldChar w:fldCharType="separate"/>
      </w:r>
      <w:r>
        <w:rPr>
          <w:rStyle w:val="33"/>
        </w:rPr>
        <w:t>4.2</w:t>
      </w:r>
      <w:r>
        <w:rPr>
          <w:rStyle w:val="33"/>
        </w:rPr>
        <w:tab/>
      </w:r>
      <w:r>
        <w:rPr>
          <w:rStyle w:val="33"/>
          <w:rFonts w:hint="eastAsia"/>
        </w:rPr>
        <w:t>硬件系统</w:t>
      </w:r>
      <w:r>
        <w:rPr>
          <w:rStyle w:val="33"/>
        </w:rPr>
        <w:tab/>
      </w:r>
      <w:r>
        <w:rPr>
          <w:rStyle w:val="33"/>
        </w:rPr>
        <w:fldChar w:fldCharType="begin"/>
      </w:r>
      <w:r>
        <w:rPr>
          <w:rStyle w:val="33"/>
        </w:rPr>
        <w:instrText xml:space="preserve"> PAGEREF _Toc229306163 \h </w:instrText>
      </w:r>
      <w:r>
        <w:rPr>
          <w:rStyle w:val="33"/>
        </w:rPr>
        <w:fldChar w:fldCharType="separate"/>
      </w:r>
      <w:r>
        <w:rPr>
          <w:rStyle w:val="33"/>
        </w:rPr>
        <w:t>15</w:t>
      </w:r>
      <w:r>
        <w:rPr>
          <w:rStyle w:val="33"/>
        </w:rPr>
        <w:fldChar w:fldCharType="end"/>
      </w:r>
      <w:r>
        <w:rPr>
          <w:rStyle w:val="33"/>
        </w:rPr>
        <w:fldChar w:fldCharType="end"/>
      </w:r>
    </w:p>
    <w:p w14:paraId="6C52F0B0">
      <w:pPr>
        <w:pStyle w:val="21"/>
        <w:tabs>
          <w:tab w:val="left" w:pos="960"/>
          <w:tab w:val="right" w:leader="dot" w:pos="8494"/>
        </w:tabs>
        <w:spacing w:line="400" w:lineRule="exact"/>
        <w:ind w:left="480"/>
        <w:rPr>
          <w:rStyle w:val="33"/>
          <w:rFonts w:hint="eastAsia"/>
          <w:sz w:val="28"/>
          <w:szCs w:val="28"/>
        </w:rPr>
      </w:pPr>
      <w:r>
        <w:fldChar w:fldCharType="begin"/>
      </w:r>
      <w:r>
        <w:instrText xml:space="preserve"> HYPERLINK \l "_Toc229306168" </w:instrText>
      </w:r>
      <w:r>
        <w:fldChar w:fldCharType="separate"/>
      </w:r>
      <w:r>
        <w:rPr>
          <w:rStyle w:val="33"/>
          <w:sz w:val="28"/>
          <w:szCs w:val="28"/>
        </w:rPr>
        <w:t>5</w:t>
      </w:r>
      <w:r>
        <w:rPr>
          <w:rStyle w:val="33"/>
          <w:sz w:val="28"/>
          <w:szCs w:val="28"/>
        </w:rPr>
        <w:tab/>
      </w:r>
      <w:r>
        <w:rPr>
          <w:rStyle w:val="33"/>
          <w:rFonts w:hint="eastAsia"/>
          <w:sz w:val="28"/>
          <w:szCs w:val="28"/>
        </w:rPr>
        <w:t>操作界面</w:t>
      </w:r>
      <w:r>
        <w:rPr>
          <w:rStyle w:val="33"/>
          <w:sz w:val="28"/>
          <w:szCs w:val="28"/>
        </w:rPr>
        <w:tab/>
      </w:r>
      <w:r>
        <w:rPr>
          <w:rStyle w:val="33"/>
          <w:sz w:val="28"/>
          <w:szCs w:val="28"/>
        </w:rPr>
        <w:fldChar w:fldCharType="begin"/>
      </w:r>
      <w:r>
        <w:rPr>
          <w:rStyle w:val="33"/>
          <w:sz w:val="28"/>
          <w:szCs w:val="28"/>
        </w:rPr>
        <w:instrText xml:space="preserve"> PAGEREF _Toc229306168 \h </w:instrText>
      </w:r>
      <w:r>
        <w:rPr>
          <w:rStyle w:val="33"/>
          <w:sz w:val="28"/>
          <w:szCs w:val="28"/>
        </w:rPr>
        <w:fldChar w:fldCharType="separate"/>
      </w:r>
      <w:r>
        <w:rPr>
          <w:rStyle w:val="33"/>
          <w:sz w:val="28"/>
          <w:szCs w:val="28"/>
        </w:rPr>
        <w:t>22</w:t>
      </w:r>
      <w:r>
        <w:rPr>
          <w:rStyle w:val="33"/>
          <w:sz w:val="28"/>
          <w:szCs w:val="28"/>
        </w:rPr>
        <w:fldChar w:fldCharType="end"/>
      </w:r>
      <w:r>
        <w:rPr>
          <w:rStyle w:val="33"/>
          <w:sz w:val="28"/>
          <w:szCs w:val="28"/>
        </w:rPr>
        <w:fldChar w:fldCharType="end"/>
      </w:r>
    </w:p>
    <w:p w14:paraId="44E874CB">
      <w:pPr>
        <w:pStyle w:val="24"/>
        <w:tabs>
          <w:tab w:val="left" w:pos="1440"/>
          <w:tab w:val="right" w:leader="dot" w:pos="8494"/>
        </w:tabs>
        <w:spacing w:line="300" w:lineRule="exact"/>
        <w:ind w:left="960"/>
        <w:rPr>
          <w:rStyle w:val="33"/>
          <w:rFonts w:hint="eastAsia"/>
        </w:rPr>
      </w:pPr>
      <w:r>
        <w:fldChar w:fldCharType="begin"/>
      </w:r>
      <w:r>
        <w:instrText xml:space="preserve"> HYPERLINK \l "_Toc229306169" </w:instrText>
      </w:r>
      <w:r>
        <w:fldChar w:fldCharType="separate"/>
      </w:r>
      <w:r>
        <w:rPr>
          <w:rStyle w:val="33"/>
        </w:rPr>
        <w:t>5.1</w:t>
      </w:r>
      <w:r>
        <w:rPr>
          <w:rStyle w:val="33"/>
        </w:rPr>
        <w:tab/>
      </w:r>
      <w:r>
        <w:rPr>
          <w:rStyle w:val="33"/>
          <w:rFonts w:hint="eastAsia"/>
        </w:rPr>
        <w:t>概览</w:t>
      </w:r>
      <w:r>
        <w:rPr>
          <w:rStyle w:val="33"/>
        </w:rPr>
        <w:tab/>
      </w:r>
      <w:r>
        <w:rPr>
          <w:rStyle w:val="33"/>
        </w:rPr>
        <w:fldChar w:fldCharType="begin"/>
      </w:r>
      <w:r>
        <w:rPr>
          <w:rStyle w:val="33"/>
        </w:rPr>
        <w:instrText xml:space="preserve"> PAGEREF _Toc229306169 \h </w:instrText>
      </w:r>
      <w:r>
        <w:rPr>
          <w:rStyle w:val="33"/>
        </w:rPr>
        <w:fldChar w:fldCharType="separate"/>
      </w:r>
      <w:r>
        <w:rPr>
          <w:rStyle w:val="33"/>
        </w:rPr>
        <w:t>22</w:t>
      </w:r>
      <w:r>
        <w:rPr>
          <w:rStyle w:val="33"/>
        </w:rPr>
        <w:fldChar w:fldCharType="end"/>
      </w:r>
      <w:r>
        <w:rPr>
          <w:rStyle w:val="33"/>
        </w:rPr>
        <w:fldChar w:fldCharType="end"/>
      </w:r>
    </w:p>
    <w:p w14:paraId="24D5561B">
      <w:pPr>
        <w:pStyle w:val="24"/>
        <w:tabs>
          <w:tab w:val="left" w:pos="1440"/>
          <w:tab w:val="right" w:leader="dot" w:pos="8494"/>
        </w:tabs>
        <w:spacing w:line="300" w:lineRule="exact"/>
        <w:ind w:left="960"/>
        <w:rPr>
          <w:rStyle w:val="33"/>
          <w:rFonts w:hint="eastAsia"/>
        </w:rPr>
      </w:pPr>
      <w:r>
        <w:fldChar w:fldCharType="begin"/>
      </w:r>
      <w:r>
        <w:instrText xml:space="preserve"> HYPERLINK \l "_Toc229306170" </w:instrText>
      </w:r>
      <w:r>
        <w:fldChar w:fldCharType="separate"/>
      </w:r>
      <w:r>
        <w:rPr>
          <w:rStyle w:val="33"/>
        </w:rPr>
        <w:t>5.2</w:t>
      </w:r>
      <w:r>
        <w:rPr>
          <w:rStyle w:val="33"/>
        </w:rPr>
        <w:tab/>
      </w:r>
      <w:r>
        <w:rPr>
          <w:rStyle w:val="33"/>
          <w:rFonts w:hint="eastAsia"/>
        </w:rPr>
        <w:t>菜单栏</w:t>
      </w:r>
      <w:r>
        <w:rPr>
          <w:rStyle w:val="33"/>
        </w:rPr>
        <w:tab/>
      </w:r>
      <w:r>
        <w:rPr>
          <w:rStyle w:val="33"/>
        </w:rPr>
        <w:fldChar w:fldCharType="begin"/>
      </w:r>
      <w:r>
        <w:rPr>
          <w:rStyle w:val="33"/>
        </w:rPr>
        <w:instrText xml:space="preserve"> PAGEREF _Toc229306170 \h </w:instrText>
      </w:r>
      <w:r>
        <w:rPr>
          <w:rStyle w:val="33"/>
        </w:rPr>
        <w:fldChar w:fldCharType="separate"/>
      </w:r>
      <w:r>
        <w:rPr>
          <w:rStyle w:val="33"/>
        </w:rPr>
        <w:t>23</w:t>
      </w:r>
      <w:r>
        <w:rPr>
          <w:rStyle w:val="33"/>
        </w:rPr>
        <w:fldChar w:fldCharType="end"/>
      </w:r>
      <w:r>
        <w:rPr>
          <w:rStyle w:val="33"/>
        </w:rPr>
        <w:fldChar w:fldCharType="end"/>
      </w:r>
    </w:p>
    <w:p w14:paraId="275512CA">
      <w:pPr>
        <w:pStyle w:val="24"/>
        <w:tabs>
          <w:tab w:val="left" w:pos="1440"/>
          <w:tab w:val="right" w:leader="dot" w:pos="8494"/>
        </w:tabs>
        <w:spacing w:line="300" w:lineRule="exact"/>
        <w:ind w:left="960"/>
        <w:rPr>
          <w:rStyle w:val="33"/>
          <w:rFonts w:hint="eastAsia"/>
        </w:rPr>
      </w:pPr>
      <w:r>
        <w:fldChar w:fldCharType="begin"/>
      </w:r>
      <w:r>
        <w:instrText xml:space="preserve"> HYPERLINK \l "_Toc229306180" </w:instrText>
      </w:r>
      <w:r>
        <w:fldChar w:fldCharType="separate"/>
      </w:r>
      <w:r>
        <w:rPr>
          <w:rStyle w:val="33"/>
        </w:rPr>
        <w:t>5.3</w:t>
      </w:r>
      <w:r>
        <w:rPr>
          <w:rStyle w:val="33"/>
        </w:rPr>
        <w:tab/>
      </w:r>
      <w:r>
        <w:rPr>
          <w:rStyle w:val="33"/>
          <w:rFonts w:hint="eastAsia"/>
        </w:rPr>
        <w:t>工具栏</w:t>
      </w:r>
      <w:r>
        <w:rPr>
          <w:rStyle w:val="33"/>
        </w:rPr>
        <w:tab/>
      </w:r>
      <w:r>
        <w:rPr>
          <w:rStyle w:val="33"/>
        </w:rPr>
        <w:fldChar w:fldCharType="begin"/>
      </w:r>
      <w:r>
        <w:rPr>
          <w:rStyle w:val="33"/>
        </w:rPr>
        <w:instrText xml:space="preserve"> PAGEREF _Toc229306180 \h </w:instrText>
      </w:r>
      <w:r>
        <w:rPr>
          <w:rStyle w:val="33"/>
        </w:rPr>
        <w:fldChar w:fldCharType="separate"/>
      </w:r>
      <w:r>
        <w:rPr>
          <w:rStyle w:val="33"/>
        </w:rPr>
        <w:t>32</w:t>
      </w:r>
      <w:r>
        <w:rPr>
          <w:rStyle w:val="33"/>
        </w:rPr>
        <w:fldChar w:fldCharType="end"/>
      </w:r>
      <w:r>
        <w:rPr>
          <w:rStyle w:val="33"/>
        </w:rPr>
        <w:fldChar w:fldCharType="end"/>
      </w:r>
    </w:p>
    <w:p w14:paraId="05BEA614">
      <w:pPr>
        <w:pStyle w:val="24"/>
        <w:tabs>
          <w:tab w:val="left" w:pos="1440"/>
          <w:tab w:val="right" w:leader="dot" w:pos="8494"/>
        </w:tabs>
        <w:spacing w:line="300" w:lineRule="exact"/>
        <w:ind w:left="960"/>
        <w:rPr>
          <w:rStyle w:val="33"/>
          <w:rFonts w:hint="eastAsia"/>
        </w:rPr>
      </w:pPr>
      <w:r>
        <w:fldChar w:fldCharType="begin"/>
      </w:r>
      <w:r>
        <w:instrText xml:space="preserve"> HYPERLINK \l "_Toc229306181" </w:instrText>
      </w:r>
      <w:r>
        <w:fldChar w:fldCharType="separate"/>
      </w:r>
      <w:r>
        <w:rPr>
          <w:rStyle w:val="33"/>
        </w:rPr>
        <w:t>5.4</w:t>
      </w:r>
      <w:r>
        <w:rPr>
          <w:rStyle w:val="33"/>
        </w:rPr>
        <w:tab/>
      </w:r>
      <w:r>
        <w:rPr>
          <w:rStyle w:val="33"/>
          <w:rFonts w:hint="eastAsia"/>
        </w:rPr>
        <w:t>状态显示栏</w:t>
      </w:r>
      <w:r>
        <w:rPr>
          <w:rStyle w:val="33"/>
        </w:rPr>
        <w:tab/>
      </w:r>
      <w:r>
        <w:rPr>
          <w:rStyle w:val="33"/>
        </w:rPr>
        <w:fldChar w:fldCharType="begin"/>
      </w:r>
      <w:r>
        <w:rPr>
          <w:rStyle w:val="33"/>
        </w:rPr>
        <w:instrText xml:space="preserve"> PAGEREF _Toc229306181 \h </w:instrText>
      </w:r>
      <w:r>
        <w:rPr>
          <w:rStyle w:val="33"/>
        </w:rPr>
        <w:fldChar w:fldCharType="separate"/>
      </w:r>
      <w:r>
        <w:rPr>
          <w:rStyle w:val="33"/>
        </w:rPr>
        <w:t>33</w:t>
      </w:r>
      <w:r>
        <w:rPr>
          <w:rStyle w:val="33"/>
        </w:rPr>
        <w:fldChar w:fldCharType="end"/>
      </w:r>
      <w:r>
        <w:rPr>
          <w:rStyle w:val="33"/>
        </w:rPr>
        <w:fldChar w:fldCharType="end"/>
      </w:r>
    </w:p>
    <w:p w14:paraId="7DF606CF">
      <w:pPr>
        <w:pStyle w:val="24"/>
        <w:tabs>
          <w:tab w:val="left" w:pos="1440"/>
          <w:tab w:val="right" w:leader="dot" w:pos="8494"/>
        </w:tabs>
        <w:spacing w:line="300" w:lineRule="exact"/>
        <w:ind w:left="960"/>
        <w:rPr>
          <w:rStyle w:val="33"/>
          <w:rFonts w:hint="eastAsia"/>
        </w:rPr>
      </w:pPr>
      <w:r>
        <w:fldChar w:fldCharType="begin"/>
      </w:r>
      <w:r>
        <w:instrText xml:space="preserve"> HYPERLINK \l "_Toc229306182" </w:instrText>
      </w:r>
      <w:r>
        <w:fldChar w:fldCharType="separate"/>
      </w:r>
      <w:r>
        <w:rPr>
          <w:rStyle w:val="33"/>
        </w:rPr>
        <w:t>5.5</w:t>
      </w:r>
      <w:r>
        <w:rPr>
          <w:rStyle w:val="33"/>
        </w:rPr>
        <w:tab/>
      </w:r>
      <w:r>
        <w:rPr>
          <w:rStyle w:val="33"/>
          <w:rFonts w:hint="eastAsia"/>
        </w:rPr>
        <w:t>波形显示窗口</w:t>
      </w:r>
      <w:r>
        <w:rPr>
          <w:rStyle w:val="33"/>
        </w:rPr>
        <w:tab/>
      </w:r>
      <w:r>
        <w:rPr>
          <w:rStyle w:val="33"/>
        </w:rPr>
        <w:fldChar w:fldCharType="begin"/>
      </w:r>
      <w:r>
        <w:rPr>
          <w:rStyle w:val="33"/>
        </w:rPr>
        <w:instrText xml:space="preserve"> PAGEREF _Toc229306182 \h </w:instrText>
      </w:r>
      <w:r>
        <w:rPr>
          <w:rStyle w:val="33"/>
        </w:rPr>
        <w:fldChar w:fldCharType="separate"/>
      </w:r>
      <w:r>
        <w:rPr>
          <w:rStyle w:val="33"/>
        </w:rPr>
        <w:t>33</w:t>
      </w:r>
      <w:r>
        <w:rPr>
          <w:rStyle w:val="33"/>
        </w:rPr>
        <w:fldChar w:fldCharType="end"/>
      </w:r>
      <w:r>
        <w:rPr>
          <w:rStyle w:val="33"/>
        </w:rPr>
        <w:fldChar w:fldCharType="end"/>
      </w:r>
    </w:p>
    <w:p w14:paraId="62702038">
      <w:pPr>
        <w:pStyle w:val="24"/>
        <w:tabs>
          <w:tab w:val="left" w:pos="1440"/>
          <w:tab w:val="right" w:leader="dot" w:pos="8494"/>
        </w:tabs>
        <w:spacing w:line="300" w:lineRule="exact"/>
        <w:ind w:left="960"/>
        <w:rPr>
          <w:rStyle w:val="33"/>
          <w:rFonts w:hint="eastAsia"/>
        </w:rPr>
      </w:pPr>
      <w:r>
        <w:fldChar w:fldCharType="begin"/>
      </w:r>
      <w:r>
        <w:instrText xml:space="preserve"> HYPERLINK \l "_Toc229306186" </w:instrText>
      </w:r>
      <w:r>
        <w:fldChar w:fldCharType="separate"/>
      </w:r>
      <w:r>
        <w:rPr>
          <w:rStyle w:val="33"/>
        </w:rPr>
        <w:t>5.6</w:t>
      </w:r>
      <w:r>
        <w:rPr>
          <w:rStyle w:val="33"/>
        </w:rPr>
        <w:tab/>
      </w:r>
      <w:r>
        <w:rPr>
          <w:rStyle w:val="33"/>
          <w:rFonts w:hint="eastAsia"/>
        </w:rPr>
        <w:t>波形窗口</w:t>
      </w:r>
      <w:r>
        <w:rPr>
          <w:rStyle w:val="33"/>
        </w:rPr>
        <w:tab/>
      </w:r>
      <w:r>
        <w:rPr>
          <w:rStyle w:val="33"/>
        </w:rPr>
        <w:fldChar w:fldCharType="begin"/>
      </w:r>
      <w:r>
        <w:rPr>
          <w:rStyle w:val="33"/>
        </w:rPr>
        <w:instrText xml:space="preserve"> PAGEREF _Toc229306186 \h </w:instrText>
      </w:r>
      <w:r>
        <w:rPr>
          <w:rStyle w:val="33"/>
        </w:rPr>
        <w:fldChar w:fldCharType="separate"/>
      </w:r>
      <w:r>
        <w:rPr>
          <w:rStyle w:val="33"/>
        </w:rPr>
        <w:t>36</w:t>
      </w:r>
      <w:r>
        <w:rPr>
          <w:rStyle w:val="33"/>
        </w:rPr>
        <w:fldChar w:fldCharType="end"/>
      </w:r>
      <w:r>
        <w:rPr>
          <w:rStyle w:val="33"/>
        </w:rPr>
        <w:fldChar w:fldCharType="end"/>
      </w:r>
    </w:p>
    <w:p w14:paraId="0290E947">
      <w:pPr>
        <w:pStyle w:val="21"/>
        <w:tabs>
          <w:tab w:val="left" w:pos="960"/>
          <w:tab w:val="right" w:leader="dot" w:pos="8494"/>
        </w:tabs>
        <w:spacing w:line="400" w:lineRule="exact"/>
        <w:ind w:left="480"/>
        <w:rPr>
          <w:rStyle w:val="33"/>
          <w:rFonts w:hint="eastAsia"/>
          <w:sz w:val="28"/>
          <w:szCs w:val="28"/>
        </w:rPr>
      </w:pPr>
      <w:r>
        <w:fldChar w:fldCharType="begin"/>
      </w:r>
      <w:r>
        <w:instrText xml:space="preserve"> HYPERLINK \l "_Toc229306189" </w:instrText>
      </w:r>
      <w:r>
        <w:fldChar w:fldCharType="separate"/>
      </w:r>
      <w:r>
        <w:rPr>
          <w:rStyle w:val="33"/>
          <w:sz w:val="28"/>
          <w:szCs w:val="28"/>
        </w:rPr>
        <w:t>6</w:t>
      </w:r>
      <w:r>
        <w:rPr>
          <w:rStyle w:val="33"/>
          <w:sz w:val="28"/>
          <w:szCs w:val="28"/>
        </w:rPr>
        <w:tab/>
      </w:r>
      <w:r>
        <w:rPr>
          <w:rStyle w:val="33"/>
          <w:rFonts w:hint="eastAsia"/>
          <w:sz w:val="28"/>
          <w:szCs w:val="28"/>
        </w:rPr>
        <w:t>通道设置</w:t>
      </w:r>
      <w:r>
        <w:rPr>
          <w:rStyle w:val="33"/>
          <w:sz w:val="28"/>
          <w:szCs w:val="28"/>
        </w:rPr>
        <w:tab/>
      </w:r>
      <w:r>
        <w:rPr>
          <w:rStyle w:val="33"/>
          <w:sz w:val="28"/>
          <w:szCs w:val="28"/>
        </w:rPr>
        <w:fldChar w:fldCharType="begin"/>
      </w:r>
      <w:r>
        <w:rPr>
          <w:rStyle w:val="33"/>
          <w:sz w:val="28"/>
          <w:szCs w:val="28"/>
        </w:rPr>
        <w:instrText xml:space="preserve"> PAGEREF _Toc229306189 \h </w:instrText>
      </w:r>
      <w:r>
        <w:rPr>
          <w:rStyle w:val="33"/>
          <w:sz w:val="28"/>
          <w:szCs w:val="28"/>
        </w:rPr>
        <w:fldChar w:fldCharType="separate"/>
      </w:r>
      <w:r>
        <w:rPr>
          <w:rStyle w:val="33"/>
          <w:sz w:val="28"/>
          <w:szCs w:val="28"/>
        </w:rPr>
        <w:t>37</w:t>
      </w:r>
      <w:r>
        <w:rPr>
          <w:rStyle w:val="33"/>
          <w:sz w:val="28"/>
          <w:szCs w:val="28"/>
        </w:rPr>
        <w:fldChar w:fldCharType="end"/>
      </w:r>
      <w:r>
        <w:rPr>
          <w:rStyle w:val="33"/>
          <w:sz w:val="28"/>
          <w:szCs w:val="28"/>
        </w:rPr>
        <w:fldChar w:fldCharType="end"/>
      </w:r>
    </w:p>
    <w:p w14:paraId="0C51EF9C">
      <w:pPr>
        <w:pStyle w:val="24"/>
        <w:tabs>
          <w:tab w:val="left" w:pos="1440"/>
          <w:tab w:val="right" w:leader="dot" w:pos="8494"/>
        </w:tabs>
        <w:spacing w:line="300" w:lineRule="exact"/>
        <w:ind w:left="960"/>
        <w:rPr>
          <w:rStyle w:val="33"/>
          <w:rFonts w:hint="eastAsia"/>
        </w:rPr>
      </w:pPr>
      <w:r>
        <w:fldChar w:fldCharType="begin"/>
      </w:r>
      <w:r>
        <w:instrText xml:space="preserve"> HYPERLINK \l "_Toc229306190" </w:instrText>
      </w:r>
      <w:r>
        <w:fldChar w:fldCharType="separate"/>
      </w:r>
      <w:r>
        <w:rPr>
          <w:rStyle w:val="33"/>
        </w:rPr>
        <w:t>6.1</w:t>
      </w:r>
      <w:r>
        <w:rPr>
          <w:rStyle w:val="33"/>
        </w:rPr>
        <w:tab/>
      </w:r>
      <w:r>
        <w:rPr>
          <w:rStyle w:val="33"/>
          <w:rFonts w:hint="eastAsia"/>
        </w:rPr>
        <w:t>局放设置</w:t>
      </w:r>
      <w:r>
        <w:rPr>
          <w:rStyle w:val="33"/>
        </w:rPr>
        <w:tab/>
      </w:r>
      <w:r>
        <w:rPr>
          <w:rStyle w:val="33"/>
        </w:rPr>
        <w:fldChar w:fldCharType="begin"/>
      </w:r>
      <w:r>
        <w:rPr>
          <w:rStyle w:val="33"/>
        </w:rPr>
        <w:instrText xml:space="preserve"> PAGEREF _Toc229306190 \h </w:instrText>
      </w:r>
      <w:r>
        <w:rPr>
          <w:rStyle w:val="33"/>
        </w:rPr>
        <w:fldChar w:fldCharType="separate"/>
      </w:r>
      <w:r>
        <w:rPr>
          <w:rStyle w:val="33"/>
        </w:rPr>
        <w:t>37</w:t>
      </w:r>
      <w:r>
        <w:rPr>
          <w:rStyle w:val="33"/>
        </w:rPr>
        <w:fldChar w:fldCharType="end"/>
      </w:r>
      <w:r>
        <w:rPr>
          <w:rStyle w:val="33"/>
        </w:rPr>
        <w:fldChar w:fldCharType="end"/>
      </w:r>
    </w:p>
    <w:p w14:paraId="3E61EA99">
      <w:pPr>
        <w:pStyle w:val="24"/>
        <w:tabs>
          <w:tab w:val="left" w:pos="1440"/>
          <w:tab w:val="right" w:leader="dot" w:pos="8494"/>
        </w:tabs>
        <w:spacing w:line="300" w:lineRule="exact"/>
        <w:ind w:left="960"/>
        <w:rPr>
          <w:rStyle w:val="33"/>
          <w:rFonts w:hint="eastAsia"/>
        </w:rPr>
      </w:pPr>
      <w:r>
        <w:fldChar w:fldCharType="begin"/>
      </w:r>
      <w:r>
        <w:instrText xml:space="preserve"> HYPERLINK \l "_Toc229306198" </w:instrText>
      </w:r>
      <w:r>
        <w:fldChar w:fldCharType="separate"/>
      </w:r>
      <w:r>
        <w:rPr>
          <w:rStyle w:val="33"/>
        </w:rPr>
        <w:t>6.2</w:t>
      </w:r>
      <w:r>
        <w:rPr>
          <w:rStyle w:val="33"/>
        </w:rPr>
        <w:tab/>
      </w:r>
      <w:r>
        <w:rPr>
          <w:rStyle w:val="33"/>
          <w:rFonts w:hint="eastAsia"/>
        </w:rPr>
        <w:t>干扰抑制</w:t>
      </w:r>
      <w:r>
        <w:rPr>
          <w:rStyle w:val="33"/>
        </w:rPr>
        <w:tab/>
      </w:r>
      <w:r>
        <w:rPr>
          <w:rStyle w:val="33"/>
        </w:rPr>
        <w:fldChar w:fldCharType="begin"/>
      </w:r>
      <w:r>
        <w:rPr>
          <w:rStyle w:val="33"/>
        </w:rPr>
        <w:instrText xml:space="preserve"> PAGEREF _Toc229306198 \h </w:instrText>
      </w:r>
      <w:r>
        <w:rPr>
          <w:rStyle w:val="33"/>
        </w:rPr>
        <w:fldChar w:fldCharType="separate"/>
      </w:r>
      <w:r>
        <w:rPr>
          <w:rStyle w:val="33"/>
        </w:rPr>
        <w:t>40</w:t>
      </w:r>
      <w:r>
        <w:rPr>
          <w:rStyle w:val="33"/>
        </w:rPr>
        <w:fldChar w:fldCharType="end"/>
      </w:r>
      <w:r>
        <w:rPr>
          <w:rStyle w:val="33"/>
        </w:rPr>
        <w:fldChar w:fldCharType="end"/>
      </w:r>
    </w:p>
    <w:p w14:paraId="4D71BF85">
      <w:pPr>
        <w:pStyle w:val="24"/>
        <w:tabs>
          <w:tab w:val="left" w:pos="1440"/>
          <w:tab w:val="right" w:leader="dot" w:pos="8494"/>
        </w:tabs>
        <w:spacing w:line="300" w:lineRule="exact"/>
        <w:ind w:left="960"/>
        <w:rPr>
          <w:rStyle w:val="33"/>
          <w:rFonts w:hint="eastAsia"/>
        </w:rPr>
      </w:pPr>
      <w:r>
        <w:fldChar w:fldCharType="begin"/>
      </w:r>
      <w:r>
        <w:instrText xml:space="preserve"> HYPERLINK \l "_Toc229306207" </w:instrText>
      </w:r>
      <w:r>
        <w:fldChar w:fldCharType="separate"/>
      </w:r>
      <w:r>
        <w:rPr>
          <w:rStyle w:val="33"/>
        </w:rPr>
        <w:t>6.3</w:t>
      </w:r>
      <w:r>
        <w:rPr>
          <w:rStyle w:val="33"/>
        </w:rPr>
        <w:tab/>
      </w:r>
      <w:r>
        <w:rPr>
          <w:rStyle w:val="33"/>
          <w:rFonts w:hint="eastAsia"/>
        </w:rPr>
        <w:t>数据分析</w:t>
      </w:r>
      <w:r>
        <w:rPr>
          <w:rStyle w:val="33"/>
        </w:rPr>
        <w:tab/>
      </w:r>
      <w:r>
        <w:rPr>
          <w:rStyle w:val="33"/>
        </w:rPr>
        <w:fldChar w:fldCharType="begin"/>
      </w:r>
      <w:r>
        <w:rPr>
          <w:rStyle w:val="33"/>
        </w:rPr>
        <w:instrText xml:space="preserve"> PAGEREF _Toc229306207 \h </w:instrText>
      </w:r>
      <w:r>
        <w:rPr>
          <w:rStyle w:val="33"/>
        </w:rPr>
        <w:fldChar w:fldCharType="separate"/>
      </w:r>
      <w:r>
        <w:rPr>
          <w:rStyle w:val="33"/>
        </w:rPr>
        <w:t>47</w:t>
      </w:r>
      <w:r>
        <w:rPr>
          <w:rStyle w:val="33"/>
        </w:rPr>
        <w:fldChar w:fldCharType="end"/>
      </w:r>
      <w:r>
        <w:rPr>
          <w:rStyle w:val="33"/>
        </w:rPr>
        <w:fldChar w:fldCharType="end"/>
      </w:r>
    </w:p>
    <w:p w14:paraId="1FCD3AF8">
      <w:pPr>
        <w:pStyle w:val="21"/>
        <w:tabs>
          <w:tab w:val="left" w:pos="960"/>
          <w:tab w:val="right" w:leader="dot" w:pos="8494"/>
        </w:tabs>
        <w:spacing w:line="400" w:lineRule="exact"/>
        <w:ind w:left="480"/>
        <w:rPr>
          <w:rStyle w:val="33"/>
          <w:rFonts w:hint="eastAsia"/>
          <w:sz w:val="28"/>
          <w:szCs w:val="28"/>
        </w:rPr>
      </w:pPr>
      <w:r>
        <w:fldChar w:fldCharType="begin"/>
      </w:r>
      <w:r>
        <w:instrText xml:space="preserve"> HYPERLINK \l "_Toc229306210" </w:instrText>
      </w:r>
      <w:r>
        <w:fldChar w:fldCharType="separate"/>
      </w:r>
      <w:r>
        <w:rPr>
          <w:rStyle w:val="33"/>
          <w:sz w:val="28"/>
          <w:szCs w:val="28"/>
        </w:rPr>
        <w:t>7</w:t>
      </w:r>
      <w:r>
        <w:rPr>
          <w:rStyle w:val="33"/>
          <w:sz w:val="28"/>
          <w:szCs w:val="28"/>
        </w:rPr>
        <w:tab/>
      </w:r>
      <w:r>
        <w:rPr>
          <w:rStyle w:val="33"/>
          <w:rFonts w:hint="eastAsia"/>
          <w:sz w:val="28"/>
          <w:szCs w:val="28"/>
        </w:rPr>
        <w:t>设备校准</w:t>
      </w:r>
      <w:r>
        <w:rPr>
          <w:rStyle w:val="33"/>
          <w:sz w:val="28"/>
          <w:szCs w:val="28"/>
        </w:rPr>
        <w:tab/>
      </w:r>
      <w:r>
        <w:rPr>
          <w:rStyle w:val="33"/>
          <w:sz w:val="28"/>
          <w:szCs w:val="28"/>
        </w:rPr>
        <w:fldChar w:fldCharType="begin"/>
      </w:r>
      <w:r>
        <w:rPr>
          <w:rStyle w:val="33"/>
          <w:sz w:val="28"/>
          <w:szCs w:val="28"/>
        </w:rPr>
        <w:instrText xml:space="preserve"> PAGEREF _Toc229306210 \h </w:instrText>
      </w:r>
      <w:r>
        <w:rPr>
          <w:rStyle w:val="33"/>
          <w:sz w:val="28"/>
          <w:szCs w:val="28"/>
        </w:rPr>
        <w:fldChar w:fldCharType="separate"/>
      </w:r>
      <w:r>
        <w:rPr>
          <w:rStyle w:val="33"/>
          <w:sz w:val="28"/>
          <w:szCs w:val="28"/>
        </w:rPr>
        <w:t>50</w:t>
      </w:r>
      <w:r>
        <w:rPr>
          <w:rStyle w:val="33"/>
          <w:sz w:val="28"/>
          <w:szCs w:val="28"/>
        </w:rPr>
        <w:fldChar w:fldCharType="end"/>
      </w:r>
      <w:r>
        <w:rPr>
          <w:rStyle w:val="33"/>
          <w:sz w:val="28"/>
          <w:szCs w:val="28"/>
        </w:rPr>
        <w:fldChar w:fldCharType="end"/>
      </w:r>
    </w:p>
    <w:p w14:paraId="1F5BF3EB">
      <w:pPr>
        <w:pStyle w:val="24"/>
        <w:tabs>
          <w:tab w:val="left" w:pos="1440"/>
          <w:tab w:val="right" w:leader="dot" w:pos="8494"/>
        </w:tabs>
        <w:spacing w:line="300" w:lineRule="exact"/>
        <w:ind w:left="960"/>
        <w:rPr>
          <w:rStyle w:val="33"/>
          <w:rFonts w:hint="eastAsia"/>
        </w:rPr>
      </w:pPr>
      <w:r>
        <w:fldChar w:fldCharType="begin"/>
      </w:r>
      <w:r>
        <w:instrText xml:space="preserve"> HYPERLINK \l "_Toc229306211" </w:instrText>
      </w:r>
      <w:r>
        <w:fldChar w:fldCharType="separate"/>
      </w:r>
      <w:r>
        <w:rPr>
          <w:rStyle w:val="33"/>
        </w:rPr>
        <w:t>7.1</w:t>
      </w:r>
      <w:r>
        <w:rPr>
          <w:rStyle w:val="33"/>
        </w:rPr>
        <w:tab/>
      </w:r>
      <w:r>
        <w:rPr>
          <w:rStyle w:val="33"/>
          <w:rFonts w:hint="eastAsia"/>
        </w:rPr>
        <w:t>局放校准</w:t>
      </w:r>
      <w:r>
        <w:rPr>
          <w:rStyle w:val="33"/>
        </w:rPr>
        <w:tab/>
      </w:r>
      <w:r>
        <w:rPr>
          <w:rStyle w:val="33"/>
        </w:rPr>
        <w:fldChar w:fldCharType="begin"/>
      </w:r>
      <w:r>
        <w:rPr>
          <w:rStyle w:val="33"/>
        </w:rPr>
        <w:instrText xml:space="preserve"> PAGEREF _Toc229306211 \h </w:instrText>
      </w:r>
      <w:r>
        <w:rPr>
          <w:rStyle w:val="33"/>
        </w:rPr>
        <w:fldChar w:fldCharType="separate"/>
      </w:r>
      <w:r>
        <w:rPr>
          <w:rStyle w:val="33"/>
        </w:rPr>
        <w:t>50</w:t>
      </w:r>
      <w:r>
        <w:rPr>
          <w:rStyle w:val="33"/>
        </w:rPr>
        <w:fldChar w:fldCharType="end"/>
      </w:r>
      <w:r>
        <w:rPr>
          <w:rStyle w:val="33"/>
        </w:rPr>
        <w:fldChar w:fldCharType="end"/>
      </w:r>
    </w:p>
    <w:p w14:paraId="25A93E36">
      <w:pPr>
        <w:pStyle w:val="24"/>
        <w:tabs>
          <w:tab w:val="left" w:pos="1440"/>
          <w:tab w:val="right" w:leader="dot" w:pos="8494"/>
        </w:tabs>
        <w:spacing w:line="300" w:lineRule="exact"/>
        <w:ind w:left="960"/>
        <w:rPr>
          <w:rStyle w:val="33"/>
          <w:rFonts w:hint="eastAsia"/>
        </w:rPr>
      </w:pPr>
      <w:r>
        <w:fldChar w:fldCharType="begin"/>
      </w:r>
      <w:r>
        <w:instrText xml:space="preserve"> HYPERLINK \l "_Toc229306214" </w:instrText>
      </w:r>
      <w:r>
        <w:fldChar w:fldCharType="separate"/>
      </w:r>
      <w:r>
        <w:rPr>
          <w:rStyle w:val="33"/>
        </w:rPr>
        <w:t>7.2</w:t>
      </w:r>
      <w:r>
        <w:rPr>
          <w:rStyle w:val="33"/>
        </w:rPr>
        <w:tab/>
      </w:r>
      <w:r>
        <w:rPr>
          <w:rStyle w:val="33"/>
          <w:rFonts w:hint="eastAsia"/>
        </w:rPr>
        <w:t>电压校准</w:t>
      </w:r>
      <w:r>
        <w:rPr>
          <w:rStyle w:val="33"/>
        </w:rPr>
        <w:tab/>
      </w:r>
      <w:r>
        <w:rPr>
          <w:rStyle w:val="33"/>
        </w:rPr>
        <w:fldChar w:fldCharType="begin"/>
      </w:r>
      <w:r>
        <w:rPr>
          <w:rStyle w:val="33"/>
        </w:rPr>
        <w:instrText xml:space="preserve"> PAGEREF _Toc229306214 \h </w:instrText>
      </w:r>
      <w:r>
        <w:rPr>
          <w:rStyle w:val="33"/>
        </w:rPr>
        <w:fldChar w:fldCharType="separate"/>
      </w:r>
      <w:r>
        <w:rPr>
          <w:rStyle w:val="33"/>
        </w:rPr>
        <w:t>52</w:t>
      </w:r>
      <w:r>
        <w:rPr>
          <w:rStyle w:val="33"/>
        </w:rPr>
        <w:fldChar w:fldCharType="end"/>
      </w:r>
      <w:r>
        <w:rPr>
          <w:rStyle w:val="33"/>
        </w:rPr>
        <w:fldChar w:fldCharType="end"/>
      </w:r>
    </w:p>
    <w:p w14:paraId="68C46E2A">
      <w:pPr>
        <w:pStyle w:val="21"/>
        <w:tabs>
          <w:tab w:val="left" w:pos="960"/>
          <w:tab w:val="right" w:leader="dot" w:pos="8494"/>
        </w:tabs>
        <w:spacing w:line="400" w:lineRule="exact"/>
        <w:ind w:left="480"/>
        <w:rPr>
          <w:rStyle w:val="33"/>
          <w:rFonts w:hint="eastAsia"/>
          <w:sz w:val="28"/>
          <w:szCs w:val="28"/>
        </w:rPr>
      </w:pPr>
      <w:r>
        <w:fldChar w:fldCharType="begin"/>
      </w:r>
      <w:r>
        <w:instrText xml:space="preserve"> HYPERLINK \l "_Toc229306217" </w:instrText>
      </w:r>
      <w:r>
        <w:fldChar w:fldCharType="separate"/>
      </w:r>
      <w:r>
        <w:rPr>
          <w:rStyle w:val="33"/>
          <w:sz w:val="28"/>
          <w:szCs w:val="28"/>
        </w:rPr>
        <w:t>8</w:t>
      </w:r>
      <w:r>
        <w:rPr>
          <w:rStyle w:val="33"/>
          <w:sz w:val="28"/>
          <w:szCs w:val="28"/>
        </w:rPr>
        <w:tab/>
      </w:r>
      <w:r>
        <w:rPr>
          <w:rStyle w:val="33"/>
          <w:rFonts w:hint="eastAsia"/>
          <w:sz w:val="28"/>
          <w:szCs w:val="28"/>
        </w:rPr>
        <w:t>数据处理与存储</w:t>
      </w:r>
      <w:r>
        <w:rPr>
          <w:rStyle w:val="33"/>
          <w:sz w:val="28"/>
          <w:szCs w:val="28"/>
        </w:rPr>
        <w:tab/>
      </w:r>
      <w:r>
        <w:rPr>
          <w:rStyle w:val="33"/>
          <w:sz w:val="28"/>
          <w:szCs w:val="28"/>
        </w:rPr>
        <w:fldChar w:fldCharType="begin"/>
      </w:r>
      <w:r>
        <w:rPr>
          <w:rStyle w:val="33"/>
          <w:sz w:val="28"/>
          <w:szCs w:val="28"/>
        </w:rPr>
        <w:instrText xml:space="preserve"> PAGEREF _Toc229306217 \h </w:instrText>
      </w:r>
      <w:r>
        <w:rPr>
          <w:rStyle w:val="33"/>
          <w:sz w:val="28"/>
          <w:szCs w:val="28"/>
        </w:rPr>
        <w:fldChar w:fldCharType="separate"/>
      </w:r>
      <w:r>
        <w:rPr>
          <w:rStyle w:val="33"/>
          <w:sz w:val="28"/>
          <w:szCs w:val="28"/>
        </w:rPr>
        <w:t>53</w:t>
      </w:r>
      <w:r>
        <w:rPr>
          <w:rStyle w:val="33"/>
          <w:sz w:val="28"/>
          <w:szCs w:val="28"/>
        </w:rPr>
        <w:fldChar w:fldCharType="end"/>
      </w:r>
      <w:r>
        <w:rPr>
          <w:rStyle w:val="33"/>
          <w:sz w:val="28"/>
          <w:szCs w:val="28"/>
        </w:rPr>
        <w:fldChar w:fldCharType="end"/>
      </w:r>
    </w:p>
    <w:p w14:paraId="52C32536">
      <w:pPr>
        <w:pStyle w:val="24"/>
        <w:tabs>
          <w:tab w:val="left" w:pos="1440"/>
          <w:tab w:val="right" w:leader="dot" w:pos="8494"/>
        </w:tabs>
        <w:spacing w:line="300" w:lineRule="exact"/>
        <w:ind w:left="960"/>
        <w:rPr>
          <w:rStyle w:val="33"/>
          <w:rFonts w:hint="eastAsia"/>
        </w:rPr>
      </w:pPr>
      <w:r>
        <w:fldChar w:fldCharType="begin"/>
      </w:r>
      <w:r>
        <w:instrText xml:space="preserve"> HYPERLINK \l "_Toc229306218" </w:instrText>
      </w:r>
      <w:r>
        <w:fldChar w:fldCharType="separate"/>
      </w:r>
      <w:r>
        <w:rPr>
          <w:rStyle w:val="33"/>
        </w:rPr>
        <w:t>8.1</w:t>
      </w:r>
      <w:r>
        <w:rPr>
          <w:rStyle w:val="33"/>
        </w:rPr>
        <w:tab/>
      </w:r>
      <w:r>
        <w:rPr>
          <w:rStyle w:val="33"/>
          <w:rFonts w:hint="eastAsia"/>
        </w:rPr>
        <w:t>新建测试</w:t>
      </w:r>
      <w:r>
        <w:rPr>
          <w:rStyle w:val="33"/>
        </w:rPr>
        <w:tab/>
      </w:r>
      <w:r>
        <w:rPr>
          <w:rStyle w:val="33"/>
        </w:rPr>
        <w:fldChar w:fldCharType="begin"/>
      </w:r>
      <w:r>
        <w:rPr>
          <w:rStyle w:val="33"/>
        </w:rPr>
        <w:instrText xml:space="preserve"> PAGEREF _Toc229306218 \h </w:instrText>
      </w:r>
      <w:r>
        <w:rPr>
          <w:rStyle w:val="33"/>
        </w:rPr>
        <w:fldChar w:fldCharType="separate"/>
      </w:r>
      <w:r>
        <w:rPr>
          <w:rStyle w:val="33"/>
        </w:rPr>
        <w:t>54</w:t>
      </w:r>
      <w:r>
        <w:rPr>
          <w:rStyle w:val="33"/>
        </w:rPr>
        <w:fldChar w:fldCharType="end"/>
      </w:r>
      <w:r>
        <w:rPr>
          <w:rStyle w:val="33"/>
        </w:rPr>
        <w:fldChar w:fldCharType="end"/>
      </w:r>
    </w:p>
    <w:p w14:paraId="23776E4C">
      <w:pPr>
        <w:pStyle w:val="24"/>
        <w:tabs>
          <w:tab w:val="left" w:pos="1440"/>
          <w:tab w:val="right" w:leader="dot" w:pos="8494"/>
        </w:tabs>
        <w:spacing w:line="300" w:lineRule="exact"/>
        <w:ind w:left="960"/>
        <w:rPr>
          <w:rStyle w:val="33"/>
          <w:rFonts w:hint="eastAsia"/>
        </w:rPr>
      </w:pPr>
      <w:r>
        <w:fldChar w:fldCharType="begin"/>
      </w:r>
      <w:r>
        <w:instrText xml:space="preserve"> HYPERLINK \l "_Toc229306219" </w:instrText>
      </w:r>
      <w:r>
        <w:fldChar w:fldCharType="separate"/>
      </w:r>
      <w:r>
        <w:rPr>
          <w:rStyle w:val="33"/>
        </w:rPr>
        <w:t>8.2</w:t>
      </w:r>
      <w:r>
        <w:rPr>
          <w:rStyle w:val="33"/>
        </w:rPr>
        <w:tab/>
      </w:r>
      <w:r>
        <w:rPr>
          <w:rStyle w:val="33"/>
          <w:rFonts w:hint="eastAsia"/>
        </w:rPr>
        <w:t>保存测试</w:t>
      </w:r>
      <w:r>
        <w:rPr>
          <w:rStyle w:val="33"/>
        </w:rPr>
        <w:tab/>
      </w:r>
      <w:r>
        <w:rPr>
          <w:rStyle w:val="33"/>
        </w:rPr>
        <w:fldChar w:fldCharType="begin"/>
      </w:r>
      <w:r>
        <w:rPr>
          <w:rStyle w:val="33"/>
        </w:rPr>
        <w:instrText xml:space="preserve"> PAGEREF _Toc229306219 \h </w:instrText>
      </w:r>
      <w:r>
        <w:rPr>
          <w:rStyle w:val="33"/>
        </w:rPr>
        <w:fldChar w:fldCharType="separate"/>
      </w:r>
      <w:r>
        <w:rPr>
          <w:rStyle w:val="33"/>
        </w:rPr>
        <w:t>54</w:t>
      </w:r>
      <w:r>
        <w:rPr>
          <w:rStyle w:val="33"/>
        </w:rPr>
        <w:fldChar w:fldCharType="end"/>
      </w:r>
      <w:r>
        <w:rPr>
          <w:rStyle w:val="33"/>
        </w:rPr>
        <w:fldChar w:fldCharType="end"/>
      </w:r>
    </w:p>
    <w:p w14:paraId="37CF1FBE">
      <w:pPr>
        <w:pStyle w:val="24"/>
        <w:tabs>
          <w:tab w:val="left" w:pos="1440"/>
          <w:tab w:val="right" w:leader="dot" w:pos="8494"/>
        </w:tabs>
        <w:spacing w:line="300" w:lineRule="exact"/>
        <w:ind w:left="960"/>
        <w:rPr>
          <w:rStyle w:val="33"/>
          <w:rFonts w:hint="eastAsia"/>
        </w:rPr>
      </w:pPr>
      <w:r>
        <w:fldChar w:fldCharType="begin"/>
      </w:r>
      <w:r>
        <w:instrText xml:space="preserve"> HYPERLINK \l "_Toc229306220" </w:instrText>
      </w:r>
      <w:r>
        <w:fldChar w:fldCharType="separate"/>
      </w:r>
      <w:r>
        <w:rPr>
          <w:rStyle w:val="33"/>
        </w:rPr>
        <w:t>8.3</w:t>
      </w:r>
      <w:r>
        <w:rPr>
          <w:rStyle w:val="33"/>
        </w:rPr>
        <w:tab/>
      </w:r>
      <w:r>
        <w:rPr>
          <w:rStyle w:val="33"/>
          <w:rFonts w:hint="eastAsia"/>
        </w:rPr>
        <w:t>追加试验</w:t>
      </w:r>
      <w:r>
        <w:rPr>
          <w:rStyle w:val="33"/>
        </w:rPr>
        <w:tab/>
      </w:r>
      <w:r>
        <w:rPr>
          <w:rStyle w:val="33"/>
        </w:rPr>
        <w:fldChar w:fldCharType="begin"/>
      </w:r>
      <w:r>
        <w:rPr>
          <w:rStyle w:val="33"/>
        </w:rPr>
        <w:instrText xml:space="preserve"> PAGEREF _Toc229306220 \h </w:instrText>
      </w:r>
      <w:r>
        <w:rPr>
          <w:rStyle w:val="33"/>
        </w:rPr>
        <w:fldChar w:fldCharType="separate"/>
      </w:r>
      <w:r>
        <w:rPr>
          <w:rStyle w:val="33"/>
        </w:rPr>
        <w:t>54</w:t>
      </w:r>
      <w:r>
        <w:rPr>
          <w:rStyle w:val="33"/>
        </w:rPr>
        <w:fldChar w:fldCharType="end"/>
      </w:r>
      <w:r>
        <w:rPr>
          <w:rStyle w:val="33"/>
        </w:rPr>
        <w:fldChar w:fldCharType="end"/>
      </w:r>
    </w:p>
    <w:p w14:paraId="20019677">
      <w:pPr>
        <w:pStyle w:val="24"/>
        <w:tabs>
          <w:tab w:val="left" w:pos="1440"/>
          <w:tab w:val="right" w:leader="dot" w:pos="8494"/>
        </w:tabs>
        <w:spacing w:line="300" w:lineRule="exact"/>
        <w:ind w:left="960"/>
        <w:rPr>
          <w:rStyle w:val="33"/>
          <w:rFonts w:hint="eastAsia"/>
        </w:rPr>
      </w:pPr>
      <w:r>
        <w:fldChar w:fldCharType="begin"/>
      </w:r>
      <w:r>
        <w:instrText xml:space="preserve"> HYPERLINK \l "_Toc229306221" </w:instrText>
      </w:r>
      <w:r>
        <w:fldChar w:fldCharType="separate"/>
      </w:r>
      <w:r>
        <w:rPr>
          <w:rStyle w:val="33"/>
        </w:rPr>
        <w:t>8.4</w:t>
      </w:r>
      <w:r>
        <w:rPr>
          <w:rStyle w:val="33"/>
        </w:rPr>
        <w:tab/>
      </w:r>
      <w:r>
        <w:rPr>
          <w:rStyle w:val="33"/>
          <w:rFonts w:hint="eastAsia"/>
        </w:rPr>
        <w:t>删除试验</w:t>
      </w:r>
      <w:r>
        <w:rPr>
          <w:rStyle w:val="33"/>
        </w:rPr>
        <w:tab/>
      </w:r>
      <w:r>
        <w:rPr>
          <w:rStyle w:val="33"/>
        </w:rPr>
        <w:fldChar w:fldCharType="begin"/>
      </w:r>
      <w:r>
        <w:rPr>
          <w:rStyle w:val="33"/>
        </w:rPr>
        <w:instrText xml:space="preserve"> PAGEREF _Toc229306221 \h </w:instrText>
      </w:r>
      <w:r>
        <w:rPr>
          <w:rStyle w:val="33"/>
        </w:rPr>
        <w:fldChar w:fldCharType="separate"/>
      </w:r>
      <w:r>
        <w:rPr>
          <w:rStyle w:val="33"/>
        </w:rPr>
        <w:t>55</w:t>
      </w:r>
      <w:r>
        <w:rPr>
          <w:rStyle w:val="33"/>
        </w:rPr>
        <w:fldChar w:fldCharType="end"/>
      </w:r>
      <w:r>
        <w:rPr>
          <w:rStyle w:val="33"/>
        </w:rPr>
        <w:fldChar w:fldCharType="end"/>
      </w:r>
    </w:p>
    <w:p w14:paraId="77F60FEB">
      <w:pPr>
        <w:pStyle w:val="21"/>
        <w:tabs>
          <w:tab w:val="left" w:pos="960"/>
          <w:tab w:val="right" w:leader="dot" w:pos="8494"/>
        </w:tabs>
        <w:spacing w:line="400" w:lineRule="exact"/>
        <w:ind w:left="480"/>
        <w:rPr>
          <w:rStyle w:val="33"/>
          <w:rFonts w:hint="eastAsia"/>
          <w:sz w:val="28"/>
          <w:szCs w:val="28"/>
        </w:rPr>
      </w:pPr>
      <w:r>
        <w:fldChar w:fldCharType="begin"/>
      </w:r>
      <w:r>
        <w:instrText xml:space="preserve"> HYPERLINK \l "_Toc229306222" </w:instrText>
      </w:r>
      <w:r>
        <w:fldChar w:fldCharType="separate"/>
      </w:r>
      <w:r>
        <w:rPr>
          <w:rStyle w:val="33"/>
          <w:sz w:val="28"/>
          <w:szCs w:val="28"/>
        </w:rPr>
        <w:t>9</w:t>
      </w:r>
      <w:r>
        <w:rPr>
          <w:rStyle w:val="33"/>
          <w:sz w:val="28"/>
          <w:szCs w:val="28"/>
        </w:rPr>
        <w:tab/>
      </w:r>
      <w:r>
        <w:rPr>
          <w:rStyle w:val="33"/>
          <w:rFonts w:hint="eastAsia"/>
          <w:sz w:val="28"/>
          <w:szCs w:val="28"/>
        </w:rPr>
        <w:t>局部放电测量流程</w:t>
      </w:r>
      <w:r>
        <w:rPr>
          <w:rStyle w:val="33"/>
          <w:sz w:val="28"/>
          <w:szCs w:val="28"/>
        </w:rPr>
        <w:tab/>
      </w:r>
      <w:r>
        <w:rPr>
          <w:rStyle w:val="33"/>
          <w:sz w:val="28"/>
          <w:szCs w:val="28"/>
        </w:rPr>
        <w:fldChar w:fldCharType="begin"/>
      </w:r>
      <w:r>
        <w:rPr>
          <w:rStyle w:val="33"/>
          <w:sz w:val="28"/>
          <w:szCs w:val="28"/>
        </w:rPr>
        <w:instrText xml:space="preserve"> PAGEREF _Toc229306222 \h </w:instrText>
      </w:r>
      <w:r>
        <w:rPr>
          <w:rStyle w:val="33"/>
          <w:sz w:val="28"/>
          <w:szCs w:val="28"/>
        </w:rPr>
        <w:fldChar w:fldCharType="separate"/>
      </w:r>
      <w:r>
        <w:rPr>
          <w:rStyle w:val="33"/>
          <w:sz w:val="28"/>
          <w:szCs w:val="28"/>
        </w:rPr>
        <w:t>55</w:t>
      </w:r>
      <w:r>
        <w:rPr>
          <w:rStyle w:val="33"/>
          <w:sz w:val="28"/>
          <w:szCs w:val="28"/>
        </w:rPr>
        <w:fldChar w:fldCharType="end"/>
      </w:r>
      <w:r>
        <w:rPr>
          <w:rStyle w:val="33"/>
          <w:sz w:val="28"/>
          <w:szCs w:val="28"/>
        </w:rPr>
        <w:fldChar w:fldCharType="end"/>
      </w:r>
    </w:p>
    <w:p w14:paraId="35CDAF85">
      <w:pPr>
        <w:pStyle w:val="24"/>
        <w:tabs>
          <w:tab w:val="left" w:pos="1440"/>
          <w:tab w:val="right" w:leader="dot" w:pos="8494"/>
        </w:tabs>
        <w:spacing w:line="300" w:lineRule="exact"/>
        <w:ind w:left="960"/>
        <w:rPr>
          <w:rStyle w:val="33"/>
          <w:rFonts w:hint="eastAsia"/>
        </w:rPr>
      </w:pPr>
      <w:r>
        <w:fldChar w:fldCharType="begin"/>
      </w:r>
      <w:r>
        <w:instrText xml:space="preserve"> HYPERLINK \l "_Toc229306223" </w:instrText>
      </w:r>
      <w:r>
        <w:fldChar w:fldCharType="separate"/>
      </w:r>
      <w:r>
        <w:rPr>
          <w:rStyle w:val="33"/>
        </w:rPr>
        <w:t>9.1</w:t>
      </w:r>
      <w:r>
        <w:rPr>
          <w:rStyle w:val="33"/>
        </w:rPr>
        <w:tab/>
      </w:r>
      <w:r>
        <w:rPr>
          <w:rStyle w:val="33"/>
          <w:rFonts w:hint="eastAsia"/>
        </w:rPr>
        <w:t>测量回路的选择</w:t>
      </w:r>
      <w:r>
        <w:rPr>
          <w:rStyle w:val="33"/>
        </w:rPr>
        <w:tab/>
      </w:r>
      <w:r>
        <w:rPr>
          <w:rStyle w:val="33"/>
        </w:rPr>
        <w:fldChar w:fldCharType="begin"/>
      </w:r>
      <w:r>
        <w:rPr>
          <w:rStyle w:val="33"/>
        </w:rPr>
        <w:instrText xml:space="preserve"> PAGEREF _Toc229306223 \h </w:instrText>
      </w:r>
      <w:r>
        <w:rPr>
          <w:rStyle w:val="33"/>
        </w:rPr>
        <w:fldChar w:fldCharType="separate"/>
      </w:r>
      <w:r>
        <w:rPr>
          <w:rStyle w:val="33"/>
        </w:rPr>
        <w:t>56</w:t>
      </w:r>
      <w:r>
        <w:rPr>
          <w:rStyle w:val="33"/>
        </w:rPr>
        <w:fldChar w:fldCharType="end"/>
      </w:r>
      <w:r>
        <w:rPr>
          <w:rStyle w:val="33"/>
        </w:rPr>
        <w:fldChar w:fldCharType="end"/>
      </w:r>
    </w:p>
    <w:p w14:paraId="2ED3529D">
      <w:pPr>
        <w:pStyle w:val="24"/>
        <w:tabs>
          <w:tab w:val="left" w:pos="1440"/>
          <w:tab w:val="right" w:leader="dot" w:pos="8494"/>
        </w:tabs>
        <w:spacing w:line="300" w:lineRule="exact"/>
        <w:ind w:left="960"/>
        <w:rPr>
          <w:rStyle w:val="33"/>
          <w:rFonts w:hint="eastAsia"/>
        </w:rPr>
      </w:pPr>
      <w:r>
        <w:fldChar w:fldCharType="begin"/>
      </w:r>
      <w:r>
        <w:instrText xml:space="preserve"> HYPERLINK \l "_Toc229306232" </w:instrText>
      </w:r>
      <w:r>
        <w:fldChar w:fldCharType="separate"/>
      </w:r>
      <w:r>
        <w:rPr>
          <w:rStyle w:val="33"/>
        </w:rPr>
        <w:t>9.2</w:t>
      </w:r>
      <w:r>
        <w:rPr>
          <w:rStyle w:val="33"/>
        </w:rPr>
        <w:tab/>
      </w:r>
      <w:r>
        <w:rPr>
          <w:rStyle w:val="33"/>
          <w:rFonts w:hint="eastAsia"/>
        </w:rPr>
        <w:t>系统连接</w:t>
      </w:r>
      <w:r>
        <w:rPr>
          <w:rStyle w:val="33"/>
        </w:rPr>
        <w:tab/>
      </w:r>
      <w:r>
        <w:rPr>
          <w:rStyle w:val="33"/>
        </w:rPr>
        <w:fldChar w:fldCharType="begin"/>
      </w:r>
      <w:r>
        <w:rPr>
          <w:rStyle w:val="33"/>
        </w:rPr>
        <w:instrText xml:space="preserve"> PAGEREF _Toc229306232 \h </w:instrText>
      </w:r>
      <w:r>
        <w:rPr>
          <w:rStyle w:val="33"/>
        </w:rPr>
        <w:fldChar w:fldCharType="separate"/>
      </w:r>
      <w:r>
        <w:rPr>
          <w:rStyle w:val="33"/>
        </w:rPr>
        <w:t>71</w:t>
      </w:r>
      <w:r>
        <w:rPr>
          <w:rStyle w:val="33"/>
        </w:rPr>
        <w:fldChar w:fldCharType="end"/>
      </w:r>
      <w:r>
        <w:rPr>
          <w:rStyle w:val="33"/>
        </w:rPr>
        <w:fldChar w:fldCharType="end"/>
      </w:r>
    </w:p>
    <w:p w14:paraId="7C152DF1">
      <w:pPr>
        <w:pStyle w:val="24"/>
        <w:tabs>
          <w:tab w:val="left" w:pos="1440"/>
          <w:tab w:val="right" w:leader="dot" w:pos="8494"/>
        </w:tabs>
        <w:spacing w:line="300" w:lineRule="exact"/>
        <w:ind w:left="960"/>
        <w:rPr>
          <w:rStyle w:val="33"/>
          <w:rFonts w:hint="eastAsia"/>
        </w:rPr>
      </w:pPr>
      <w:r>
        <w:fldChar w:fldCharType="begin"/>
      </w:r>
      <w:r>
        <w:instrText xml:space="preserve"> HYPERLINK \l "_Toc229306233" </w:instrText>
      </w:r>
      <w:r>
        <w:fldChar w:fldCharType="separate"/>
      </w:r>
      <w:r>
        <w:rPr>
          <w:rStyle w:val="33"/>
        </w:rPr>
        <w:t>9.3</w:t>
      </w:r>
      <w:r>
        <w:rPr>
          <w:rStyle w:val="33"/>
        </w:rPr>
        <w:tab/>
      </w:r>
      <w:r>
        <w:rPr>
          <w:rStyle w:val="33"/>
          <w:rFonts w:hint="eastAsia"/>
        </w:rPr>
        <w:t>执行测试</w:t>
      </w:r>
      <w:r>
        <w:rPr>
          <w:rStyle w:val="33"/>
        </w:rPr>
        <w:tab/>
      </w:r>
      <w:r>
        <w:rPr>
          <w:rStyle w:val="33"/>
        </w:rPr>
        <w:fldChar w:fldCharType="begin"/>
      </w:r>
      <w:r>
        <w:rPr>
          <w:rStyle w:val="33"/>
        </w:rPr>
        <w:instrText xml:space="preserve"> PAGEREF _Toc229306233 \h </w:instrText>
      </w:r>
      <w:r>
        <w:rPr>
          <w:rStyle w:val="33"/>
        </w:rPr>
        <w:fldChar w:fldCharType="separate"/>
      </w:r>
      <w:r>
        <w:rPr>
          <w:rStyle w:val="33"/>
        </w:rPr>
        <w:t>72</w:t>
      </w:r>
      <w:r>
        <w:rPr>
          <w:rStyle w:val="33"/>
        </w:rPr>
        <w:fldChar w:fldCharType="end"/>
      </w:r>
      <w:r>
        <w:rPr>
          <w:rStyle w:val="33"/>
        </w:rPr>
        <w:fldChar w:fldCharType="end"/>
      </w:r>
    </w:p>
    <w:p w14:paraId="53907FBE">
      <w:pPr>
        <w:pStyle w:val="24"/>
        <w:tabs>
          <w:tab w:val="left" w:pos="1440"/>
          <w:tab w:val="right" w:leader="dot" w:pos="8494"/>
        </w:tabs>
        <w:spacing w:line="300" w:lineRule="exact"/>
        <w:ind w:left="960"/>
        <w:rPr>
          <w:rStyle w:val="33"/>
          <w:rFonts w:hint="eastAsia"/>
        </w:rPr>
      </w:pPr>
      <w:r>
        <w:fldChar w:fldCharType="begin"/>
      </w:r>
      <w:r>
        <w:instrText xml:space="preserve"> HYPERLINK \l "_Toc229306237" </w:instrText>
      </w:r>
      <w:r>
        <w:fldChar w:fldCharType="separate"/>
      </w:r>
      <w:r>
        <w:rPr>
          <w:rStyle w:val="33"/>
        </w:rPr>
        <w:t>9.4</w:t>
      </w:r>
      <w:r>
        <w:rPr>
          <w:rStyle w:val="33"/>
        </w:rPr>
        <w:tab/>
      </w:r>
      <w:r>
        <w:rPr>
          <w:rStyle w:val="33"/>
          <w:rFonts w:hint="eastAsia"/>
        </w:rPr>
        <w:t>干扰源分析及抑制</w:t>
      </w:r>
      <w:r>
        <w:rPr>
          <w:rStyle w:val="33"/>
        </w:rPr>
        <w:tab/>
      </w:r>
      <w:r>
        <w:rPr>
          <w:rStyle w:val="33"/>
        </w:rPr>
        <w:fldChar w:fldCharType="begin"/>
      </w:r>
      <w:r>
        <w:rPr>
          <w:rStyle w:val="33"/>
        </w:rPr>
        <w:instrText xml:space="preserve"> PAGEREF _Toc229306237 \h </w:instrText>
      </w:r>
      <w:r>
        <w:rPr>
          <w:rStyle w:val="33"/>
        </w:rPr>
        <w:fldChar w:fldCharType="separate"/>
      </w:r>
      <w:r>
        <w:rPr>
          <w:rStyle w:val="33"/>
        </w:rPr>
        <w:t>75</w:t>
      </w:r>
      <w:r>
        <w:rPr>
          <w:rStyle w:val="33"/>
        </w:rPr>
        <w:fldChar w:fldCharType="end"/>
      </w:r>
      <w:r>
        <w:rPr>
          <w:rStyle w:val="33"/>
        </w:rPr>
        <w:fldChar w:fldCharType="end"/>
      </w:r>
    </w:p>
    <w:p w14:paraId="69818C57">
      <w:pPr>
        <w:pStyle w:val="21"/>
        <w:tabs>
          <w:tab w:val="left" w:pos="960"/>
          <w:tab w:val="right" w:leader="dot" w:pos="8494"/>
        </w:tabs>
        <w:spacing w:line="400" w:lineRule="exact"/>
        <w:ind w:left="480"/>
        <w:rPr>
          <w:rStyle w:val="33"/>
          <w:rFonts w:hint="eastAsia"/>
          <w:sz w:val="28"/>
          <w:szCs w:val="28"/>
        </w:rPr>
      </w:pPr>
      <w:r>
        <w:fldChar w:fldCharType="begin"/>
      </w:r>
      <w:r>
        <w:instrText xml:space="preserve"> HYPERLINK \l "_Toc229306241" </w:instrText>
      </w:r>
      <w:r>
        <w:fldChar w:fldCharType="separate"/>
      </w:r>
      <w:r>
        <w:rPr>
          <w:rStyle w:val="33"/>
          <w:sz w:val="28"/>
          <w:szCs w:val="28"/>
        </w:rPr>
        <w:t>10</w:t>
      </w:r>
      <w:r>
        <w:rPr>
          <w:rStyle w:val="33"/>
          <w:sz w:val="28"/>
          <w:szCs w:val="28"/>
        </w:rPr>
        <w:tab/>
      </w:r>
      <w:r>
        <w:rPr>
          <w:rStyle w:val="33"/>
          <w:rFonts w:hint="eastAsia"/>
          <w:sz w:val="28"/>
          <w:szCs w:val="28"/>
        </w:rPr>
        <w:t>局部放电定位</w:t>
      </w:r>
      <w:r>
        <w:rPr>
          <w:rStyle w:val="33"/>
          <w:rFonts w:hint="eastAsia"/>
          <w:sz w:val="28"/>
          <w:szCs w:val="28"/>
          <w:lang w:eastAsia="zh-CN"/>
        </w:rPr>
        <w:t>（</w:t>
      </w:r>
      <w:r>
        <w:rPr>
          <w:rStyle w:val="33"/>
          <w:rFonts w:hint="eastAsia"/>
          <w:sz w:val="28"/>
          <w:szCs w:val="28"/>
          <w:lang w:val="en-US" w:eastAsia="zh-CN"/>
        </w:rPr>
        <w:t>选配</w:t>
      </w:r>
      <w:r>
        <w:rPr>
          <w:rStyle w:val="33"/>
          <w:rFonts w:hint="eastAsia"/>
          <w:sz w:val="28"/>
          <w:szCs w:val="28"/>
          <w:lang w:eastAsia="zh-CN"/>
        </w:rPr>
        <w:t>）</w:t>
      </w:r>
      <w:r>
        <w:rPr>
          <w:rStyle w:val="33"/>
          <w:sz w:val="28"/>
          <w:szCs w:val="28"/>
        </w:rPr>
        <w:tab/>
      </w:r>
      <w:r>
        <w:rPr>
          <w:rStyle w:val="33"/>
          <w:sz w:val="28"/>
          <w:szCs w:val="28"/>
        </w:rPr>
        <w:fldChar w:fldCharType="begin"/>
      </w:r>
      <w:r>
        <w:rPr>
          <w:rStyle w:val="33"/>
          <w:sz w:val="28"/>
          <w:szCs w:val="28"/>
        </w:rPr>
        <w:instrText xml:space="preserve"> PAGEREF _Toc229306241 \h </w:instrText>
      </w:r>
      <w:r>
        <w:rPr>
          <w:rStyle w:val="33"/>
          <w:sz w:val="28"/>
          <w:szCs w:val="28"/>
        </w:rPr>
        <w:fldChar w:fldCharType="separate"/>
      </w:r>
      <w:r>
        <w:rPr>
          <w:rStyle w:val="33"/>
          <w:sz w:val="28"/>
          <w:szCs w:val="28"/>
        </w:rPr>
        <w:t>76</w:t>
      </w:r>
      <w:r>
        <w:rPr>
          <w:rStyle w:val="33"/>
          <w:sz w:val="28"/>
          <w:szCs w:val="28"/>
        </w:rPr>
        <w:fldChar w:fldCharType="end"/>
      </w:r>
      <w:r>
        <w:rPr>
          <w:rStyle w:val="33"/>
          <w:sz w:val="28"/>
          <w:szCs w:val="28"/>
        </w:rPr>
        <w:fldChar w:fldCharType="end"/>
      </w:r>
    </w:p>
    <w:p w14:paraId="29F1CA29">
      <w:pPr>
        <w:pStyle w:val="24"/>
        <w:tabs>
          <w:tab w:val="left" w:pos="1440"/>
          <w:tab w:val="right" w:leader="dot" w:pos="8494"/>
        </w:tabs>
        <w:spacing w:line="300" w:lineRule="exact"/>
        <w:ind w:left="960"/>
        <w:rPr>
          <w:rStyle w:val="33"/>
          <w:rFonts w:hint="eastAsia"/>
        </w:rPr>
      </w:pPr>
      <w:r>
        <w:fldChar w:fldCharType="begin"/>
      </w:r>
      <w:r>
        <w:instrText xml:space="preserve"> HYPERLINK \l "_Toc229306242" </w:instrText>
      </w:r>
      <w:r>
        <w:fldChar w:fldCharType="separate"/>
      </w:r>
      <w:r>
        <w:rPr>
          <w:rStyle w:val="33"/>
        </w:rPr>
        <w:t>10.1</w:t>
      </w:r>
      <w:r>
        <w:rPr>
          <w:rStyle w:val="33"/>
        </w:rPr>
        <w:tab/>
      </w:r>
      <w:r>
        <w:rPr>
          <w:rStyle w:val="33"/>
          <w:rFonts w:hint="eastAsia"/>
        </w:rPr>
        <w:t>定位系统界面</w:t>
      </w:r>
      <w:r>
        <w:rPr>
          <w:rStyle w:val="33"/>
        </w:rPr>
        <w:tab/>
      </w:r>
      <w:r>
        <w:rPr>
          <w:rStyle w:val="33"/>
        </w:rPr>
        <w:fldChar w:fldCharType="begin"/>
      </w:r>
      <w:r>
        <w:rPr>
          <w:rStyle w:val="33"/>
        </w:rPr>
        <w:instrText xml:space="preserve"> PAGEREF _Toc229306242 \h </w:instrText>
      </w:r>
      <w:r>
        <w:rPr>
          <w:rStyle w:val="33"/>
        </w:rPr>
        <w:fldChar w:fldCharType="separate"/>
      </w:r>
      <w:r>
        <w:rPr>
          <w:rStyle w:val="33"/>
        </w:rPr>
        <w:t>77</w:t>
      </w:r>
      <w:r>
        <w:rPr>
          <w:rStyle w:val="33"/>
        </w:rPr>
        <w:fldChar w:fldCharType="end"/>
      </w:r>
      <w:r>
        <w:rPr>
          <w:rStyle w:val="33"/>
        </w:rPr>
        <w:fldChar w:fldCharType="end"/>
      </w:r>
    </w:p>
    <w:p w14:paraId="3BE55798">
      <w:pPr>
        <w:pStyle w:val="24"/>
        <w:tabs>
          <w:tab w:val="left" w:pos="1440"/>
          <w:tab w:val="right" w:leader="dot" w:pos="8494"/>
        </w:tabs>
        <w:spacing w:line="300" w:lineRule="exact"/>
        <w:ind w:left="960"/>
        <w:rPr>
          <w:rStyle w:val="33"/>
          <w:rFonts w:hint="eastAsia"/>
        </w:rPr>
      </w:pPr>
      <w:r>
        <w:fldChar w:fldCharType="begin"/>
      </w:r>
      <w:r>
        <w:instrText xml:space="preserve"> HYPERLINK \l "_Toc229306243" </w:instrText>
      </w:r>
      <w:r>
        <w:fldChar w:fldCharType="separate"/>
      </w:r>
      <w:r>
        <w:rPr>
          <w:rStyle w:val="33"/>
        </w:rPr>
        <w:t>10.2</w:t>
      </w:r>
      <w:r>
        <w:rPr>
          <w:rStyle w:val="33"/>
        </w:rPr>
        <w:tab/>
      </w:r>
      <w:r>
        <w:rPr>
          <w:rStyle w:val="33"/>
          <w:rFonts w:hint="eastAsia"/>
        </w:rPr>
        <w:t>波形显示窗口</w:t>
      </w:r>
      <w:r>
        <w:rPr>
          <w:rStyle w:val="33"/>
        </w:rPr>
        <w:tab/>
      </w:r>
      <w:r>
        <w:rPr>
          <w:rStyle w:val="33"/>
        </w:rPr>
        <w:fldChar w:fldCharType="begin"/>
      </w:r>
      <w:r>
        <w:rPr>
          <w:rStyle w:val="33"/>
        </w:rPr>
        <w:instrText xml:space="preserve"> PAGEREF _Toc229306243 \h </w:instrText>
      </w:r>
      <w:r>
        <w:rPr>
          <w:rStyle w:val="33"/>
        </w:rPr>
        <w:fldChar w:fldCharType="separate"/>
      </w:r>
      <w:r>
        <w:rPr>
          <w:rStyle w:val="33"/>
        </w:rPr>
        <w:t>78</w:t>
      </w:r>
      <w:r>
        <w:rPr>
          <w:rStyle w:val="33"/>
        </w:rPr>
        <w:fldChar w:fldCharType="end"/>
      </w:r>
      <w:r>
        <w:rPr>
          <w:rStyle w:val="33"/>
        </w:rPr>
        <w:fldChar w:fldCharType="end"/>
      </w:r>
    </w:p>
    <w:p w14:paraId="685E2DBF">
      <w:pPr>
        <w:pStyle w:val="24"/>
        <w:tabs>
          <w:tab w:val="left" w:pos="1440"/>
          <w:tab w:val="right" w:leader="dot" w:pos="8494"/>
        </w:tabs>
        <w:spacing w:line="300" w:lineRule="exact"/>
        <w:ind w:left="960"/>
        <w:rPr>
          <w:rStyle w:val="33"/>
          <w:rFonts w:hint="eastAsia"/>
        </w:rPr>
      </w:pPr>
      <w:r>
        <w:fldChar w:fldCharType="begin"/>
      </w:r>
      <w:r>
        <w:instrText xml:space="preserve"> HYPERLINK \l "_Toc229306246" </w:instrText>
      </w:r>
      <w:r>
        <w:fldChar w:fldCharType="separate"/>
      </w:r>
      <w:r>
        <w:rPr>
          <w:rStyle w:val="33"/>
        </w:rPr>
        <w:t>10.3</w:t>
      </w:r>
      <w:r>
        <w:rPr>
          <w:rStyle w:val="33"/>
        </w:rPr>
        <w:tab/>
      </w:r>
      <w:r>
        <w:rPr>
          <w:rStyle w:val="33"/>
          <w:rFonts w:hint="eastAsia"/>
        </w:rPr>
        <w:t>通道设置</w:t>
      </w:r>
      <w:r>
        <w:rPr>
          <w:rStyle w:val="33"/>
        </w:rPr>
        <w:tab/>
      </w:r>
      <w:r>
        <w:rPr>
          <w:rStyle w:val="33"/>
        </w:rPr>
        <w:fldChar w:fldCharType="begin"/>
      </w:r>
      <w:r>
        <w:rPr>
          <w:rStyle w:val="33"/>
        </w:rPr>
        <w:instrText xml:space="preserve"> PAGEREF _Toc229306246 \h </w:instrText>
      </w:r>
      <w:r>
        <w:rPr>
          <w:rStyle w:val="33"/>
        </w:rPr>
        <w:fldChar w:fldCharType="separate"/>
      </w:r>
      <w:r>
        <w:rPr>
          <w:rStyle w:val="33"/>
        </w:rPr>
        <w:t>80</w:t>
      </w:r>
      <w:r>
        <w:rPr>
          <w:rStyle w:val="33"/>
        </w:rPr>
        <w:fldChar w:fldCharType="end"/>
      </w:r>
      <w:r>
        <w:rPr>
          <w:rStyle w:val="33"/>
        </w:rPr>
        <w:fldChar w:fldCharType="end"/>
      </w:r>
    </w:p>
    <w:p w14:paraId="000DD5D4">
      <w:pPr>
        <w:pStyle w:val="24"/>
        <w:tabs>
          <w:tab w:val="left" w:pos="1440"/>
          <w:tab w:val="right" w:leader="dot" w:pos="8494"/>
        </w:tabs>
        <w:spacing w:line="300" w:lineRule="exact"/>
        <w:ind w:left="960"/>
        <w:rPr>
          <w:rStyle w:val="33"/>
          <w:rFonts w:hint="eastAsia"/>
        </w:rPr>
      </w:pPr>
      <w:r>
        <w:fldChar w:fldCharType="begin"/>
      </w:r>
      <w:r>
        <w:instrText xml:space="preserve"> HYPERLINK \l "_Toc229306249" </w:instrText>
      </w:r>
      <w:r>
        <w:fldChar w:fldCharType="separate"/>
      </w:r>
      <w:r>
        <w:rPr>
          <w:rStyle w:val="33"/>
        </w:rPr>
        <w:t>10.4</w:t>
      </w:r>
      <w:r>
        <w:rPr>
          <w:rStyle w:val="33"/>
        </w:rPr>
        <w:tab/>
      </w:r>
      <w:r>
        <w:rPr>
          <w:rStyle w:val="33"/>
          <w:rFonts w:hint="eastAsia"/>
        </w:rPr>
        <w:t>超声信号采集</w:t>
      </w:r>
      <w:r>
        <w:rPr>
          <w:rStyle w:val="33"/>
        </w:rPr>
        <w:tab/>
      </w:r>
      <w:r>
        <w:rPr>
          <w:rStyle w:val="33"/>
        </w:rPr>
        <w:fldChar w:fldCharType="begin"/>
      </w:r>
      <w:r>
        <w:rPr>
          <w:rStyle w:val="33"/>
        </w:rPr>
        <w:instrText xml:space="preserve"> PAGEREF _Toc229306249 \h </w:instrText>
      </w:r>
      <w:r>
        <w:rPr>
          <w:rStyle w:val="33"/>
        </w:rPr>
        <w:fldChar w:fldCharType="separate"/>
      </w:r>
      <w:r>
        <w:rPr>
          <w:rStyle w:val="33"/>
        </w:rPr>
        <w:t>84</w:t>
      </w:r>
      <w:r>
        <w:rPr>
          <w:rStyle w:val="33"/>
        </w:rPr>
        <w:fldChar w:fldCharType="end"/>
      </w:r>
      <w:r>
        <w:rPr>
          <w:rStyle w:val="33"/>
        </w:rPr>
        <w:fldChar w:fldCharType="end"/>
      </w:r>
    </w:p>
    <w:p w14:paraId="2DD0C689">
      <w:pPr>
        <w:pStyle w:val="24"/>
        <w:tabs>
          <w:tab w:val="left" w:pos="1440"/>
          <w:tab w:val="right" w:leader="dot" w:pos="8494"/>
        </w:tabs>
        <w:spacing w:line="300" w:lineRule="exact"/>
        <w:ind w:left="960"/>
        <w:rPr>
          <w:rStyle w:val="33"/>
          <w:rFonts w:hint="eastAsia"/>
        </w:rPr>
      </w:pPr>
      <w:r>
        <w:fldChar w:fldCharType="begin"/>
      </w:r>
      <w:r>
        <w:instrText xml:space="preserve"> HYPERLINK \l "_Toc229306252" </w:instrText>
      </w:r>
      <w:r>
        <w:fldChar w:fldCharType="separate"/>
      </w:r>
      <w:r>
        <w:rPr>
          <w:rStyle w:val="33"/>
        </w:rPr>
        <w:t>10.5</w:t>
      </w:r>
      <w:r>
        <w:rPr>
          <w:rStyle w:val="33"/>
        </w:rPr>
        <w:tab/>
      </w:r>
      <w:r>
        <w:rPr>
          <w:rStyle w:val="33"/>
          <w:rFonts w:hint="eastAsia"/>
        </w:rPr>
        <w:t>电</w:t>
      </w:r>
      <w:r>
        <w:rPr>
          <w:rStyle w:val="33"/>
        </w:rPr>
        <w:t>-</w:t>
      </w:r>
      <w:r>
        <w:rPr>
          <w:rStyle w:val="33"/>
          <w:rFonts w:hint="eastAsia"/>
        </w:rPr>
        <w:t>声定位</w:t>
      </w:r>
      <w:r>
        <w:rPr>
          <w:rStyle w:val="33"/>
        </w:rPr>
        <w:tab/>
      </w:r>
      <w:r>
        <w:rPr>
          <w:rStyle w:val="33"/>
        </w:rPr>
        <w:fldChar w:fldCharType="begin"/>
      </w:r>
      <w:r>
        <w:rPr>
          <w:rStyle w:val="33"/>
        </w:rPr>
        <w:instrText xml:space="preserve"> PAGEREF _Toc229306252 \h </w:instrText>
      </w:r>
      <w:r>
        <w:rPr>
          <w:rStyle w:val="33"/>
        </w:rPr>
        <w:fldChar w:fldCharType="separate"/>
      </w:r>
      <w:r>
        <w:rPr>
          <w:rStyle w:val="33"/>
        </w:rPr>
        <w:t>85</w:t>
      </w:r>
      <w:r>
        <w:rPr>
          <w:rStyle w:val="33"/>
        </w:rPr>
        <w:fldChar w:fldCharType="end"/>
      </w:r>
      <w:r>
        <w:rPr>
          <w:rStyle w:val="33"/>
        </w:rPr>
        <w:fldChar w:fldCharType="end"/>
      </w:r>
    </w:p>
    <w:p w14:paraId="3D5D492B">
      <w:pPr>
        <w:pStyle w:val="24"/>
        <w:tabs>
          <w:tab w:val="left" w:pos="1440"/>
          <w:tab w:val="right" w:leader="dot" w:pos="8494"/>
        </w:tabs>
        <w:spacing w:line="300" w:lineRule="exact"/>
        <w:ind w:left="960"/>
        <w:rPr>
          <w:rStyle w:val="33"/>
          <w:rFonts w:hint="eastAsia"/>
        </w:rPr>
      </w:pPr>
      <w:r>
        <w:fldChar w:fldCharType="begin"/>
      </w:r>
      <w:r>
        <w:instrText xml:space="preserve"> HYPERLINK \l "_Toc229306253" </w:instrText>
      </w:r>
      <w:r>
        <w:fldChar w:fldCharType="separate"/>
      </w:r>
      <w:r>
        <w:rPr>
          <w:rStyle w:val="33"/>
        </w:rPr>
        <w:t>10.6</w:t>
      </w:r>
      <w:r>
        <w:rPr>
          <w:rStyle w:val="33"/>
        </w:rPr>
        <w:tab/>
      </w:r>
      <w:r>
        <w:rPr>
          <w:rStyle w:val="33"/>
          <w:rFonts w:hint="eastAsia"/>
        </w:rPr>
        <w:t>声</w:t>
      </w:r>
      <w:r>
        <w:rPr>
          <w:rStyle w:val="33"/>
        </w:rPr>
        <w:t>-</w:t>
      </w:r>
      <w:r>
        <w:rPr>
          <w:rStyle w:val="33"/>
          <w:rFonts w:hint="eastAsia"/>
        </w:rPr>
        <w:t>声定位</w:t>
      </w:r>
      <w:r>
        <w:rPr>
          <w:rStyle w:val="33"/>
        </w:rPr>
        <w:tab/>
      </w:r>
      <w:r>
        <w:rPr>
          <w:rStyle w:val="33"/>
        </w:rPr>
        <w:fldChar w:fldCharType="begin"/>
      </w:r>
      <w:r>
        <w:rPr>
          <w:rStyle w:val="33"/>
        </w:rPr>
        <w:instrText xml:space="preserve"> PAGEREF _Toc229306253 \h </w:instrText>
      </w:r>
      <w:r>
        <w:rPr>
          <w:rStyle w:val="33"/>
        </w:rPr>
        <w:fldChar w:fldCharType="separate"/>
      </w:r>
      <w:r>
        <w:rPr>
          <w:rStyle w:val="33"/>
        </w:rPr>
        <w:t>86</w:t>
      </w:r>
      <w:r>
        <w:rPr>
          <w:rStyle w:val="33"/>
        </w:rPr>
        <w:fldChar w:fldCharType="end"/>
      </w:r>
      <w:r>
        <w:rPr>
          <w:rStyle w:val="33"/>
        </w:rPr>
        <w:fldChar w:fldCharType="end"/>
      </w:r>
    </w:p>
    <w:p w14:paraId="3ECCBE1A">
      <w:pPr>
        <w:pStyle w:val="21"/>
        <w:tabs>
          <w:tab w:val="left" w:pos="960"/>
          <w:tab w:val="right" w:leader="dot" w:pos="8494"/>
        </w:tabs>
        <w:spacing w:line="400" w:lineRule="exact"/>
        <w:ind w:left="480"/>
        <w:rPr>
          <w:rStyle w:val="33"/>
          <w:rFonts w:hint="eastAsia"/>
          <w:sz w:val="28"/>
          <w:szCs w:val="28"/>
        </w:rPr>
      </w:pPr>
      <w:r>
        <w:fldChar w:fldCharType="begin"/>
      </w:r>
      <w:r>
        <w:instrText xml:space="preserve"> HYPERLINK \l "_Toc229306254" </w:instrText>
      </w:r>
      <w:r>
        <w:fldChar w:fldCharType="separate"/>
      </w:r>
      <w:r>
        <w:rPr>
          <w:rStyle w:val="33"/>
          <w:sz w:val="28"/>
          <w:szCs w:val="28"/>
        </w:rPr>
        <w:t>11</w:t>
      </w:r>
      <w:r>
        <w:rPr>
          <w:rStyle w:val="33"/>
          <w:sz w:val="28"/>
          <w:szCs w:val="28"/>
        </w:rPr>
        <w:tab/>
      </w:r>
      <w:r>
        <w:rPr>
          <w:rStyle w:val="33"/>
          <w:rFonts w:hint="eastAsia"/>
          <w:sz w:val="28"/>
          <w:szCs w:val="28"/>
        </w:rPr>
        <w:t>局部放电测量理论</w:t>
      </w:r>
      <w:r>
        <w:rPr>
          <w:rStyle w:val="33"/>
          <w:sz w:val="28"/>
          <w:szCs w:val="28"/>
        </w:rPr>
        <w:tab/>
      </w:r>
      <w:r>
        <w:rPr>
          <w:rStyle w:val="33"/>
          <w:sz w:val="28"/>
          <w:szCs w:val="28"/>
        </w:rPr>
        <w:fldChar w:fldCharType="begin"/>
      </w:r>
      <w:r>
        <w:rPr>
          <w:rStyle w:val="33"/>
          <w:sz w:val="28"/>
          <w:szCs w:val="28"/>
        </w:rPr>
        <w:instrText xml:space="preserve"> PAGEREF _Toc229306254 \h </w:instrText>
      </w:r>
      <w:r>
        <w:rPr>
          <w:rStyle w:val="33"/>
          <w:sz w:val="28"/>
          <w:szCs w:val="28"/>
        </w:rPr>
        <w:fldChar w:fldCharType="separate"/>
      </w:r>
      <w:r>
        <w:rPr>
          <w:rStyle w:val="33"/>
          <w:sz w:val="28"/>
          <w:szCs w:val="28"/>
        </w:rPr>
        <w:t>87</w:t>
      </w:r>
      <w:r>
        <w:rPr>
          <w:rStyle w:val="33"/>
          <w:sz w:val="28"/>
          <w:szCs w:val="28"/>
        </w:rPr>
        <w:fldChar w:fldCharType="end"/>
      </w:r>
      <w:r>
        <w:rPr>
          <w:rStyle w:val="33"/>
          <w:sz w:val="28"/>
          <w:szCs w:val="28"/>
        </w:rPr>
        <w:fldChar w:fldCharType="end"/>
      </w:r>
    </w:p>
    <w:p w14:paraId="4FA5D039">
      <w:pPr>
        <w:pStyle w:val="24"/>
        <w:tabs>
          <w:tab w:val="left" w:pos="1440"/>
          <w:tab w:val="right" w:leader="dot" w:pos="8494"/>
        </w:tabs>
        <w:spacing w:line="300" w:lineRule="exact"/>
        <w:ind w:left="960"/>
        <w:rPr>
          <w:rStyle w:val="33"/>
          <w:rFonts w:hint="eastAsia"/>
        </w:rPr>
      </w:pPr>
      <w:r>
        <w:fldChar w:fldCharType="begin"/>
      </w:r>
      <w:r>
        <w:instrText xml:space="preserve"> HYPERLINK \l "_Toc229306255" </w:instrText>
      </w:r>
      <w:r>
        <w:fldChar w:fldCharType="separate"/>
      </w:r>
      <w:r>
        <w:rPr>
          <w:rStyle w:val="33"/>
        </w:rPr>
        <w:t>11.1</w:t>
      </w:r>
      <w:r>
        <w:rPr>
          <w:rStyle w:val="33"/>
        </w:rPr>
        <w:tab/>
      </w:r>
      <w:r>
        <w:rPr>
          <w:rStyle w:val="33"/>
          <w:rFonts w:hint="eastAsia"/>
        </w:rPr>
        <w:t>局部放电产生机理</w:t>
      </w:r>
      <w:r>
        <w:rPr>
          <w:rStyle w:val="33"/>
        </w:rPr>
        <w:tab/>
      </w:r>
      <w:r>
        <w:rPr>
          <w:rStyle w:val="33"/>
        </w:rPr>
        <w:fldChar w:fldCharType="begin"/>
      </w:r>
      <w:r>
        <w:rPr>
          <w:rStyle w:val="33"/>
        </w:rPr>
        <w:instrText xml:space="preserve"> PAGEREF _Toc229306255 \h </w:instrText>
      </w:r>
      <w:r>
        <w:rPr>
          <w:rStyle w:val="33"/>
        </w:rPr>
        <w:fldChar w:fldCharType="separate"/>
      </w:r>
      <w:r>
        <w:rPr>
          <w:rStyle w:val="33"/>
        </w:rPr>
        <w:t>88</w:t>
      </w:r>
      <w:r>
        <w:rPr>
          <w:rStyle w:val="33"/>
        </w:rPr>
        <w:fldChar w:fldCharType="end"/>
      </w:r>
      <w:r>
        <w:rPr>
          <w:rStyle w:val="33"/>
        </w:rPr>
        <w:fldChar w:fldCharType="end"/>
      </w:r>
    </w:p>
    <w:p w14:paraId="27320050">
      <w:pPr>
        <w:pStyle w:val="24"/>
        <w:tabs>
          <w:tab w:val="left" w:pos="1440"/>
          <w:tab w:val="right" w:leader="dot" w:pos="8494"/>
        </w:tabs>
        <w:spacing w:line="300" w:lineRule="exact"/>
        <w:ind w:left="960"/>
        <w:rPr>
          <w:rStyle w:val="33"/>
          <w:rFonts w:hint="eastAsia"/>
        </w:rPr>
      </w:pPr>
      <w:r>
        <w:fldChar w:fldCharType="begin"/>
      </w:r>
      <w:r>
        <w:instrText xml:space="preserve"> HYPERLINK \l "_Toc229306256" </w:instrText>
      </w:r>
      <w:r>
        <w:fldChar w:fldCharType="separate"/>
      </w:r>
      <w:r>
        <w:rPr>
          <w:rStyle w:val="33"/>
        </w:rPr>
        <w:t>11.2</w:t>
      </w:r>
      <w:r>
        <w:rPr>
          <w:rStyle w:val="33"/>
        </w:rPr>
        <w:tab/>
      </w:r>
      <w:r>
        <w:rPr>
          <w:rStyle w:val="33"/>
          <w:rFonts w:hint="eastAsia"/>
        </w:rPr>
        <w:t>局部放电的主要表征参数</w:t>
      </w:r>
      <w:r>
        <w:rPr>
          <w:rStyle w:val="33"/>
        </w:rPr>
        <w:tab/>
      </w:r>
      <w:r>
        <w:rPr>
          <w:rStyle w:val="33"/>
        </w:rPr>
        <w:fldChar w:fldCharType="begin"/>
      </w:r>
      <w:r>
        <w:rPr>
          <w:rStyle w:val="33"/>
        </w:rPr>
        <w:instrText xml:space="preserve"> PAGEREF _Toc229306256 \h </w:instrText>
      </w:r>
      <w:r>
        <w:rPr>
          <w:rStyle w:val="33"/>
        </w:rPr>
        <w:fldChar w:fldCharType="separate"/>
      </w:r>
      <w:r>
        <w:rPr>
          <w:rStyle w:val="33"/>
        </w:rPr>
        <w:t>90</w:t>
      </w:r>
      <w:r>
        <w:rPr>
          <w:rStyle w:val="33"/>
        </w:rPr>
        <w:fldChar w:fldCharType="end"/>
      </w:r>
      <w:r>
        <w:rPr>
          <w:rStyle w:val="33"/>
        </w:rPr>
        <w:fldChar w:fldCharType="end"/>
      </w:r>
    </w:p>
    <w:p w14:paraId="4442BC3A">
      <w:pPr>
        <w:pStyle w:val="24"/>
        <w:tabs>
          <w:tab w:val="left" w:pos="1440"/>
          <w:tab w:val="right" w:leader="dot" w:pos="8494"/>
        </w:tabs>
        <w:spacing w:line="320" w:lineRule="exact"/>
        <w:ind w:left="960"/>
        <w:rPr>
          <w:rStyle w:val="33"/>
          <w:rFonts w:hint="eastAsia"/>
        </w:rPr>
      </w:pPr>
      <w:r>
        <w:fldChar w:fldCharType="begin"/>
      </w:r>
      <w:r>
        <w:instrText xml:space="preserve"> HYPERLINK \l "_Toc229306257" </w:instrText>
      </w:r>
      <w:r>
        <w:fldChar w:fldCharType="separate"/>
      </w:r>
      <w:r>
        <w:rPr>
          <w:rStyle w:val="33"/>
        </w:rPr>
        <w:t>11.3</w:t>
      </w:r>
      <w:r>
        <w:rPr>
          <w:rStyle w:val="33"/>
        </w:rPr>
        <w:tab/>
      </w:r>
      <w:r>
        <w:rPr>
          <w:rStyle w:val="33"/>
          <w:rFonts w:hint="eastAsia"/>
        </w:rPr>
        <w:t>局部放电测试系统的接地方式</w:t>
      </w:r>
      <w:r>
        <w:rPr>
          <w:rStyle w:val="33"/>
        </w:rPr>
        <w:tab/>
      </w:r>
      <w:r>
        <w:rPr>
          <w:rStyle w:val="33"/>
        </w:rPr>
        <w:fldChar w:fldCharType="begin"/>
      </w:r>
      <w:r>
        <w:rPr>
          <w:rStyle w:val="33"/>
        </w:rPr>
        <w:instrText xml:space="preserve"> PAGEREF _Toc229306257 \h </w:instrText>
      </w:r>
      <w:r>
        <w:rPr>
          <w:rStyle w:val="33"/>
        </w:rPr>
        <w:fldChar w:fldCharType="separate"/>
      </w:r>
      <w:r>
        <w:rPr>
          <w:rStyle w:val="33"/>
        </w:rPr>
        <w:t>91</w:t>
      </w:r>
      <w:r>
        <w:rPr>
          <w:rStyle w:val="33"/>
        </w:rPr>
        <w:fldChar w:fldCharType="end"/>
      </w:r>
      <w:r>
        <w:rPr>
          <w:rStyle w:val="33"/>
        </w:rPr>
        <w:fldChar w:fldCharType="end"/>
      </w:r>
    </w:p>
    <w:p w14:paraId="4F3BDBA1">
      <w:pPr>
        <w:pStyle w:val="2"/>
        <w:rPr>
          <w:rFonts w:hint="eastAsia"/>
        </w:rPr>
      </w:pPr>
      <w:r>
        <w:rPr>
          <w:b w:val="0"/>
          <w:bCs w:val="0"/>
        </w:rPr>
        <w:fldChar w:fldCharType="end"/>
      </w:r>
      <w:bookmarkStart w:id="11" w:name="_Toc174460766"/>
      <w:bookmarkStart w:id="12" w:name="_Toc162513363"/>
      <w:bookmarkStart w:id="13" w:name="_Toc229306143"/>
      <w:r>
        <w:rPr>
          <w:rFonts w:hint="eastAsia"/>
        </w:rPr>
        <w:t>使用手册</w:t>
      </w:r>
      <w:bookmarkEnd w:id="9"/>
      <w:bookmarkEnd w:id="10"/>
      <w:bookmarkEnd w:id="11"/>
      <w:bookmarkEnd w:id="12"/>
      <w:bookmarkEnd w:id="13"/>
    </w:p>
    <w:p w14:paraId="4665922B">
      <w:pPr>
        <w:spacing w:line="500" w:lineRule="exact"/>
        <w:ind w:left="480" w:leftChars="200" w:firstLine="480" w:firstLineChars="200"/>
        <w:rPr>
          <w:rFonts w:hint="eastAsia" w:ascii="等线" w:hAnsi="等线" w:eastAsia="等线"/>
        </w:rPr>
      </w:pPr>
      <w:r>
        <w:rPr>
          <w:rFonts w:hint="eastAsia"/>
        </w:rPr>
        <w:t>本用户手册提供了如何安全、正确与高效地使用</w:t>
      </w:r>
      <w:r>
        <w:t>局部放电</w:t>
      </w:r>
      <w:r>
        <w:rPr>
          <w:rFonts w:hint="eastAsia"/>
        </w:rPr>
        <w:t>分析</w:t>
      </w:r>
      <w:r>
        <w:t>仪</w:t>
      </w:r>
      <w:r>
        <w:rPr>
          <w:rFonts w:hint="eastAsia"/>
        </w:rPr>
        <w:t>（以下简称“局放仪”）</w:t>
      </w:r>
      <w:r>
        <w:t>系统的相关</w:t>
      </w:r>
      <w:r>
        <w:rPr>
          <w:rFonts w:hint="eastAsia"/>
        </w:rPr>
        <w:t>资料。此</w:t>
      </w:r>
      <w:r>
        <w:t>用户手册中包括了使用</w:t>
      </w:r>
      <w:r>
        <w:rPr>
          <w:rFonts w:hint="eastAsia"/>
        </w:rPr>
        <w:t>局放仪</w:t>
      </w:r>
      <w:r>
        <w:t>的重要安全规</w:t>
      </w:r>
      <w:r>
        <w:rPr>
          <w:rFonts w:ascii="等线" w:hAnsi="等线" w:eastAsia="等线"/>
        </w:rPr>
        <w:t>程，并让</w:t>
      </w:r>
      <w:r>
        <w:rPr>
          <w:rFonts w:hint="eastAsia" w:ascii="等线" w:hAnsi="等线" w:eastAsia="等线"/>
        </w:rPr>
        <w:t>您熟悉局放仪</w:t>
      </w:r>
      <w:r>
        <w:rPr>
          <w:rFonts w:ascii="等线" w:hAnsi="等线" w:eastAsia="等线"/>
        </w:rPr>
        <w:t>的操作。遵循本用户手册的指导，将有助于您避免危险、减少</w:t>
      </w:r>
      <w:r>
        <w:rPr>
          <w:rFonts w:hint="eastAsia" w:ascii="等线" w:hAnsi="等线" w:eastAsia="等线"/>
        </w:rPr>
        <w:t>修理费用以及避免由于不正常操作所导致的仪器损坏。</w:t>
      </w:r>
    </w:p>
    <w:p w14:paraId="41A55DED">
      <w:pPr>
        <w:spacing w:line="500" w:lineRule="exact"/>
        <w:ind w:left="480" w:leftChars="200" w:firstLine="480" w:firstLineChars="200"/>
        <w:rPr>
          <w:rFonts w:hint="eastAsia" w:ascii="等线" w:hAnsi="等线" w:eastAsia="等线"/>
        </w:rPr>
      </w:pPr>
      <w:r>
        <w:rPr>
          <w:rFonts w:hint="eastAsia" w:ascii="等线" w:hAnsi="等线" w:eastAsia="等线"/>
        </w:rPr>
        <w:t>在局放仪</w:t>
      </w:r>
      <w:r>
        <w:rPr>
          <w:rFonts w:ascii="等线" w:hAnsi="等线" w:eastAsia="等线"/>
        </w:rPr>
        <w:t>的使用现场应常备这本</w:t>
      </w:r>
      <w:r>
        <w:rPr>
          <w:rFonts w:hint="eastAsia" w:ascii="等线" w:hAnsi="等线" w:eastAsia="等线"/>
        </w:rPr>
        <w:t>局放仪</w:t>
      </w:r>
      <w:r>
        <w:rPr>
          <w:rFonts w:ascii="等线" w:hAnsi="等线" w:eastAsia="等线"/>
        </w:rPr>
        <w:t>用户手册。所有</w:t>
      </w:r>
      <w:r>
        <w:rPr>
          <w:rFonts w:hint="eastAsia" w:ascii="等线" w:hAnsi="等线" w:eastAsia="等线"/>
        </w:rPr>
        <w:t>局放仪</w:t>
      </w:r>
      <w:r>
        <w:rPr>
          <w:rFonts w:ascii="等线" w:hAnsi="等线" w:eastAsia="等线"/>
        </w:rPr>
        <w:t>的操</w:t>
      </w:r>
      <w:r>
        <w:rPr>
          <w:rFonts w:hint="eastAsia" w:ascii="等线" w:hAnsi="等线" w:eastAsia="等线"/>
        </w:rPr>
        <w:t>作人员都必须仔细阅读本手册并遵循其中的说明。</w:t>
      </w:r>
    </w:p>
    <w:p w14:paraId="001132EE">
      <w:pPr>
        <w:spacing w:line="500" w:lineRule="exact"/>
        <w:ind w:left="480" w:leftChars="200" w:firstLine="480" w:firstLineChars="200"/>
        <w:rPr>
          <w:rFonts w:hint="eastAsia" w:ascii="等线" w:hAnsi="等线" w:eastAsia="等线"/>
        </w:rPr>
      </w:pPr>
      <w:r>
        <w:rPr>
          <w:rFonts w:hint="eastAsia" w:ascii="等线" w:hAnsi="等线" w:eastAsia="等线"/>
        </w:rPr>
        <w:t>除了遵照局放仪</w:t>
      </w:r>
      <w:r>
        <w:rPr>
          <w:rFonts w:ascii="等线" w:hAnsi="等线" w:eastAsia="等线"/>
        </w:rPr>
        <w:t>用户手册的说明以外，您还要遵守在高压电力设备上工作所</w:t>
      </w:r>
      <w:r>
        <w:rPr>
          <w:rFonts w:hint="eastAsia" w:ascii="等线" w:hAnsi="等线" w:eastAsia="等线"/>
        </w:rPr>
        <w:t>要遵循的所有相关的国家及国际安全规程。</w:t>
      </w:r>
    </w:p>
    <w:p w14:paraId="2EDB822B">
      <w:pPr>
        <w:pStyle w:val="4"/>
        <w:ind w:left="993" w:right="240" w:hanging="567"/>
        <w:rPr>
          <w:rFonts w:hint="eastAsia"/>
        </w:rPr>
      </w:pPr>
      <w:bookmarkStart w:id="14" w:name="_Toc162513364"/>
      <w:bookmarkStart w:id="15" w:name="_Toc229306144"/>
      <w:bookmarkStart w:id="16" w:name="_Toc174460767"/>
      <w:bookmarkStart w:id="17" w:name="_Toc67033525"/>
      <w:r>
        <w:rPr>
          <w:rFonts w:hint="eastAsia"/>
        </w:rPr>
        <w:t>所用符号</w:t>
      </w:r>
      <w:bookmarkEnd w:id="14"/>
      <w:bookmarkEnd w:id="15"/>
      <w:bookmarkEnd w:id="16"/>
      <w:bookmarkEnd w:id="17"/>
    </w:p>
    <w:p w14:paraId="361D7DD2">
      <w:pPr>
        <w:spacing w:line="500" w:lineRule="exact"/>
        <w:ind w:left="480" w:leftChars="200"/>
        <w:rPr>
          <w:rFonts w:hint="eastAsia" w:ascii="等线" w:hAnsi="等线" w:eastAsia="等线"/>
        </w:rPr>
      </w:pPr>
      <w:r>
        <w:rPr>
          <w:rFonts w:hint="eastAsia" w:ascii="等线" w:hAnsi="等线" w:eastAsia="等线"/>
        </w:rPr>
        <w:t>在本手册中，使用下列安全符号来表示安全方面的指导，以避免发生危险情况。</w:t>
      </w:r>
    </w:p>
    <w:tbl>
      <w:tblPr>
        <w:tblStyle w:val="29"/>
        <w:tblW w:w="4546"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03"/>
        <w:gridCol w:w="6629"/>
      </w:tblGrid>
      <w:tr w14:paraId="12EE5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13" w:type="pct"/>
            <w:tcBorders>
              <w:top w:val="single" w:color="auto" w:sz="12" w:space="0"/>
              <w:bottom w:val="single" w:color="auto" w:sz="12" w:space="0"/>
              <w:right w:val="single" w:color="auto" w:sz="4" w:space="0"/>
            </w:tcBorders>
            <w:shd w:val="clear" w:color="auto" w:fill="AEAAAA" w:themeFill="background2" w:themeFillShade="BF"/>
            <w:vAlign w:val="center"/>
          </w:tcPr>
          <w:p w14:paraId="2470AC5F">
            <w:pPr>
              <w:pStyle w:val="3"/>
              <w:spacing w:line="500" w:lineRule="exact"/>
              <w:rPr>
                <w:rFonts w:hint="eastAsia"/>
                <w:b/>
                <w:bCs/>
                <w:sz w:val="24"/>
              </w:rPr>
            </w:pPr>
            <w:r>
              <w:rPr>
                <w:rFonts w:hint="eastAsia"/>
                <w:b/>
                <w:bCs/>
                <w:sz w:val="24"/>
              </w:rPr>
              <w:t>符号</w:t>
            </w:r>
          </w:p>
        </w:tc>
        <w:tc>
          <w:tcPr>
            <w:tcW w:w="4287" w:type="pct"/>
            <w:tcBorders>
              <w:top w:val="single" w:color="auto" w:sz="12" w:space="0"/>
              <w:left w:val="single" w:color="auto" w:sz="4" w:space="0"/>
              <w:bottom w:val="single" w:color="auto" w:sz="12" w:space="0"/>
            </w:tcBorders>
            <w:shd w:val="clear" w:color="auto" w:fill="AEAAAA" w:themeFill="background2" w:themeFillShade="BF"/>
            <w:vAlign w:val="center"/>
          </w:tcPr>
          <w:p w14:paraId="11916C24">
            <w:pPr>
              <w:pStyle w:val="3"/>
              <w:spacing w:line="500" w:lineRule="exact"/>
              <w:rPr>
                <w:rFonts w:hint="eastAsia"/>
                <w:b/>
                <w:bCs/>
                <w:sz w:val="24"/>
              </w:rPr>
            </w:pPr>
            <w:r>
              <w:rPr>
                <w:rFonts w:hint="eastAsia"/>
                <w:b/>
                <w:bCs/>
                <w:sz w:val="24"/>
              </w:rPr>
              <w:t xml:space="preserve">说明 </w:t>
            </w:r>
          </w:p>
        </w:tc>
      </w:tr>
      <w:tr w14:paraId="3DE1F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13" w:type="pct"/>
            <w:tcBorders>
              <w:top w:val="single" w:color="auto" w:sz="12" w:space="0"/>
            </w:tcBorders>
            <w:vAlign w:val="center"/>
          </w:tcPr>
          <w:p w14:paraId="5D0BF34C">
            <w:pPr>
              <w:pStyle w:val="3"/>
              <w:rPr>
                <w:rFonts w:hint="eastAsia"/>
              </w:rPr>
            </w:pPr>
            <w:r>
              <w:drawing>
                <wp:inline distT="0" distB="0" distL="0" distR="0">
                  <wp:extent cx="467995" cy="467995"/>
                  <wp:effectExtent l="0" t="0" r="8255" b="8255"/>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68000" cy="468000"/>
                          </a:xfrm>
                          <a:prstGeom prst="rect">
                            <a:avLst/>
                          </a:prstGeom>
                          <a:noFill/>
                          <a:ln>
                            <a:noFill/>
                          </a:ln>
                        </pic:spPr>
                      </pic:pic>
                    </a:graphicData>
                  </a:graphic>
                </wp:inline>
              </w:drawing>
            </w:r>
          </w:p>
        </w:tc>
        <w:tc>
          <w:tcPr>
            <w:tcW w:w="4287" w:type="pct"/>
            <w:tcBorders>
              <w:top w:val="single" w:color="auto" w:sz="12" w:space="0"/>
            </w:tcBorders>
            <w:shd w:val="clear" w:color="auto" w:fill="FFC000" w:themeFill="accent4"/>
            <w:vAlign w:val="center"/>
          </w:tcPr>
          <w:p w14:paraId="2E819FF3">
            <w:pPr>
              <w:pStyle w:val="3"/>
              <w:spacing w:line="500" w:lineRule="exact"/>
              <w:rPr>
                <w:rFonts w:hint="eastAsia" w:ascii="微软雅黑" w:hAnsi="微软雅黑" w:eastAsia="微软雅黑"/>
                <w:sz w:val="24"/>
              </w:rPr>
            </w:pPr>
            <w:r>
              <w:rPr>
                <w:rFonts w:hint="eastAsia" w:ascii="微软雅黑" w:hAnsi="微软雅黑" w:eastAsia="微软雅黑"/>
                <w:b/>
                <w:sz w:val="24"/>
              </w:rPr>
              <w:t>注意：</w:t>
            </w:r>
            <w:r>
              <w:rPr>
                <w:rFonts w:ascii="微软雅黑" w:hAnsi="微软雅黑" w:eastAsia="微软雅黑"/>
                <w:sz w:val="24"/>
              </w:rPr>
              <w:t>可能会造成设备损坏或者</w:t>
            </w:r>
            <w:r>
              <w:rPr>
                <w:rFonts w:hint="eastAsia" w:ascii="微软雅黑" w:hAnsi="微软雅黑" w:eastAsia="微软雅黑"/>
                <w:sz w:val="24"/>
              </w:rPr>
              <w:t>其他财产损失的使用做法。此符号</w:t>
            </w:r>
            <w:r>
              <w:rPr>
                <w:rFonts w:ascii="微软雅黑" w:hAnsi="微软雅黑" w:eastAsia="微软雅黑"/>
                <w:sz w:val="24"/>
              </w:rPr>
              <w:t>在哪里出现就是提醒您此处操作和维护操作非常重要</w:t>
            </w:r>
            <w:r>
              <w:rPr>
                <w:rFonts w:hint="eastAsia" w:ascii="微软雅黑" w:hAnsi="微软雅黑" w:eastAsia="微软雅黑"/>
                <w:sz w:val="24"/>
              </w:rPr>
              <w:t>一</w:t>
            </w:r>
            <w:r>
              <w:rPr>
                <w:rFonts w:ascii="微软雅黑" w:hAnsi="微软雅黑" w:eastAsia="微软雅黑"/>
                <w:sz w:val="24"/>
              </w:rPr>
              <w:t>定要按相应手册操作,参考手册。</w:t>
            </w:r>
            <w:r>
              <w:rPr>
                <w:rFonts w:ascii="微软雅黑" w:hAnsi="微软雅黑" w:eastAsia="微软雅黑" w:cs="Times New Roman"/>
                <w:sz w:val="24"/>
              </w:rPr>
              <w:t>.</w:t>
            </w:r>
          </w:p>
        </w:tc>
      </w:tr>
      <w:tr w14:paraId="44D07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13" w:type="pct"/>
            <w:tcBorders>
              <w:bottom w:val="single" w:color="auto" w:sz="12" w:space="0"/>
            </w:tcBorders>
            <w:vAlign w:val="center"/>
          </w:tcPr>
          <w:p w14:paraId="200D400B">
            <w:pPr>
              <w:pStyle w:val="3"/>
              <w:rPr>
                <w:rFonts w:hint="eastAsia"/>
              </w:rPr>
            </w:pPr>
            <w:r>
              <w:drawing>
                <wp:inline distT="0" distB="0" distL="0" distR="0">
                  <wp:extent cx="544830" cy="467995"/>
                  <wp:effectExtent l="0" t="0" r="7620" b="825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87" w:type="pct"/>
            <w:tcBorders>
              <w:bottom w:val="single" w:color="auto" w:sz="12" w:space="0"/>
            </w:tcBorders>
            <w:shd w:val="clear" w:color="auto" w:fill="ED7D31" w:themeFill="accent2"/>
            <w:vAlign w:val="center"/>
          </w:tcPr>
          <w:p w14:paraId="375EA443">
            <w:pPr>
              <w:pStyle w:val="3"/>
              <w:spacing w:line="500" w:lineRule="exact"/>
              <w:rPr>
                <w:rFonts w:hint="eastAsia" w:ascii="华文宋体" w:hAnsi="华文宋体"/>
                <w:szCs w:val="21"/>
              </w:rPr>
            </w:pPr>
            <w:r>
              <w:rPr>
                <w:rFonts w:hint="eastAsia" w:ascii="微软雅黑" w:hAnsi="微软雅黑" w:eastAsia="微软雅黑"/>
                <w:b/>
                <w:sz w:val="24"/>
              </w:rPr>
              <w:t>警告：</w:t>
            </w:r>
            <w:r>
              <w:rPr>
                <w:rFonts w:hint="eastAsia" w:ascii="微软雅黑" w:hAnsi="微软雅黑" w:eastAsia="微软雅黑"/>
                <w:sz w:val="24"/>
              </w:rPr>
              <w:t>可能造成人身伤害或生命威胁的使用做法。这个符号，在哪里出现就是提醒您此处有不绝缘的危险电压存在，可能有电击的风险。</w:t>
            </w:r>
          </w:p>
        </w:tc>
      </w:tr>
    </w:tbl>
    <w:p w14:paraId="0C4BF223">
      <w:pPr>
        <w:ind w:left="1440"/>
        <w:rPr>
          <w:rFonts w:hint="eastAsia"/>
        </w:rPr>
      </w:pPr>
      <w:bookmarkStart w:id="18" w:name="_Toc67033526"/>
      <w:bookmarkStart w:id="19" w:name="_Toc162513365"/>
      <w:r>
        <w:br w:type="page"/>
      </w:r>
    </w:p>
    <w:p w14:paraId="5894E029">
      <w:pPr>
        <w:pStyle w:val="4"/>
        <w:ind w:left="993" w:right="240" w:hanging="567"/>
        <w:rPr>
          <w:rFonts w:hint="eastAsia"/>
        </w:rPr>
      </w:pPr>
      <w:bookmarkStart w:id="20" w:name="_Toc174460768"/>
      <w:bookmarkStart w:id="21" w:name="_Toc229306145"/>
      <w:r>
        <w:rPr>
          <w:rFonts w:hint="eastAsia"/>
        </w:rPr>
        <w:t>缩写及定义</w:t>
      </w:r>
      <w:bookmarkEnd w:id="18"/>
      <w:bookmarkEnd w:id="19"/>
      <w:bookmarkEnd w:id="20"/>
      <w:bookmarkEnd w:id="21"/>
    </w:p>
    <w:p w14:paraId="62686E9E">
      <w:pPr>
        <w:spacing w:line="500" w:lineRule="exact"/>
        <w:ind w:left="480" w:leftChars="200"/>
        <w:rPr>
          <w:rFonts w:hint="eastAsia" w:ascii="微软雅黑" w:hAnsi="微软雅黑" w:eastAsia="微软雅黑"/>
          <w:b/>
        </w:rPr>
      </w:pPr>
      <w:r>
        <w:rPr>
          <w:rFonts w:hint="eastAsia" w:ascii="微软雅黑" w:hAnsi="微软雅黑" w:eastAsia="微软雅黑"/>
          <w:b/>
        </w:rPr>
        <w:t>本手册中使用的缩写和定义如下：</w:t>
      </w:r>
    </w:p>
    <w:tbl>
      <w:tblPr>
        <w:tblStyle w:val="29"/>
        <w:tblW w:w="0" w:type="auto"/>
        <w:tblInd w:w="53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43"/>
        <w:gridCol w:w="4217"/>
      </w:tblGrid>
      <w:tr w14:paraId="6C606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43" w:type="dxa"/>
          </w:tcPr>
          <w:p w14:paraId="5B68888D">
            <w:pPr>
              <w:pStyle w:val="39"/>
              <w:numPr>
                <w:ilvl w:val="0"/>
                <w:numId w:val="2"/>
              </w:numPr>
              <w:spacing w:line="500" w:lineRule="exact"/>
              <w:ind w:left="420" w:leftChars="0"/>
              <w:jc w:val="left"/>
              <w:rPr>
                <w:rFonts w:hint="eastAsia"/>
              </w:rPr>
            </w:pPr>
            <w:r>
              <w:rPr>
                <w:rFonts w:ascii="Arial" w:hAnsi="Arial" w:cs="Arial"/>
                <w:b/>
              </w:rPr>
              <w:t xml:space="preserve">AC </w:t>
            </w:r>
            <w:r>
              <w:rPr>
                <w:rFonts w:hint="eastAsia" w:eastAsiaTheme="minorHAnsi"/>
              </w:rPr>
              <w:t>交流电</w:t>
            </w:r>
          </w:p>
        </w:tc>
        <w:tc>
          <w:tcPr>
            <w:tcW w:w="4217" w:type="dxa"/>
          </w:tcPr>
          <w:p w14:paraId="544B6B4E">
            <w:pPr>
              <w:pStyle w:val="39"/>
              <w:numPr>
                <w:ilvl w:val="0"/>
                <w:numId w:val="2"/>
              </w:numPr>
              <w:spacing w:line="500" w:lineRule="exact"/>
              <w:ind w:left="420" w:leftChars="0"/>
              <w:jc w:val="left"/>
              <w:rPr>
                <w:rFonts w:hint="eastAsia"/>
              </w:rPr>
            </w:pPr>
            <w:r>
              <w:rPr>
                <w:rFonts w:ascii="Arial" w:hAnsi="Arial" w:cs="Arial"/>
                <w:b/>
              </w:rPr>
              <w:t xml:space="preserve">fL </w:t>
            </w:r>
            <w:r>
              <w:rPr>
                <w:rFonts w:ascii="等线" w:hAnsi="等线" w:eastAsia="等线"/>
              </w:rPr>
              <w:t>带通滤波器的下限频率</w:t>
            </w:r>
            <w:r>
              <w:rPr>
                <w:rFonts w:hint="eastAsia" w:ascii="Arial" w:hAnsi="Arial" w:cs="Arial"/>
              </w:rPr>
              <w:t>(</w:t>
            </w:r>
            <w:r>
              <w:rPr>
                <w:rFonts w:ascii="Arial" w:hAnsi="Arial" w:cs="Arial"/>
              </w:rPr>
              <w:t>-6dB)</w:t>
            </w:r>
          </w:p>
        </w:tc>
      </w:tr>
      <w:tr w14:paraId="09DB0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43" w:type="dxa"/>
          </w:tcPr>
          <w:p w14:paraId="4859A469">
            <w:pPr>
              <w:pStyle w:val="39"/>
              <w:numPr>
                <w:ilvl w:val="0"/>
                <w:numId w:val="2"/>
              </w:numPr>
              <w:spacing w:line="500" w:lineRule="exact"/>
              <w:ind w:left="420" w:leftChars="0"/>
              <w:jc w:val="left"/>
              <w:rPr>
                <w:rFonts w:hint="eastAsia"/>
              </w:rPr>
            </w:pPr>
            <w:r>
              <w:rPr>
                <w:rFonts w:hint="eastAsia" w:ascii="Arial" w:hAnsi="Arial" w:cs="Arial"/>
                <w:b/>
              </w:rPr>
              <w:t>D</w:t>
            </w:r>
            <w:r>
              <w:rPr>
                <w:rFonts w:ascii="Arial" w:hAnsi="Arial" w:cs="Arial"/>
                <w:b/>
              </w:rPr>
              <w:t>C</w:t>
            </w:r>
            <w:r>
              <w:rPr>
                <w:rFonts w:ascii="Arial" w:hAnsi="Arial" w:cs="Arial"/>
              </w:rPr>
              <w:t xml:space="preserve"> </w:t>
            </w:r>
            <w:r>
              <w:rPr>
                <w:rFonts w:hint="eastAsia" w:eastAsiaTheme="minorHAnsi"/>
              </w:rPr>
              <w:t>直流电</w:t>
            </w:r>
          </w:p>
        </w:tc>
        <w:tc>
          <w:tcPr>
            <w:tcW w:w="4217" w:type="dxa"/>
          </w:tcPr>
          <w:p w14:paraId="3205214B">
            <w:pPr>
              <w:pStyle w:val="39"/>
              <w:numPr>
                <w:ilvl w:val="0"/>
                <w:numId w:val="2"/>
              </w:numPr>
              <w:spacing w:line="500" w:lineRule="exact"/>
              <w:ind w:left="420" w:leftChars="0"/>
              <w:jc w:val="left"/>
              <w:rPr>
                <w:rFonts w:hint="eastAsia"/>
              </w:rPr>
            </w:pPr>
            <w:r>
              <w:rPr>
                <w:rFonts w:ascii="Arial" w:hAnsi="Arial" w:cs="Arial"/>
                <w:b/>
              </w:rPr>
              <w:t xml:space="preserve">fU </w:t>
            </w:r>
            <w:r>
              <w:rPr>
                <w:rFonts w:ascii="等线" w:hAnsi="等线" w:eastAsia="等线"/>
              </w:rPr>
              <w:t>带通滤波器的</w:t>
            </w:r>
            <w:r>
              <w:rPr>
                <w:rFonts w:hint="eastAsia" w:ascii="等线" w:hAnsi="等线" w:eastAsia="等线"/>
              </w:rPr>
              <w:t>上</w:t>
            </w:r>
            <w:r>
              <w:rPr>
                <w:rFonts w:ascii="等线" w:hAnsi="等线" w:eastAsia="等线"/>
              </w:rPr>
              <w:t>限频率</w:t>
            </w:r>
            <w:r>
              <w:rPr>
                <w:rFonts w:hint="eastAsia" w:ascii="Arial" w:hAnsi="Arial" w:cs="Arial"/>
              </w:rPr>
              <w:t>(</w:t>
            </w:r>
            <w:r>
              <w:rPr>
                <w:rFonts w:ascii="Arial" w:hAnsi="Arial" w:cs="Arial"/>
              </w:rPr>
              <w:t>-6dB)</w:t>
            </w:r>
          </w:p>
        </w:tc>
      </w:tr>
      <w:tr w14:paraId="670E6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243" w:type="dxa"/>
          </w:tcPr>
          <w:p w14:paraId="32FD946B">
            <w:pPr>
              <w:pStyle w:val="39"/>
              <w:numPr>
                <w:ilvl w:val="0"/>
                <w:numId w:val="2"/>
              </w:numPr>
              <w:spacing w:line="500" w:lineRule="exact"/>
              <w:ind w:left="420" w:leftChars="0"/>
              <w:jc w:val="left"/>
              <w:rPr>
                <w:rFonts w:hint="eastAsia"/>
              </w:rPr>
            </w:pPr>
            <w:r>
              <w:rPr>
                <w:rFonts w:hint="eastAsia" w:ascii="Arial" w:hAnsi="Arial" w:cs="Arial"/>
                <w:b/>
              </w:rPr>
              <w:t>C</w:t>
            </w:r>
            <w:r>
              <w:rPr>
                <w:rFonts w:ascii="Arial" w:hAnsi="Arial" w:cs="Arial"/>
                <w:b/>
              </w:rPr>
              <w:t xml:space="preserve">a Cx </w:t>
            </w:r>
            <w:r>
              <w:rPr>
                <w:rFonts w:hint="eastAsia" w:eastAsiaTheme="minorHAnsi"/>
              </w:rPr>
              <w:t>试品电容</w:t>
            </w:r>
          </w:p>
        </w:tc>
        <w:tc>
          <w:tcPr>
            <w:tcW w:w="4217" w:type="dxa"/>
          </w:tcPr>
          <w:p w14:paraId="45339600">
            <w:pPr>
              <w:pStyle w:val="39"/>
              <w:numPr>
                <w:ilvl w:val="0"/>
                <w:numId w:val="2"/>
              </w:numPr>
              <w:spacing w:line="500" w:lineRule="exact"/>
              <w:ind w:left="420" w:leftChars="0"/>
              <w:jc w:val="left"/>
              <w:rPr>
                <w:rFonts w:hint="eastAsia"/>
              </w:rPr>
            </w:pPr>
            <w:r>
              <w:rPr>
                <w:rFonts w:hint="eastAsia" w:ascii="Arial" w:hAnsi="Arial" w:cs="Arial"/>
                <w:b/>
              </w:rPr>
              <w:t>P</w:t>
            </w:r>
            <w:r>
              <w:rPr>
                <w:rFonts w:ascii="Arial" w:hAnsi="Arial" w:cs="Arial"/>
                <w:b/>
              </w:rPr>
              <w:t xml:space="preserve">D </w:t>
            </w:r>
            <w:r>
              <w:rPr>
                <w:rFonts w:hint="eastAsia" w:ascii="等线" w:hAnsi="等线" w:eastAsia="等线"/>
              </w:rPr>
              <w:t>局部放电</w:t>
            </w:r>
          </w:p>
        </w:tc>
      </w:tr>
      <w:tr w14:paraId="63370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 w:hRule="atLeast"/>
        </w:trPr>
        <w:tc>
          <w:tcPr>
            <w:tcW w:w="3243" w:type="dxa"/>
          </w:tcPr>
          <w:p w14:paraId="2DEA9228">
            <w:pPr>
              <w:pStyle w:val="39"/>
              <w:numPr>
                <w:ilvl w:val="0"/>
                <w:numId w:val="2"/>
              </w:numPr>
              <w:spacing w:line="500" w:lineRule="exact"/>
              <w:ind w:left="420" w:leftChars="0"/>
              <w:jc w:val="left"/>
              <w:rPr>
                <w:rFonts w:hint="eastAsia"/>
              </w:rPr>
            </w:pPr>
            <w:r>
              <w:rPr>
                <w:rFonts w:hint="eastAsia" w:ascii="Arial" w:hAnsi="Arial" w:cs="Arial"/>
                <w:b/>
              </w:rPr>
              <w:t>Ck</w:t>
            </w:r>
            <w:r>
              <w:rPr>
                <w:rFonts w:ascii="Arial" w:hAnsi="Arial" w:cs="Arial"/>
              </w:rPr>
              <w:t xml:space="preserve"> </w:t>
            </w:r>
            <w:r>
              <w:rPr>
                <w:rFonts w:hint="eastAsia" w:eastAsiaTheme="minorHAnsi"/>
              </w:rPr>
              <w:t>耦合电容</w:t>
            </w:r>
          </w:p>
        </w:tc>
        <w:tc>
          <w:tcPr>
            <w:tcW w:w="4217" w:type="dxa"/>
          </w:tcPr>
          <w:p w14:paraId="1AF5CFF1">
            <w:pPr>
              <w:pStyle w:val="39"/>
              <w:numPr>
                <w:ilvl w:val="0"/>
                <w:numId w:val="2"/>
              </w:numPr>
              <w:spacing w:line="500" w:lineRule="exact"/>
              <w:ind w:left="420" w:leftChars="0"/>
              <w:jc w:val="left"/>
              <w:rPr>
                <w:rFonts w:hint="eastAsia"/>
              </w:rPr>
            </w:pPr>
            <w:r>
              <w:rPr>
                <w:rFonts w:ascii="Arial" w:hAnsi="Arial" w:cs="Arial"/>
                <w:b/>
              </w:rPr>
              <w:t>Z</w:t>
            </w:r>
            <w:r>
              <w:rPr>
                <w:rFonts w:hint="eastAsia" w:ascii="Arial" w:hAnsi="Arial" w:cs="Arial"/>
                <w:b/>
              </w:rPr>
              <w:t>m</w:t>
            </w:r>
            <w:r>
              <w:rPr>
                <w:rFonts w:ascii="Arial" w:hAnsi="Arial" w:cs="Arial"/>
              </w:rPr>
              <w:t xml:space="preserve"> </w:t>
            </w:r>
            <w:r>
              <w:rPr>
                <w:rFonts w:hint="eastAsia" w:ascii="等线" w:hAnsi="等线" w:eastAsia="等线"/>
              </w:rPr>
              <w:t>测量阻抗</w:t>
            </w:r>
          </w:p>
        </w:tc>
      </w:tr>
    </w:tbl>
    <w:p w14:paraId="513AAB5C">
      <w:pPr>
        <w:pStyle w:val="2"/>
        <w:rPr>
          <w:rFonts w:hint="eastAsia"/>
        </w:rPr>
      </w:pPr>
      <w:bookmarkStart w:id="22" w:name="_Toc162513366"/>
      <w:bookmarkStart w:id="23" w:name="_Toc67033527"/>
      <w:bookmarkStart w:id="24" w:name="_Toc174460769"/>
      <w:bookmarkStart w:id="25" w:name="_Toc229306146"/>
      <w:r>
        <w:rPr>
          <w:rFonts w:hint="eastAsia"/>
        </w:rPr>
        <w:t>概论</w:t>
      </w:r>
      <w:bookmarkEnd w:id="22"/>
      <w:bookmarkEnd w:id="23"/>
      <w:bookmarkEnd w:id="24"/>
      <w:bookmarkEnd w:id="25"/>
    </w:p>
    <w:p w14:paraId="52CCCD93">
      <w:pPr>
        <w:spacing w:line="500" w:lineRule="exact"/>
        <w:ind w:left="480" w:leftChars="200" w:firstLine="480" w:firstLineChars="200"/>
        <w:rPr>
          <w:rFonts w:hint="eastAsia" w:ascii="等线" w:hAnsi="等线" w:eastAsia="等线"/>
        </w:rPr>
      </w:pPr>
      <w:r>
        <w:rPr>
          <w:rFonts w:hint="eastAsia" w:ascii="等线" w:hAnsi="等线" w:eastAsia="等线"/>
        </w:rPr>
        <w:t>此手册是对</w:t>
      </w:r>
      <w:r>
        <w:rPr>
          <w:rFonts w:ascii="等线" w:hAnsi="等线" w:eastAsia="等线"/>
        </w:rPr>
        <w:t>检测仪</w:t>
      </w:r>
      <w:r>
        <w:rPr>
          <w:rFonts w:hint="eastAsia" w:ascii="等线" w:hAnsi="等线" w:eastAsia="等线"/>
        </w:rPr>
        <w:t>系统的整体描述，是如何快速、正确使用这款仪器的指南。也包含了这款仪器的产品特征和技术规范。参考此手册以便正确安装以及高效的进行局部放电测量。</w:t>
      </w:r>
    </w:p>
    <w:p w14:paraId="15F7627D">
      <w:pPr>
        <w:pStyle w:val="4"/>
        <w:ind w:left="993" w:right="240" w:hanging="567"/>
        <w:rPr>
          <w:rFonts w:hint="eastAsia"/>
        </w:rPr>
      </w:pPr>
      <w:bookmarkStart w:id="26" w:name="_Toc67033528"/>
      <w:bookmarkStart w:id="27" w:name="_Toc162513367"/>
      <w:bookmarkStart w:id="28" w:name="_Toc229306147"/>
      <w:bookmarkStart w:id="29" w:name="_Toc174460770"/>
      <w:r>
        <w:rPr>
          <w:rFonts w:hint="eastAsia"/>
        </w:rPr>
        <w:t>简介</w:t>
      </w:r>
      <w:bookmarkEnd w:id="26"/>
      <w:bookmarkEnd w:id="27"/>
      <w:bookmarkEnd w:id="28"/>
      <w:bookmarkEnd w:id="29"/>
    </w:p>
    <w:p w14:paraId="4E89FFF8">
      <w:pPr>
        <w:spacing w:line="500" w:lineRule="exact"/>
        <w:ind w:left="480" w:leftChars="200" w:firstLine="480" w:firstLineChars="200"/>
        <w:rPr>
          <w:rFonts w:hint="eastAsia" w:ascii="等线" w:hAnsi="等线" w:eastAsia="等线"/>
        </w:rPr>
      </w:pPr>
      <w:r>
        <w:rPr>
          <w:rFonts w:ascii="等线" w:hAnsi="等线" w:eastAsia="等线"/>
        </w:rPr>
        <w:t>数字式局部放电检测仪</w:t>
      </w:r>
      <w:r>
        <w:rPr>
          <w:rFonts w:hint="eastAsia" w:ascii="等线" w:hAnsi="等线" w:eastAsia="等线"/>
        </w:rPr>
        <w:t>采用一体机设计，操作</w:t>
      </w:r>
      <w:r>
        <w:rPr>
          <w:rFonts w:ascii="等线" w:hAnsi="等线" w:eastAsia="等线"/>
        </w:rPr>
        <w:t>便捷。该仪器</w:t>
      </w:r>
      <w:r>
        <w:rPr>
          <w:rFonts w:hint="eastAsia" w:ascii="等线" w:hAnsi="等线" w:eastAsia="等线"/>
        </w:rPr>
        <w:t>适用于高压产品的型式试验、出厂试验、交接试验，可完成</w:t>
      </w:r>
      <w:r>
        <w:rPr>
          <w:rFonts w:ascii="等线" w:hAnsi="等线" w:eastAsia="等线"/>
        </w:rPr>
        <w:t>电</w:t>
      </w:r>
      <w:r>
        <w:rPr>
          <w:rFonts w:hint="eastAsia" w:ascii="等线" w:hAnsi="等线" w:eastAsia="等线"/>
        </w:rPr>
        <w:t>机、互感器、电缆、套管、电容器、变压器、避雷器、开关及其它高压电器局部放电的定量测试。</w:t>
      </w:r>
      <w:r>
        <w:rPr>
          <w:rFonts w:ascii="等线" w:hAnsi="等线" w:eastAsia="等线"/>
        </w:rPr>
        <w:t>数字式局部放电检测仪</w:t>
      </w:r>
      <w:r>
        <w:rPr>
          <w:rFonts w:hint="eastAsia" w:ascii="等线" w:hAnsi="等线" w:eastAsia="等线"/>
        </w:rPr>
        <w:t>满足</w:t>
      </w:r>
      <w:r>
        <w:rPr>
          <w:rFonts w:ascii="Arial" w:hAnsi="Arial" w:eastAsia="仿宋" w:cs="Arial"/>
        </w:rPr>
        <w:t>IEC60270、GB/T7354-2018</w:t>
      </w:r>
      <w:r>
        <w:rPr>
          <w:rFonts w:hint="eastAsia" w:ascii="等线" w:hAnsi="等线" w:eastAsia="等线"/>
        </w:rPr>
        <w:t>标准，可完成</w:t>
      </w:r>
      <w:r>
        <w:rPr>
          <w:rFonts w:ascii="等线" w:hAnsi="等线" w:eastAsia="等线"/>
        </w:rPr>
        <w:t>测量和记录局部放电</w:t>
      </w:r>
      <w:r>
        <w:rPr>
          <w:rFonts w:ascii="Arial" w:hAnsi="Arial" w:eastAsia="仿宋" w:cs="Arial"/>
        </w:rPr>
        <w:t>（PD）</w:t>
      </w:r>
      <w:r>
        <w:rPr>
          <w:rFonts w:ascii="等线" w:hAnsi="等线" w:eastAsia="等线"/>
        </w:rPr>
        <w:t>以及交流测试电压。</w:t>
      </w:r>
      <w:r>
        <w:rPr>
          <w:rFonts w:ascii="等线" w:hAnsi="等线" w:eastAsia="等线"/>
        </w:rPr>
        <w:br w:type="page"/>
      </w:r>
    </w:p>
    <w:p w14:paraId="1F2DAD87">
      <w:pPr>
        <w:pStyle w:val="4"/>
        <w:ind w:left="993" w:right="240" w:hanging="567"/>
        <w:rPr>
          <w:rFonts w:hint="eastAsia"/>
        </w:rPr>
      </w:pPr>
      <w:bookmarkStart w:id="30" w:name="_Toc174460771"/>
      <w:bookmarkStart w:id="31" w:name="_Toc229306148"/>
      <w:bookmarkStart w:id="32" w:name="_Toc162513368"/>
      <w:bookmarkStart w:id="33" w:name="_Toc67033529"/>
      <w:r>
        <w:rPr>
          <w:rFonts w:hint="eastAsia"/>
        </w:rPr>
        <w:t>技术指标</w:t>
      </w:r>
      <w:bookmarkEnd w:id="30"/>
      <w:bookmarkEnd w:id="31"/>
      <w:bookmarkEnd w:id="32"/>
      <w:bookmarkEnd w:id="33"/>
    </w:p>
    <w:p w14:paraId="3666E51E">
      <w:pPr>
        <w:ind w:left="1440"/>
        <w:rPr>
          <w:rFonts w:hint="eastAsia" w:eastAsia="华文宋体"/>
        </w:rPr>
      </w:pPr>
      <w:bookmarkStart w:id="34" w:name="_Toc67033530"/>
      <w:r>
        <w:rPr>
          <w:rFonts w:hint="eastAsia"/>
        </w:rPr>
        <w:t>主机参数</w:t>
      </w:r>
    </w:p>
    <w:tbl>
      <w:tblPr>
        <w:tblStyle w:val="29"/>
        <w:tblW w:w="4220" w:type="pct"/>
        <w:tblInd w:w="13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4"/>
        <w:gridCol w:w="5375"/>
      </w:tblGrid>
      <w:tr w14:paraId="776DC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pct"/>
            <w:vAlign w:val="center"/>
          </w:tcPr>
          <w:p w14:paraId="247077E8">
            <w:pPr>
              <w:spacing w:line="300" w:lineRule="auto"/>
              <w:ind w:left="0" w:leftChars="0"/>
              <w:jc w:val="center"/>
              <w:rPr>
                <w:rFonts w:hint="eastAsia"/>
                <w:szCs w:val="21"/>
              </w:rPr>
            </w:pPr>
            <w:r>
              <w:rPr>
                <w:rFonts w:hint="eastAsia"/>
                <w:szCs w:val="21"/>
              </w:rPr>
              <w:t>主处理器</w:t>
            </w:r>
          </w:p>
        </w:tc>
        <w:tc>
          <w:tcPr>
            <w:tcW w:w="3748" w:type="pct"/>
          </w:tcPr>
          <w:p w14:paraId="09B4C81D">
            <w:pPr>
              <w:spacing w:line="300" w:lineRule="auto"/>
              <w:ind w:left="0" w:leftChars="0"/>
              <w:jc w:val="center"/>
              <w:rPr>
                <w:rFonts w:hint="eastAsia"/>
                <w:szCs w:val="21"/>
              </w:rPr>
            </w:pPr>
            <w:r>
              <w:rPr>
                <w:rFonts w:hint="eastAsia"/>
                <w:szCs w:val="21"/>
              </w:rPr>
              <w:t>酷睿i7、四核 2.9G工业计算机</w:t>
            </w:r>
          </w:p>
        </w:tc>
      </w:tr>
      <w:tr w14:paraId="0B1BD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pct"/>
            <w:vAlign w:val="center"/>
          </w:tcPr>
          <w:p w14:paraId="49D00408">
            <w:pPr>
              <w:spacing w:line="300" w:lineRule="auto"/>
              <w:ind w:left="0" w:leftChars="0"/>
              <w:jc w:val="center"/>
              <w:rPr>
                <w:rFonts w:hint="eastAsia"/>
                <w:szCs w:val="21"/>
              </w:rPr>
            </w:pPr>
            <w:r>
              <w:rPr>
                <w:rFonts w:hint="eastAsia"/>
                <w:szCs w:val="21"/>
              </w:rPr>
              <w:t>液晶显示</w:t>
            </w:r>
          </w:p>
        </w:tc>
        <w:tc>
          <w:tcPr>
            <w:tcW w:w="3748" w:type="pct"/>
            <w:vAlign w:val="center"/>
          </w:tcPr>
          <w:p w14:paraId="4C379354">
            <w:pPr>
              <w:spacing w:line="300" w:lineRule="auto"/>
              <w:ind w:left="0" w:leftChars="0"/>
              <w:jc w:val="center"/>
              <w:rPr>
                <w:rFonts w:hint="eastAsia"/>
                <w:szCs w:val="21"/>
              </w:rPr>
            </w:pPr>
            <w:r>
              <w:rPr>
                <w:rFonts w:hint="eastAsia"/>
                <w:szCs w:val="21"/>
              </w:rPr>
              <w:t>13.3英寸真彩色TFT电容触摸液晶显示屏; 显示分辨率:1920*1080</w:t>
            </w:r>
          </w:p>
        </w:tc>
      </w:tr>
      <w:tr w14:paraId="79A1E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1" w:type="pct"/>
            <w:vAlign w:val="center"/>
          </w:tcPr>
          <w:p w14:paraId="452D3AB9">
            <w:pPr>
              <w:spacing w:line="300" w:lineRule="auto"/>
              <w:ind w:left="0" w:leftChars="0"/>
              <w:jc w:val="center"/>
              <w:rPr>
                <w:rFonts w:hint="eastAsia" w:eastAsia="华文宋体"/>
                <w:szCs w:val="21"/>
              </w:rPr>
            </w:pPr>
            <w:r>
              <w:rPr>
                <w:rFonts w:hint="eastAsia"/>
                <w:szCs w:val="21"/>
              </w:rPr>
              <w:t>系统</w:t>
            </w:r>
          </w:p>
        </w:tc>
        <w:tc>
          <w:tcPr>
            <w:tcW w:w="3748" w:type="pct"/>
            <w:vAlign w:val="center"/>
          </w:tcPr>
          <w:p w14:paraId="7332A99D">
            <w:pPr>
              <w:spacing w:line="300" w:lineRule="auto"/>
              <w:ind w:left="0" w:leftChars="0"/>
              <w:jc w:val="center"/>
              <w:rPr>
                <w:rFonts w:hint="eastAsia" w:eastAsia="华文宋体"/>
                <w:szCs w:val="21"/>
              </w:rPr>
            </w:pPr>
            <w:r>
              <w:rPr>
                <w:rFonts w:hint="eastAsia"/>
                <w:szCs w:val="21"/>
              </w:rPr>
              <w:t>WIN10</w:t>
            </w:r>
          </w:p>
        </w:tc>
      </w:tr>
    </w:tbl>
    <w:p w14:paraId="532D3AB3">
      <w:pPr>
        <w:ind w:left="1440"/>
        <w:rPr>
          <w:rFonts w:hint="eastAsia"/>
        </w:rPr>
      </w:pPr>
      <w:r>
        <w:rPr>
          <w:rFonts w:hint="eastAsia"/>
        </w:rPr>
        <w:t>局放测量系统</w:t>
      </w:r>
    </w:p>
    <w:tbl>
      <w:tblPr>
        <w:tblStyle w:val="29"/>
        <w:tblW w:w="4222" w:type="pct"/>
        <w:tblInd w:w="13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6"/>
        <w:gridCol w:w="5376"/>
      </w:tblGrid>
      <w:tr w14:paraId="208C3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2" w:type="pct"/>
            <w:vAlign w:val="center"/>
          </w:tcPr>
          <w:p w14:paraId="0931D127">
            <w:pPr>
              <w:spacing w:line="300" w:lineRule="auto"/>
              <w:ind w:left="0" w:leftChars="0"/>
              <w:jc w:val="center"/>
              <w:rPr>
                <w:rFonts w:hint="eastAsia"/>
                <w:szCs w:val="21"/>
              </w:rPr>
            </w:pPr>
            <w:r>
              <w:rPr>
                <w:rFonts w:hint="eastAsia"/>
                <w:szCs w:val="21"/>
              </w:rPr>
              <w:t>通道数量</w:t>
            </w:r>
          </w:p>
        </w:tc>
        <w:tc>
          <w:tcPr>
            <w:tcW w:w="3748" w:type="pct"/>
          </w:tcPr>
          <w:p w14:paraId="57317CC4">
            <w:pPr>
              <w:spacing w:line="300" w:lineRule="auto"/>
              <w:ind w:left="0" w:leftChars="0"/>
              <w:jc w:val="center"/>
              <w:rPr>
                <w:rFonts w:hint="eastAsia"/>
                <w:szCs w:val="21"/>
              </w:rPr>
            </w:pPr>
            <w:r>
              <w:rPr>
                <w:rFonts w:hint="eastAsia"/>
                <w:szCs w:val="21"/>
              </w:rPr>
              <w:t>8通道</w:t>
            </w:r>
          </w:p>
        </w:tc>
      </w:tr>
      <w:tr w14:paraId="02F07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2" w:type="pct"/>
            <w:vAlign w:val="center"/>
          </w:tcPr>
          <w:p w14:paraId="3EF9D769">
            <w:pPr>
              <w:spacing w:line="300" w:lineRule="auto"/>
              <w:ind w:left="0" w:leftChars="0"/>
              <w:jc w:val="center"/>
              <w:rPr>
                <w:rFonts w:hint="eastAsia"/>
                <w:szCs w:val="21"/>
              </w:rPr>
            </w:pPr>
            <w:r>
              <w:rPr>
                <w:rFonts w:hint="eastAsia"/>
                <w:szCs w:val="21"/>
              </w:rPr>
              <w:t>输入阻抗</w:t>
            </w:r>
          </w:p>
        </w:tc>
        <w:tc>
          <w:tcPr>
            <w:tcW w:w="3748" w:type="pct"/>
          </w:tcPr>
          <w:p w14:paraId="11C9B9FA">
            <w:pPr>
              <w:spacing w:line="300" w:lineRule="auto"/>
              <w:ind w:left="0" w:leftChars="0"/>
              <w:jc w:val="center"/>
              <w:rPr>
                <w:rFonts w:hint="eastAsia"/>
                <w:szCs w:val="21"/>
              </w:rPr>
            </w:pPr>
            <w:r>
              <w:rPr>
                <w:szCs w:val="21"/>
              </w:rPr>
              <w:t>50Ω</w:t>
            </w:r>
          </w:p>
        </w:tc>
      </w:tr>
      <w:tr w14:paraId="25183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2" w:type="pct"/>
            <w:vMerge w:val="restart"/>
            <w:vAlign w:val="center"/>
          </w:tcPr>
          <w:p w14:paraId="5DE0319C">
            <w:pPr>
              <w:spacing w:line="300" w:lineRule="auto"/>
              <w:ind w:left="0" w:leftChars="0"/>
              <w:jc w:val="center"/>
              <w:rPr>
                <w:rFonts w:hint="eastAsia"/>
                <w:szCs w:val="21"/>
              </w:rPr>
            </w:pPr>
            <w:r>
              <w:rPr>
                <w:rFonts w:hint="eastAsia"/>
                <w:szCs w:val="21"/>
              </w:rPr>
              <w:t>模拟滤波器（-</w:t>
            </w:r>
            <w:r>
              <w:rPr>
                <w:szCs w:val="21"/>
              </w:rPr>
              <w:t>6dB</w:t>
            </w:r>
            <w:r>
              <w:rPr>
                <w:rFonts w:hint="eastAsia"/>
                <w:szCs w:val="21"/>
              </w:rPr>
              <w:t>）</w:t>
            </w:r>
          </w:p>
        </w:tc>
        <w:tc>
          <w:tcPr>
            <w:tcW w:w="3748" w:type="pct"/>
          </w:tcPr>
          <w:p w14:paraId="7CDC28DA">
            <w:pPr>
              <w:spacing w:line="300" w:lineRule="auto"/>
              <w:ind w:left="0" w:leftChars="0"/>
              <w:jc w:val="center"/>
              <w:rPr>
                <w:rFonts w:hint="eastAsia"/>
                <w:szCs w:val="21"/>
              </w:rPr>
            </w:pPr>
            <w:r>
              <w:rPr>
                <w:rFonts w:hint="eastAsia"/>
                <w:szCs w:val="21"/>
              </w:rPr>
              <w:t>满足I</w:t>
            </w:r>
            <w:r>
              <w:rPr>
                <w:szCs w:val="21"/>
              </w:rPr>
              <w:t>EC60270</w:t>
            </w:r>
            <w:r>
              <w:rPr>
                <w:rFonts w:hint="eastAsia"/>
                <w:szCs w:val="21"/>
              </w:rPr>
              <w:t>、G</w:t>
            </w:r>
            <w:r>
              <w:rPr>
                <w:szCs w:val="21"/>
              </w:rPr>
              <w:t>B/T7354-2018</w:t>
            </w:r>
            <w:r>
              <w:rPr>
                <w:rFonts w:hint="eastAsia"/>
                <w:szCs w:val="21"/>
              </w:rPr>
              <w:t>标准</w:t>
            </w:r>
          </w:p>
        </w:tc>
      </w:tr>
      <w:tr w14:paraId="67838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2" w:type="pct"/>
            <w:vMerge w:val="continue"/>
            <w:vAlign w:val="center"/>
          </w:tcPr>
          <w:p w14:paraId="2DB7B386">
            <w:pPr>
              <w:spacing w:line="300" w:lineRule="auto"/>
              <w:ind w:left="0" w:leftChars="0"/>
              <w:jc w:val="center"/>
              <w:rPr>
                <w:rFonts w:hint="eastAsia"/>
                <w:szCs w:val="21"/>
              </w:rPr>
            </w:pPr>
          </w:p>
        </w:tc>
        <w:tc>
          <w:tcPr>
            <w:tcW w:w="3748" w:type="pct"/>
          </w:tcPr>
          <w:p w14:paraId="7B6EDF90">
            <w:pPr>
              <w:spacing w:line="300" w:lineRule="auto"/>
              <w:ind w:left="0" w:leftChars="0"/>
              <w:jc w:val="center"/>
              <w:rPr>
                <w:rFonts w:hint="eastAsia"/>
                <w:szCs w:val="21"/>
              </w:rPr>
            </w:pPr>
            <w:r>
              <w:rPr>
                <w:rFonts w:hint="eastAsia"/>
                <w:szCs w:val="21"/>
              </w:rPr>
              <w:t>下限频率f</w:t>
            </w:r>
            <w:r>
              <w:rPr>
                <w:szCs w:val="21"/>
                <w:vertAlign w:val="subscript"/>
              </w:rPr>
              <w:t>L</w:t>
            </w:r>
            <w:r>
              <w:rPr>
                <w:rFonts w:hint="eastAsia"/>
                <w:szCs w:val="21"/>
              </w:rPr>
              <w:t>：</w:t>
            </w:r>
            <w:r>
              <w:rPr>
                <w:szCs w:val="21"/>
              </w:rPr>
              <w:t>10</w:t>
            </w:r>
            <w:r>
              <w:rPr>
                <w:rFonts w:hint="eastAsia"/>
                <w:szCs w:val="21"/>
              </w:rPr>
              <w:t>k</w:t>
            </w:r>
            <w:r>
              <w:rPr>
                <w:szCs w:val="21"/>
              </w:rPr>
              <w:t>Hz</w:t>
            </w:r>
            <w:r>
              <w:rPr>
                <w:rFonts w:hint="eastAsia"/>
                <w:szCs w:val="21"/>
              </w:rPr>
              <w:t>、2</w:t>
            </w:r>
            <w:r>
              <w:rPr>
                <w:szCs w:val="21"/>
              </w:rPr>
              <w:t>0</w:t>
            </w:r>
            <w:r>
              <w:rPr>
                <w:rFonts w:hint="eastAsia"/>
                <w:szCs w:val="21"/>
              </w:rPr>
              <w:t>k</w:t>
            </w:r>
            <w:r>
              <w:rPr>
                <w:szCs w:val="21"/>
              </w:rPr>
              <w:t>Hz</w:t>
            </w:r>
            <w:r>
              <w:rPr>
                <w:rFonts w:hint="eastAsia"/>
                <w:szCs w:val="21"/>
              </w:rPr>
              <w:t>、4</w:t>
            </w:r>
            <w:r>
              <w:rPr>
                <w:szCs w:val="21"/>
              </w:rPr>
              <w:t>0</w:t>
            </w:r>
            <w:r>
              <w:rPr>
                <w:rFonts w:hint="eastAsia"/>
                <w:szCs w:val="21"/>
              </w:rPr>
              <w:t>k</w:t>
            </w:r>
            <w:r>
              <w:rPr>
                <w:szCs w:val="21"/>
              </w:rPr>
              <w:t>Hz</w:t>
            </w:r>
            <w:r>
              <w:rPr>
                <w:rFonts w:hint="eastAsia"/>
                <w:szCs w:val="21"/>
              </w:rPr>
              <w:t>、8</w:t>
            </w:r>
            <w:r>
              <w:rPr>
                <w:szCs w:val="21"/>
              </w:rPr>
              <w:t>0</w:t>
            </w:r>
            <w:r>
              <w:rPr>
                <w:rFonts w:hint="eastAsia"/>
                <w:szCs w:val="21"/>
              </w:rPr>
              <w:t>k</w:t>
            </w:r>
            <w:r>
              <w:rPr>
                <w:szCs w:val="21"/>
              </w:rPr>
              <w:t>Hz</w:t>
            </w:r>
            <w:r>
              <w:rPr>
                <w:rFonts w:hint="eastAsia"/>
                <w:szCs w:val="21"/>
              </w:rPr>
              <w:t>、20</w:t>
            </w:r>
            <w:r>
              <w:rPr>
                <w:szCs w:val="21"/>
              </w:rPr>
              <w:t>0</w:t>
            </w:r>
            <w:r>
              <w:rPr>
                <w:rFonts w:hint="eastAsia"/>
                <w:szCs w:val="21"/>
              </w:rPr>
              <w:t>k</w:t>
            </w:r>
            <w:r>
              <w:rPr>
                <w:szCs w:val="21"/>
              </w:rPr>
              <w:t>Hz</w:t>
            </w:r>
            <w:r>
              <w:rPr>
                <w:rFonts w:hint="eastAsia"/>
                <w:szCs w:val="21"/>
              </w:rPr>
              <w:t>、1M</w:t>
            </w:r>
            <w:r>
              <w:rPr>
                <w:szCs w:val="21"/>
              </w:rPr>
              <w:t>Hz</w:t>
            </w:r>
            <w:r>
              <w:rPr>
                <w:rFonts w:hint="eastAsia"/>
                <w:szCs w:val="21"/>
              </w:rPr>
              <w:t>可选</w:t>
            </w:r>
          </w:p>
        </w:tc>
      </w:tr>
      <w:tr w14:paraId="4E032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2" w:type="pct"/>
            <w:vMerge w:val="continue"/>
            <w:vAlign w:val="center"/>
          </w:tcPr>
          <w:p w14:paraId="3BDA5169">
            <w:pPr>
              <w:spacing w:line="300" w:lineRule="auto"/>
              <w:ind w:left="0" w:leftChars="0"/>
              <w:jc w:val="center"/>
              <w:rPr>
                <w:rFonts w:hint="eastAsia"/>
                <w:szCs w:val="21"/>
              </w:rPr>
            </w:pPr>
          </w:p>
        </w:tc>
        <w:tc>
          <w:tcPr>
            <w:tcW w:w="3748" w:type="pct"/>
          </w:tcPr>
          <w:p w14:paraId="417203A8">
            <w:pPr>
              <w:spacing w:line="300" w:lineRule="auto"/>
              <w:ind w:left="0" w:leftChars="0"/>
              <w:jc w:val="center"/>
              <w:rPr>
                <w:rFonts w:hint="eastAsia"/>
                <w:szCs w:val="21"/>
              </w:rPr>
            </w:pPr>
            <w:r>
              <w:rPr>
                <w:rFonts w:hint="eastAsia"/>
                <w:szCs w:val="21"/>
              </w:rPr>
              <w:t>上限频率f</w:t>
            </w:r>
            <w:r>
              <w:rPr>
                <w:szCs w:val="21"/>
                <w:vertAlign w:val="subscript"/>
              </w:rPr>
              <w:t>U</w:t>
            </w:r>
            <w:r>
              <w:rPr>
                <w:rFonts w:hint="eastAsia"/>
                <w:szCs w:val="21"/>
              </w:rPr>
              <w:t>：1</w:t>
            </w:r>
            <w:r>
              <w:rPr>
                <w:szCs w:val="21"/>
              </w:rPr>
              <w:t>00</w:t>
            </w:r>
            <w:r>
              <w:rPr>
                <w:rFonts w:hint="eastAsia"/>
                <w:szCs w:val="21"/>
              </w:rPr>
              <w:t>k</w:t>
            </w:r>
            <w:r>
              <w:rPr>
                <w:szCs w:val="21"/>
              </w:rPr>
              <w:t>Hz</w:t>
            </w:r>
            <w:r>
              <w:rPr>
                <w:rFonts w:hint="eastAsia"/>
                <w:szCs w:val="21"/>
              </w:rPr>
              <w:t>、2</w:t>
            </w:r>
            <w:r>
              <w:rPr>
                <w:szCs w:val="21"/>
              </w:rPr>
              <w:t>00</w:t>
            </w:r>
            <w:r>
              <w:rPr>
                <w:rFonts w:hint="eastAsia"/>
                <w:szCs w:val="21"/>
              </w:rPr>
              <w:t>k</w:t>
            </w:r>
            <w:r>
              <w:rPr>
                <w:szCs w:val="21"/>
              </w:rPr>
              <w:t>Hz</w:t>
            </w:r>
            <w:r>
              <w:rPr>
                <w:rFonts w:hint="eastAsia"/>
                <w:szCs w:val="21"/>
              </w:rPr>
              <w:t>、3</w:t>
            </w:r>
            <w:r>
              <w:rPr>
                <w:szCs w:val="21"/>
              </w:rPr>
              <w:t>00</w:t>
            </w:r>
            <w:r>
              <w:rPr>
                <w:rFonts w:hint="eastAsia"/>
                <w:szCs w:val="21"/>
              </w:rPr>
              <w:t>k</w:t>
            </w:r>
            <w:r>
              <w:rPr>
                <w:szCs w:val="21"/>
              </w:rPr>
              <w:t>Hz</w:t>
            </w:r>
            <w:r>
              <w:rPr>
                <w:rFonts w:hint="eastAsia"/>
                <w:szCs w:val="21"/>
              </w:rPr>
              <w:t>、4</w:t>
            </w:r>
            <w:r>
              <w:rPr>
                <w:szCs w:val="21"/>
              </w:rPr>
              <w:t>00</w:t>
            </w:r>
            <w:r>
              <w:rPr>
                <w:rFonts w:hint="eastAsia"/>
                <w:szCs w:val="21"/>
              </w:rPr>
              <w:t>k</w:t>
            </w:r>
            <w:r>
              <w:rPr>
                <w:szCs w:val="21"/>
              </w:rPr>
              <w:t>Hz</w:t>
            </w:r>
            <w:r>
              <w:rPr>
                <w:rFonts w:hint="eastAsia"/>
                <w:szCs w:val="21"/>
              </w:rPr>
              <w:t>、1M</w:t>
            </w:r>
            <w:r>
              <w:rPr>
                <w:szCs w:val="21"/>
              </w:rPr>
              <w:t>Hz</w:t>
            </w:r>
            <w:r>
              <w:rPr>
                <w:rFonts w:hint="eastAsia"/>
                <w:szCs w:val="21"/>
              </w:rPr>
              <w:t>、10</w:t>
            </w:r>
            <w:r>
              <w:rPr>
                <w:szCs w:val="21"/>
              </w:rPr>
              <w:t>MH</w:t>
            </w:r>
            <w:r>
              <w:rPr>
                <w:rFonts w:hint="eastAsia"/>
                <w:szCs w:val="21"/>
              </w:rPr>
              <w:t>z</w:t>
            </w:r>
            <w:r>
              <w:rPr>
                <w:rFonts w:hint="eastAsia"/>
                <w:szCs w:val="21"/>
                <w:lang w:eastAsia="zh-CN"/>
              </w:rPr>
              <w:t>、</w:t>
            </w:r>
            <w:r>
              <w:rPr>
                <w:rFonts w:hint="eastAsia"/>
                <w:szCs w:val="21"/>
                <w:lang w:val="en-US" w:eastAsia="zh-CN"/>
              </w:rPr>
              <w:t>100MHz</w:t>
            </w:r>
            <w:r>
              <w:rPr>
                <w:rFonts w:hint="eastAsia"/>
                <w:szCs w:val="21"/>
              </w:rPr>
              <w:t>可选</w:t>
            </w:r>
          </w:p>
        </w:tc>
      </w:tr>
      <w:tr w14:paraId="26C3B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2" w:type="pct"/>
            <w:vAlign w:val="center"/>
          </w:tcPr>
          <w:p w14:paraId="6B0AA9BF">
            <w:pPr>
              <w:spacing w:line="300" w:lineRule="auto"/>
              <w:ind w:left="0" w:leftChars="0"/>
              <w:jc w:val="center"/>
              <w:rPr>
                <w:rFonts w:hint="eastAsia"/>
                <w:szCs w:val="21"/>
              </w:rPr>
            </w:pPr>
            <w:r>
              <w:rPr>
                <w:rFonts w:hint="eastAsia"/>
                <w:szCs w:val="21"/>
              </w:rPr>
              <w:t>测量</w:t>
            </w:r>
            <w:r>
              <w:rPr>
                <w:szCs w:val="21"/>
              </w:rPr>
              <w:t>范围</w:t>
            </w:r>
          </w:p>
        </w:tc>
        <w:tc>
          <w:tcPr>
            <w:tcW w:w="3748" w:type="pct"/>
            <w:vAlign w:val="center"/>
          </w:tcPr>
          <w:p w14:paraId="131EFC5A">
            <w:pPr>
              <w:spacing w:line="300" w:lineRule="auto"/>
              <w:ind w:left="0" w:leftChars="0"/>
              <w:jc w:val="center"/>
              <w:rPr>
                <w:rFonts w:hint="eastAsia"/>
                <w:szCs w:val="21"/>
              </w:rPr>
            </w:pPr>
            <w:r>
              <w:rPr>
                <w:rFonts w:hint="eastAsia"/>
                <w:szCs w:val="21"/>
              </w:rPr>
              <w:t>0.01pC-10000nC</w:t>
            </w:r>
          </w:p>
        </w:tc>
      </w:tr>
      <w:tr w14:paraId="680F9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2" w:type="pct"/>
            <w:vMerge w:val="restart"/>
            <w:vAlign w:val="center"/>
          </w:tcPr>
          <w:p w14:paraId="3CFD0255">
            <w:pPr>
              <w:spacing w:line="300" w:lineRule="auto"/>
              <w:ind w:left="0" w:leftChars="0"/>
              <w:jc w:val="center"/>
              <w:rPr>
                <w:rFonts w:hint="eastAsia"/>
                <w:szCs w:val="21"/>
              </w:rPr>
            </w:pPr>
            <w:r>
              <w:rPr>
                <w:rFonts w:hint="eastAsia"/>
                <w:szCs w:val="21"/>
              </w:rPr>
              <w:t>检测灵敏度</w:t>
            </w:r>
          </w:p>
        </w:tc>
        <w:tc>
          <w:tcPr>
            <w:tcW w:w="3748" w:type="pct"/>
            <w:vAlign w:val="center"/>
          </w:tcPr>
          <w:p w14:paraId="514F3E23">
            <w:pPr>
              <w:spacing w:line="300" w:lineRule="auto"/>
              <w:ind w:left="0" w:leftChars="0"/>
              <w:jc w:val="center"/>
              <w:rPr>
                <w:rFonts w:hint="eastAsia"/>
                <w:szCs w:val="21"/>
              </w:rPr>
            </w:pPr>
            <w:r>
              <w:rPr>
                <w:szCs w:val="21"/>
              </w:rPr>
              <w:t>&lt;1pC(CA=10nF/C</w:t>
            </w:r>
            <w:r>
              <w:rPr>
                <w:rFonts w:hint="eastAsia"/>
                <w:szCs w:val="21"/>
              </w:rPr>
              <w:t>K</w:t>
            </w:r>
            <w:r>
              <w:rPr>
                <w:szCs w:val="21"/>
              </w:rPr>
              <w:t>=1nF)</w:t>
            </w:r>
          </w:p>
        </w:tc>
      </w:tr>
      <w:tr w14:paraId="32BE9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2" w:type="pct"/>
            <w:vMerge w:val="continue"/>
            <w:vAlign w:val="center"/>
          </w:tcPr>
          <w:p w14:paraId="38C43075">
            <w:pPr>
              <w:spacing w:line="300" w:lineRule="auto"/>
              <w:ind w:left="0" w:leftChars="0"/>
              <w:jc w:val="center"/>
              <w:rPr>
                <w:rFonts w:hint="eastAsia"/>
                <w:szCs w:val="21"/>
              </w:rPr>
            </w:pPr>
          </w:p>
        </w:tc>
        <w:tc>
          <w:tcPr>
            <w:tcW w:w="3748" w:type="pct"/>
            <w:vAlign w:val="center"/>
          </w:tcPr>
          <w:p w14:paraId="5983DCE8">
            <w:pPr>
              <w:spacing w:line="300" w:lineRule="auto"/>
              <w:ind w:left="0" w:leftChars="0"/>
              <w:jc w:val="center"/>
              <w:rPr>
                <w:rFonts w:hint="eastAsia"/>
                <w:szCs w:val="21"/>
              </w:rPr>
            </w:pPr>
            <w:r>
              <w:rPr>
                <w:szCs w:val="21"/>
              </w:rPr>
              <w:t>&lt;0.</w:t>
            </w:r>
            <w:r>
              <w:rPr>
                <w:rFonts w:hint="eastAsia"/>
                <w:szCs w:val="21"/>
                <w:lang w:val="en-US" w:eastAsia="zh-CN"/>
              </w:rPr>
              <w:t>02</w:t>
            </w:r>
            <w:r>
              <w:rPr>
                <w:szCs w:val="21"/>
              </w:rPr>
              <w:t>pC(CA=1nF/C</w:t>
            </w:r>
            <w:r>
              <w:rPr>
                <w:rFonts w:hint="eastAsia"/>
                <w:szCs w:val="21"/>
              </w:rPr>
              <w:t>K</w:t>
            </w:r>
            <w:r>
              <w:rPr>
                <w:szCs w:val="21"/>
              </w:rPr>
              <w:t>=1nF)</w:t>
            </w:r>
          </w:p>
        </w:tc>
      </w:tr>
      <w:tr w14:paraId="1C2B0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2" w:type="pct"/>
            <w:vAlign w:val="center"/>
          </w:tcPr>
          <w:p w14:paraId="550FFE8D">
            <w:pPr>
              <w:spacing w:line="300" w:lineRule="auto"/>
              <w:ind w:left="0" w:leftChars="0"/>
              <w:jc w:val="center"/>
              <w:rPr>
                <w:rFonts w:hint="eastAsia"/>
                <w:szCs w:val="21"/>
              </w:rPr>
            </w:pPr>
            <w:r>
              <w:rPr>
                <w:rFonts w:hint="eastAsia"/>
                <w:szCs w:val="21"/>
              </w:rPr>
              <w:t>采样精度</w:t>
            </w:r>
          </w:p>
        </w:tc>
        <w:tc>
          <w:tcPr>
            <w:tcW w:w="3748" w:type="pct"/>
            <w:vAlign w:val="center"/>
          </w:tcPr>
          <w:p w14:paraId="61A543E8">
            <w:pPr>
              <w:spacing w:line="300" w:lineRule="auto"/>
              <w:ind w:left="0" w:leftChars="0"/>
              <w:jc w:val="center"/>
              <w:rPr>
                <w:rFonts w:hint="eastAsia"/>
                <w:szCs w:val="21"/>
              </w:rPr>
            </w:pPr>
            <w:r>
              <w:rPr>
                <w:rFonts w:hint="eastAsia"/>
                <w:szCs w:val="21"/>
              </w:rPr>
              <w:t>1</w:t>
            </w:r>
            <w:r>
              <w:rPr>
                <w:rFonts w:hint="eastAsia"/>
                <w:szCs w:val="21"/>
                <w:lang w:val="en-US" w:eastAsia="zh-CN"/>
              </w:rPr>
              <w:t>4</w:t>
            </w:r>
            <w:r>
              <w:rPr>
                <w:rFonts w:hint="eastAsia"/>
                <w:szCs w:val="21"/>
              </w:rPr>
              <w:t>bi</w:t>
            </w:r>
            <w:r>
              <w:rPr>
                <w:szCs w:val="21"/>
              </w:rPr>
              <w:t>t</w:t>
            </w:r>
          </w:p>
        </w:tc>
      </w:tr>
      <w:tr w14:paraId="7B4BD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2" w:type="pct"/>
            <w:vAlign w:val="center"/>
          </w:tcPr>
          <w:p w14:paraId="3B012A48">
            <w:pPr>
              <w:spacing w:line="300" w:lineRule="auto"/>
              <w:ind w:left="0" w:leftChars="0"/>
              <w:jc w:val="center"/>
              <w:rPr>
                <w:rFonts w:hint="eastAsia"/>
                <w:szCs w:val="21"/>
              </w:rPr>
            </w:pPr>
            <w:r>
              <w:rPr>
                <w:rFonts w:hint="eastAsia"/>
                <w:szCs w:val="21"/>
              </w:rPr>
              <w:t>采样率</w:t>
            </w:r>
          </w:p>
        </w:tc>
        <w:tc>
          <w:tcPr>
            <w:tcW w:w="3748" w:type="pct"/>
            <w:vAlign w:val="center"/>
          </w:tcPr>
          <w:p w14:paraId="36BFE89E">
            <w:pPr>
              <w:spacing w:line="300" w:lineRule="auto"/>
              <w:ind w:left="0" w:leftChars="0"/>
              <w:jc w:val="center"/>
              <w:rPr>
                <w:rFonts w:hint="default" w:eastAsiaTheme="minorEastAsia"/>
                <w:szCs w:val="21"/>
                <w:lang w:val="en-US" w:eastAsia="zh-CN"/>
              </w:rPr>
            </w:pPr>
            <w:r>
              <w:rPr>
                <w:rFonts w:hint="eastAsia"/>
                <w:szCs w:val="21"/>
                <w:lang w:val="en-US" w:eastAsia="zh-CN"/>
              </w:rPr>
              <w:t>125</w:t>
            </w:r>
            <w:r>
              <w:rPr>
                <w:szCs w:val="21"/>
              </w:rPr>
              <w:t>MH</w:t>
            </w:r>
            <w:r>
              <w:rPr>
                <w:rFonts w:hint="eastAsia"/>
                <w:szCs w:val="21"/>
              </w:rPr>
              <w:t>z/通道</w:t>
            </w:r>
            <w:r>
              <w:rPr>
                <w:rFonts w:hint="eastAsia"/>
                <w:szCs w:val="21"/>
                <w:lang w:val="en-US" w:eastAsia="zh-CN"/>
              </w:rPr>
              <w:t>,最高采样速率</w:t>
            </w:r>
            <w:r>
              <w:rPr>
                <w:rFonts w:hint="default"/>
                <w:szCs w:val="21"/>
                <w:lang w:val="en-US" w:eastAsia="zh-CN"/>
              </w:rPr>
              <w:t>1000</w:t>
            </w:r>
            <w:r>
              <w:rPr>
                <w:szCs w:val="21"/>
              </w:rPr>
              <w:t>MH</w:t>
            </w:r>
            <w:r>
              <w:rPr>
                <w:rFonts w:hint="eastAsia"/>
                <w:szCs w:val="21"/>
              </w:rPr>
              <w:t>z</w:t>
            </w:r>
            <w:r>
              <w:rPr>
                <w:rFonts w:hint="default"/>
                <w:szCs w:val="21"/>
                <w:lang w:val="en-US" w:eastAsia="zh-CN"/>
              </w:rPr>
              <w:t>/</w:t>
            </w:r>
            <w:r>
              <w:rPr>
                <w:rFonts w:hint="eastAsia"/>
                <w:szCs w:val="21"/>
                <w:lang w:val="en-US" w:eastAsia="zh-CN"/>
              </w:rPr>
              <w:t>通道</w:t>
            </w:r>
          </w:p>
        </w:tc>
      </w:tr>
      <w:tr w14:paraId="17E61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2" w:type="pct"/>
            <w:vAlign w:val="center"/>
          </w:tcPr>
          <w:p w14:paraId="272EDF44">
            <w:pPr>
              <w:spacing w:line="300" w:lineRule="auto"/>
              <w:ind w:left="0" w:leftChars="0"/>
              <w:jc w:val="center"/>
              <w:rPr>
                <w:rFonts w:hint="eastAsia"/>
                <w:szCs w:val="21"/>
              </w:rPr>
            </w:pPr>
            <w:r>
              <w:rPr>
                <w:rFonts w:hint="eastAsia"/>
                <w:szCs w:val="21"/>
              </w:rPr>
              <w:t>增益调节范围</w:t>
            </w:r>
          </w:p>
        </w:tc>
        <w:tc>
          <w:tcPr>
            <w:tcW w:w="3748" w:type="pct"/>
          </w:tcPr>
          <w:p w14:paraId="4C37E8AD">
            <w:pPr>
              <w:spacing w:line="300" w:lineRule="auto"/>
              <w:ind w:left="0" w:leftChars="0"/>
              <w:jc w:val="center"/>
              <w:rPr>
                <w:rFonts w:hint="eastAsia"/>
                <w:szCs w:val="21"/>
              </w:rPr>
            </w:pPr>
            <w:r>
              <w:rPr>
                <w:rFonts w:hint="eastAsia"/>
                <w:szCs w:val="21"/>
              </w:rPr>
              <w:t>6</w:t>
            </w:r>
            <w:r>
              <w:rPr>
                <w:szCs w:val="21"/>
              </w:rPr>
              <w:t>0dB</w:t>
            </w:r>
            <w:r>
              <w:rPr>
                <w:rFonts w:hint="eastAsia"/>
                <w:szCs w:val="21"/>
              </w:rPr>
              <w:t>、4</w:t>
            </w:r>
            <w:r>
              <w:rPr>
                <w:szCs w:val="21"/>
              </w:rPr>
              <w:t>0</w:t>
            </w:r>
            <w:r>
              <w:rPr>
                <w:rFonts w:hint="eastAsia"/>
                <w:szCs w:val="21"/>
              </w:rPr>
              <w:t>d</w:t>
            </w:r>
            <w:r>
              <w:rPr>
                <w:szCs w:val="21"/>
              </w:rPr>
              <w:t>B</w:t>
            </w:r>
            <w:r>
              <w:rPr>
                <w:rFonts w:hint="eastAsia"/>
                <w:szCs w:val="21"/>
              </w:rPr>
              <w:t>、2</w:t>
            </w:r>
            <w:r>
              <w:rPr>
                <w:szCs w:val="21"/>
              </w:rPr>
              <w:t>0dB</w:t>
            </w:r>
            <w:r>
              <w:rPr>
                <w:rFonts w:hint="eastAsia"/>
                <w:szCs w:val="21"/>
              </w:rPr>
              <w:t>、0d</w:t>
            </w:r>
            <w:r>
              <w:rPr>
                <w:szCs w:val="21"/>
              </w:rPr>
              <w:t>B</w:t>
            </w:r>
            <w:r>
              <w:rPr>
                <w:rFonts w:hint="eastAsia"/>
                <w:szCs w:val="21"/>
              </w:rPr>
              <w:t>、-</w:t>
            </w:r>
            <w:r>
              <w:rPr>
                <w:szCs w:val="21"/>
              </w:rPr>
              <w:t>20</w:t>
            </w:r>
            <w:r>
              <w:rPr>
                <w:rFonts w:hint="eastAsia"/>
                <w:szCs w:val="21"/>
              </w:rPr>
              <w:t>d</w:t>
            </w:r>
            <w:r>
              <w:rPr>
                <w:szCs w:val="21"/>
              </w:rPr>
              <w:t>B</w:t>
            </w:r>
            <w:r>
              <w:rPr>
                <w:rFonts w:hint="eastAsia"/>
                <w:szCs w:val="21"/>
              </w:rPr>
              <w:t>、-</w:t>
            </w:r>
            <w:r>
              <w:rPr>
                <w:szCs w:val="21"/>
              </w:rPr>
              <w:t>40</w:t>
            </w:r>
            <w:r>
              <w:rPr>
                <w:rFonts w:hint="eastAsia"/>
                <w:szCs w:val="21"/>
              </w:rPr>
              <w:t>d</w:t>
            </w:r>
            <w:r>
              <w:rPr>
                <w:szCs w:val="21"/>
              </w:rPr>
              <w:t>B</w:t>
            </w:r>
            <w:r>
              <w:rPr>
                <w:rFonts w:hint="eastAsia"/>
                <w:szCs w:val="21"/>
              </w:rPr>
              <w:t>自动或手动可调</w:t>
            </w:r>
          </w:p>
        </w:tc>
      </w:tr>
      <w:tr w14:paraId="294C6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2" w:type="pct"/>
            <w:vAlign w:val="center"/>
          </w:tcPr>
          <w:p w14:paraId="72384BCD">
            <w:pPr>
              <w:spacing w:line="300" w:lineRule="auto"/>
              <w:ind w:left="0" w:leftChars="0"/>
              <w:jc w:val="center"/>
              <w:rPr>
                <w:rFonts w:hint="eastAsia"/>
                <w:szCs w:val="21"/>
              </w:rPr>
            </w:pPr>
            <w:r>
              <w:rPr>
                <w:rFonts w:hint="eastAsia"/>
                <w:szCs w:val="21"/>
              </w:rPr>
              <w:t>试品电容量范围</w:t>
            </w:r>
          </w:p>
        </w:tc>
        <w:tc>
          <w:tcPr>
            <w:tcW w:w="3748" w:type="pct"/>
          </w:tcPr>
          <w:p w14:paraId="74C0F38D">
            <w:pPr>
              <w:spacing w:line="300" w:lineRule="auto"/>
              <w:ind w:left="0" w:leftChars="0"/>
              <w:jc w:val="center"/>
              <w:rPr>
                <w:rFonts w:hint="eastAsia"/>
                <w:szCs w:val="21"/>
              </w:rPr>
            </w:pPr>
            <w:r>
              <w:rPr>
                <w:rFonts w:hint="eastAsia"/>
                <w:szCs w:val="21"/>
              </w:rPr>
              <w:t>6</w:t>
            </w:r>
            <w:r>
              <w:rPr>
                <w:szCs w:val="21"/>
              </w:rPr>
              <w:t>pF~250</w:t>
            </w:r>
            <w:r>
              <w:rPr>
                <w:rFonts w:hint="eastAsia"/>
                <w:szCs w:val="21"/>
              </w:rPr>
              <w:t>μF</w:t>
            </w:r>
          </w:p>
        </w:tc>
      </w:tr>
      <w:tr w14:paraId="1B5D4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2" w:type="pct"/>
            <w:vAlign w:val="center"/>
          </w:tcPr>
          <w:p w14:paraId="7223FCCB">
            <w:pPr>
              <w:spacing w:line="300" w:lineRule="auto"/>
              <w:ind w:left="0" w:leftChars="0"/>
              <w:jc w:val="center"/>
              <w:rPr>
                <w:rFonts w:hint="eastAsia"/>
                <w:szCs w:val="21"/>
              </w:rPr>
            </w:pPr>
            <w:r>
              <w:rPr>
                <w:rFonts w:hint="eastAsia"/>
                <w:szCs w:val="21"/>
              </w:rPr>
              <w:t>线性度误差</w:t>
            </w:r>
          </w:p>
        </w:tc>
        <w:tc>
          <w:tcPr>
            <w:tcW w:w="3748" w:type="pct"/>
          </w:tcPr>
          <w:p w14:paraId="69A5DEB2">
            <w:pPr>
              <w:spacing w:line="300" w:lineRule="auto"/>
              <w:ind w:left="0" w:leftChars="0"/>
              <w:jc w:val="center"/>
              <w:rPr>
                <w:rFonts w:hint="eastAsia"/>
                <w:szCs w:val="21"/>
              </w:rPr>
            </w:pPr>
            <w:r>
              <w:rPr>
                <w:rFonts w:hint="eastAsia"/>
                <w:szCs w:val="21"/>
              </w:rPr>
              <w:t>&lt;±</w:t>
            </w:r>
            <w:r>
              <w:rPr>
                <w:szCs w:val="21"/>
              </w:rPr>
              <w:t>3%</w:t>
            </w:r>
          </w:p>
        </w:tc>
      </w:tr>
    </w:tbl>
    <w:p w14:paraId="63D3FC41">
      <w:pPr>
        <w:ind w:left="1440"/>
        <w:rPr>
          <w:rFonts w:hint="eastAsia"/>
        </w:rPr>
      </w:pPr>
      <w:r>
        <w:rPr>
          <w:rFonts w:hint="eastAsia"/>
        </w:rPr>
        <w:t>电压测量系统</w:t>
      </w:r>
    </w:p>
    <w:tbl>
      <w:tblPr>
        <w:tblStyle w:val="29"/>
        <w:tblW w:w="4222" w:type="pct"/>
        <w:tblInd w:w="13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2"/>
        <w:gridCol w:w="5000"/>
      </w:tblGrid>
      <w:tr w14:paraId="06E69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4" w:type="pct"/>
          </w:tcPr>
          <w:p w14:paraId="56812ACB">
            <w:pPr>
              <w:ind w:left="0" w:leftChars="0"/>
              <w:jc w:val="center"/>
              <w:rPr>
                <w:rFonts w:hint="eastAsia"/>
                <w:szCs w:val="21"/>
              </w:rPr>
            </w:pPr>
            <w:r>
              <w:rPr>
                <w:rFonts w:hint="eastAsia"/>
                <w:szCs w:val="21"/>
              </w:rPr>
              <w:t>电压测量通道数量</w:t>
            </w:r>
          </w:p>
        </w:tc>
        <w:tc>
          <w:tcPr>
            <w:tcW w:w="3486" w:type="pct"/>
          </w:tcPr>
          <w:p w14:paraId="34539E24">
            <w:pPr>
              <w:ind w:left="0" w:leftChars="0"/>
              <w:jc w:val="center"/>
              <w:rPr>
                <w:rFonts w:hint="eastAsia"/>
                <w:szCs w:val="21"/>
              </w:rPr>
            </w:pPr>
            <w:r>
              <w:rPr>
                <w:rFonts w:hint="eastAsia"/>
                <w:szCs w:val="21"/>
              </w:rPr>
              <w:t>1通道</w:t>
            </w:r>
          </w:p>
        </w:tc>
      </w:tr>
      <w:tr w14:paraId="0CF09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4" w:type="pct"/>
          </w:tcPr>
          <w:p w14:paraId="563840BC">
            <w:pPr>
              <w:ind w:left="0" w:leftChars="0"/>
              <w:jc w:val="center"/>
              <w:rPr>
                <w:rFonts w:hint="eastAsia"/>
                <w:szCs w:val="21"/>
              </w:rPr>
            </w:pPr>
            <w:r>
              <w:rPr>
                <w:rFonts w:hint="eastAsia"/>
                <w:szCs w:val="21"/>
              </w:rPr>
              <w:t>电压输入范围</w:t>
            </w:r>
          </w:p>
        </w:tc>
        <w:tc>
          <w:tcPr>
            <w:tcW w:w="3486" w:type="pct"/>
          </w:tcPr>
          <w:p w14:paraId="47185E90">
            <w:pPr>
              <w:ind w:left="0" w:leftChars="0"/>
              <w:jc w:val="center"/>
              <w:rPr>
                <w:rFonts w:hint="eastAsia"/>
                <w:szCs w:val="21"/>
              </w:rPr>
            </w:pPr>
            <w:r>
              <w:rPr>
                <w:szCs w:val="21"/>
              </w:rPr>
              <w:t>5</w:t>
            </w:r>
            <w:r>
              <w:rPr>
                <w:rFonts w:hint="eastAsia"/>
                <w:szCs w:val="21"/>
              </w:rPr>
              <w:t>~</w:t>
            </w:r>
            <w:r>
              <w:rPr>
                <w:szCs w:val="21"/>
              </w:rPr>
              <w:t>230VAC</w:t>
            </w:r>
            <w:r>
              <w:rPr>
                <w:rFonts w:hint="eastAsia"/>
                <w:szCs w:val="21"/>
              </w:rPr>
              <w:t xml:space="preserve"> </w:t>
            </w:r>
            <w:r>
              <w:rPr>
                <w:szCs w:val="21"/>
              </w:rPr>
              <w:t>(RMS)</w:t>
            </w:r>
          </w:p>
        </w:tc>
      </w:tr>
      <w:tr w14:paraId="7E0F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4" w:type="pct"/>
          </w:tcPr>
          <w:p w14:paraId="04734DB7">
            <w:pPr>
              <w:ind w:left="0" w:leftChars="0"/>
              <w:jc w:val="center"/>
              <w:rPr>
                <w:rFonts w:hint="eastAsia"/>
                <w:szCs w:val="21"/>
              </w:rPr>
            </w:pPr>
            <w:r>
              <w:rPr>
                <w:rFonts w:hint="eastAsia"/>
                <w:szCs w:val="21"/>
              </w:rPr>
              <w:t>线性度误差</w:t>
            </w:r>
          </w:p>
        </w:tc>
        <w:tc>
          <w:tcPr>
            <w:tcW w:w="3486" w:type="pct"/>
          </w:tcPr>
          <w:p w14:paraId="56791462">
            <w:pPr>
              <w:ind w:left="0" w:leftChars="0"/>
              <w:jc w:val="center"/>
              <w:rPr>
                <w:rFonts w:hint="eastAsia"/>
                <w:szCs w:val="21"/>
              </w:rPr>
            </w:pPr>
            <w:r>
              <w:rPr>
                <w:rFonts w:hint="eastAsia"/>
                <w:szCs w:val="21"/>
              </w:rPr>
              <w:t>&lt;±</w:t>
            </w:r>
            <w:r>
              <w:rPr>
                <w:szCs w:val="21"/>
              </w:rPr>
              <w:t>3%</w:t>
            </w:r>
          </w:p>
        </w:tc>
      </w:tr>
      <w:tr w14:paraId="6F08F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4" w:type="pct"/>
          </w:tcPr>
          <w:p w14:paraId="4359CAE8">
            <w:pPr>
              <w:ind w:left="0" w:leftChars="0"/>
              <w:jc w:val="center"/>
              <w:rPr>
                <w:rFonts w:hint="eastAsia"/>
                <w:szCs w:val="21"/>
              </w:rPr>
            </w:pPr>
            <w:r>
              <w:rPr>
                <w:rFonts w:hint="eastAsia"/>
                <w:szCs w:val="21"/>
              </w:rPr>
              <w:t>频率范围</w:t>
            </w:r>
          </w:p>
        </w:tc>
        <w:tc>
          <w:tcPr>
            <w:tcW w:w="3486" w:type="pct"/>
            <w:vAlign w:val="bottom"/>
          </w:tcPr>
          <w:p w14:paraId="66CA0404">
            <w:pPr>
              <w:ind w:left="0" w:leftChars="0"/>
              <w:jc w:val="center"/>
              <w:rPr>
                <w:rFonts w:hint="eastAsia"/>
                <w:szCs w:val="21"/>
              </w:rPr>
            </w:pPr>
            <w:r>
              <w:rPr>
                <w:szCs w:val="21"/>
              </w:rPr>
              <w:t>10</w:t>
            </w:r>
            <w:r>
              <w:rPr>
                <w:rFonts w:hint="eastAsia"/>
                <w:szCs w:val="21"/>
              </w:rPr>
              <w:t>~</w:t>
            </w:r>
            <w:r>
              <w:rPr>
                <w:szCs w:val="21"/>
              </w:rPr>
              <w:t>450Hz</w:t>
            </w:r>
          </w:p>
        </w:tc>
      </w:tr>
      <w:tr w14:paraId="25598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1514" w:type="pct"/>
          </w:tcPr>
          <w:p w14:paraId="44F40A87">
            <w:pPr>
              <w:ind w:left="0" w:leftChars="0"/>
              <w:jc w:val="center"/>
              <w:rPr>
                <w:rFonts w:hint="eastAsia"/>
                <w:szCs w:val="21"/>
              </w:rPr>
            </w:pPr>
            <w:r>
              <w:rPr>
                <w:rFonts w:hint="eastAsia"/>
                <w:szCs w:val="21"/>
              </w:rPr>
              <w:t>同步方式</w:t>
            </w:r>
          </w:p>
        </w:tc>
        <w:tc>
          <w:tcPr>
            <w:tcW w:w="3486" w:type="pct"/>
            <w:vAlign w:val="bottom"/>
          </w:tcPr>
          <w:p w14:paraId="6144BED3">
            <w:pPr>
              <w:ind w:left="0" w:leftChars="0"/>
              <w:jc w:val="center"/>
              <w:rPr>
                <w:rFonts w:hint="eastAsia"/>
                <w:szCs w:val="21"/>
              </w:rPr>
            </w:pPr>
            <w:r>
              <w:rPr>
                <w:rFonts w:hint="eastAsia"/>
                <w:szCs w:val="21"/>
              </w:rPr>
              <w:t>电源同步或电压输入同步自动切换</w:t>
            </w:r>
          </w:p>
        </w:tc>
      </w:tr>
      <w:tr w14:paraId="6ADBB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4" w:type="pct"/>
          </w:tcPr>
          <w:p w14:paraId="7592D6BA">
            <w:pPr>
              <w:ind w:left="0" w:leftChars="0"/>
              <w:jc w:val="center"/>
              <w:rPr>
                <w:rFonts w:hint="eastAsia"/>
                <w:szCs w:val="21"/>
              </w:rPr>
            </w:pPr>
            <w:r>
              <w:rPr>
                <w:rFonts w:hint="eastAsia"/>
                <w:szCs w:val="21"/>
              </w:rPr>
              <w:t>同步精度</w:t>
            </w:r>
          </w:p>
        </w:tc>
        <w:tc>
          <w:tcPr>
            <w:tcW w:w="3486" w:type="pct"/>
            <w:vAlign w:val="bottom"/>
          </w:tcPr>
          <w:p w14:paraId="1D449383">
            <w:pPr>
              <w:ind w:left="0" w:leftChars="0"/>
              <w:jc w:val="center"/>
              <w:rPr>
                <w:rFonts w:hint="eastAsia"/>
                <w:szCs w:val="21"/>
              </w:rPr>
            </w:pPr>
            <w:r>
              <w:rPr>
                <w:szCs w:val="21"/>
              </w:rPr>
              <w:t>&lt;1°</w:t>
            </w:r>
          </w:p>
        </w:tc>
      </w:tr>
    </w:tbl>
    <w:p w14:paraId="0A40B00F">
      <w:pPr>
        <w:ind w:left="0" w:leftChars="0"/>
        <w:jc w:val="center"/>
        <w:rPr>
          <w:rFonts w:hint="eastAsia"/>
          <w:szCs w:val="21"/>
        </w:rPr>
      </w:pPr>
    </w:p>
    <w:p w14:paraId="6EAEE89E">
      <w:pPr>
        <w:ind w:left="1440"/>
        <w:rPr>
          <w:rFonts w:hint="eastAsia"/>
        </w:rPr>
      </w:pPr>
      <w:r>
        <w:rPr>
          <w:rFonts w:hint="eastAsia"/>
        </w:rPr>
        <w:t>接口</w:t>
      </w:r>
    </w:p>
    <w:tbl>
      <w:tblPr>
        <w:tblStyle w:val="29"/>
        <w:tblW w:w="4209" w:type="pct"/>
        <w:tblInd w:w="13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1"/>
        <w:gridCol w:w="4979"/>
      </w:tblGrid>
      <w:tr w14:paraId="40E56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8" w:type="pct"/>
          </w:tcPr>
          <w:p w14:paraId="471EE5F1">
            <w:pPr>
              <w:ind w:left="496" w:leftChars="0" w:hanging="496" w:hangingChars="207"/>
              <w:jc w:val="center"/>
              <w:rPr>
                <w:rFonts w:hint="eastAsia"/>
                <w:szCs w:val="21"/>
              </w:rPr>
            </w:pPr>
            <w:r>
              <w:rPr>
                <w:rFonts w:hint="eastAsia"/>
                <w:szCs w:val="21"/>
              </w:rPr>
              <w:t>局放输入</w:t>
            </w:r>
          </w:p>
        </w:tc>
        <w:tc>
          <w:tcPr>
            <w:tcW w:w="3482" w:type="pct"/>
          </w:tcPr>
          <w:p w14:paraId="076821CD">
            <w:pPr>
              <w:ind w:left="0" w:leftChars="0"/>
              <w:jc w:val="center"/>
              <w:rPr>
                <w:rFonts w:hint="eastAsia"/>
                <w:szCs w:val="21"/>
              </w:rPr>
            </w:pPr>
            <w:r>
              <w:rPr>
                <w:rFonts w:hint="eastAsia"/>
                <w:szCs w:val="21"/>
              </w:rPr>
              <w:t>8×</w:t>
            </w:r>
            <w:r>
              <w:rPr>
                <w:szCs w:val="21"/>
              </w:rPr>
              <w:t>BNC</w:t>
            </w:r>
          </w:p>
        </w:tc>
      </w:tr>
      <w:tr w14:paraId="6BD37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8" w:type="pct"/>
          </w:tcPr>
          <w:p w14:paraId="3AD5B103">
            <w:pPr>
              <w:ind w:left="0" w:leftChars="0"/>
              <w:jc w:val="center"/>
              <w:rPr>
                <w:rFonts w:hint="eastAsia"/>
                <w:szCs w:val="21"/>
              </w:rPr>
            </w:pPr>
            <w:r>
              <w:rPr>
                <w:rFonts w:hint="eastAsia"/>
                <w:szCs w:val="21"/>
              </w:rPr>
              <w:t>电压输入</w:t>
            </w:r>
          </w:p>
        </w:tc>
        <w:tc>
          <w:tcPr>
            <w:tcW w:w="3482" w:type="pct"/>
          </w:tcPr>
          <w:p w14:paraId="32F493B6">
            <w:pPr>
              <w:ind w:left="0" w:leftChars="0"/>
              <w:jc w:val="center"/>
              <w:rPr>
                <w:rFonts w:hint="eastAsia"/>
                <w:szCs w:val="21"/>
              </w:rPr>
            </w:pPr>
            <w:r>
              <w:rPr>
                <w:rFonts w:hint="eastAsia"/>
                <w:szCs w:val="21"/>
              </w:rPr>
              <w:t>1×航空插头</w:t>
            </w:r>
          </w:p>
        </w:tc>
      </w:tr>
      <w:tr w14:paraId="0294A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8" w:type="pct"/>
          </w:tcPr>
          <w:p w14:paraId="2B43C9D1">
            <w:pPr>
              <w:ind w:left="0" w:leftChars="0"/>
              <w:jc w:val="center"/>
              <w:rPr>
                <w:rFonts w:hint="eastAsia"/>
                <w:szCs w:val="21"/>
              </w:rPr>
            </w:pPr>
            <w:r>
              <w:rPr>
                <w:rFonts w:hint="eastAsia"/>
                <w:szCs w:val="21"/>
              </w:rPr>
              <w:t>千兆以太网</w:t>
            </w:r>
            <w:r>
              <w:rPr>
                <w:szCs w:val="21"/>
              </w:rPr>
              <w:t>/局域网</w:t>
            </w:r>
          </w:p>
        </w:tc>
        <w:tc>
          <w:tcPr>
            <w:tcW w:w="3482" w:type="pct"/>
          </w:tcPr>
          <w:p w14:paraId="62A22C91">
            <w:pPr>
              <w:ind w:left="0" w:leftChars="0"/>
              <w:jc w:val="center"/>
              <w:rPr>
                <w:rFonts w:hint="eastAsia"/>
                <w:szCs w:val="21"/>
              </w:rPr>
            </w:pPr>
            <w:r>
              <w:rPr>
                <w:rFonts w:hint="eastAsia"/>
                <w:szCs w:val="21"/>
              </w:rPr>
              <w:t>1×R</w:t>
            </w:r>
            <w:r>
              <w:rPr>
                <w:szCs w:val="21"/>
              </w:rPr>
              <w:t>J45</w:t>
            </w:r>
          </w:p>
        </w:tc>
      </w:tr>
      <w:tr w14:paraId="4FADF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8" w:type="pct"/>
          </w:tcPr>
          <w:p w14:paraId="1C0260E4">
            <w:pPr>
              <w:ind w:left="0" w:leftChars="0"/>
              <w:jc w:val="center"/>
              <w:rPr>
                <w:rFonts w:hint="eastAsia"/>
                <w:szCs w:val="21"/>
              </w:rPr>
            </w:pPr>
            <w:r>
              <w:rPr>
                <w:rFonts w:hint="eastAsia"/>
                <w:szCs w:val="21"/>
              </w:rPr>
              <w:t>视频接口</w:t>
            </w:r>
          </w:p>
        </w:tc>
        <w:tc>
          <w:tcPr>
            <w:tcW w:w="3482" w:type="pct"/>
          </w:tcPr>
          <w:p w14:paraId="224BC414">
            <w:pPr>
              <w:ind w:left="0" w:leftChars="0"/>
              <w:jc w:val="center"/>
              <w:rPr>
                <w:rFonts w:hint="eastAsia"/>
                <w:szCs w:val="21"/>
              </w:rPr>
            </w:pPr>
            <w:r>
              <w:rPr>
                <w:rFonts w:hint="eastAsia"/>
                <w:szCs w:val="21"/>
              </w:rPr>
              <w:t>1</w:t>
            </w:r>
            <w:r>
              <w:rPr>
                <w:szCs w:val="21"/>
              </w:rPr>
              <w:t>x</w:t>
            </w:r>
            <w:r>
              <w:rPr>
                <w:rFonts w:hint="eastAsia"/>
                <w:szCs w:val="21"/>
              </w:rPr>
              <w:t>HDMI</w:t>
            </w:r>
          </w:p>
        </w:tc>
      </w:tr>
      <w:tr w14:paraId="4D610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8" w:type="pct"/>
          </w:tcPr>
          <w:p w14:paraId="5F9EDFFE">
            <w:pPr>
              <w:ind w:left="0" w:leftChars="0"/>
              <w:jc w:val="center"/>
              <w:rPr>
                <w:rFonts w:hint="eastAsia"/>
                <w:szCs w:val="21"/>
              </w:rPr>
            </w:pPr>
            <w:r>
              <w:rPr>
                <w:rFonts w:hint="eastAsia"/>
                <w:szCs w:val="21"/>
              </w:rPr>
              <w:t>通讯接口</w:t>
            </w:r>
          </w:p>
        </w:tc>
        <w:tc>
          <w:tcPr>
            <w:tcW w:w="3482" w:type="pct"/>
          </w:tcPr>
          <w:p w14:paraId="6D03FF2B">
            <w:pPr>
              <w:ind w:left="0" w:leftChars="0"/>
              <w:jc w:val="center"/>
              <w:rPr>
                <w:rFonts w:hint="eastAsia"/>
                <w:szCs w:val="21"/>
              </w:rPr>
            </w:pPr>
            <w:r>
              <w:rPr>
                <w:rFonts w:hint="eastAsia"/>
                <w:szCs w:val="21"/>
              </w:rPr>
              <w:t>1×RS232接口；3*标准USB</w:t>
            </w:r>
          </w:p>
        </w:tc>
      </w:tr>
    </w:tbl>
    <w:p w14:paraId="1DE4D15F">
      <w:pPr>
        <w:ind w:left="0" w:leftChars="0"/>
        <w:rPr>
          <w:rFonts w:hint="eastAsia"/>
          <w:szCs w:val="21"/>
        </w:rPr>
      </w:pPr>
    </w:p>
    <w:p w14:paraId="6E40E5E7">
      <w:pPr>
        <w:ind w:left="1440"/>
        <w:rPr>
          <w:rFonts w:hint="eastAsia"/>
        </w:rPr>
      </w:pPr>
      <w:r>
        <w:rPr>
          <w:rFonts w:hint="eastAsia"/>
        </w:rPr>
        <w:t>物理和环境规范</w:t>
      </w:r>
    </w:p>
    <w:tbl>
      <w:tblPr>
        <w:tblStyle w:val="29"/>
        <w:tblW w:w="4220" w:type="pct"/>
        <w:tblInd w:w="13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1"/>
        <w:gridCol w:w="5068"/>
      </w:tblGrid>
      <w:tr w14:paraId="331A5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5" w:type="pct"/>
          </w:tcPr>
          <w:p w14:paraId="4AC0B831">
            <w:pPr>
              <w:ind w:left="0" w:leftChars="0"/>
              <w:jc w:val="center"/>
              <w:rPr>
                <w:rFonts w:hint="eastAsia"/>
                <w:szCs w:val="21"/>
              </w:rPr>
            </w:pPr>
            <w:r>
              <w:rPr>
                <w:rFonts w:hint="eastAsia"/>
                <w:szCs w:val="21"/>
              </w:rPr>
              <w:t>电源</w:t>
            </w:r>
          </w:p>
        </w:tc>
        <w:tc>
          <w:tcPr>
            <w:tcW w:w="3534" w:type="pct"/>
          </w:tcPr>
          <w:p w14:paraId="5E671195">
            <w:pPr>
              <w:ind w:left="0" w:leftChars="0"/>
              <w:jc w:val="center"/>
              <w:rPr>
                <w:rFonts w:hint="eastAsia"/>
                <w:szCs w:val="21"/>
              </w:rPr>
            </w:pPr>
            <w:r>
              <w:rPr>
                <w:szCs w:val="21"/>
              </w:rPr>
              <w:t>176~264</w:t>
            </w:r>
            <w:r>
              <w:rPr>
                <w:rFonts w:hint="eastAsia"/>
                <w:szCs w:val="21"/>
              </w:rPr>
              <w:t xml:space="preserve"> </w:t>
            </w:r>
            <w:r>
              <w:rPr>
                <w:szCs w:val="21"/>
              </w:rPr>
              <w:t>VAC</w:t>
            </w:r>
            <w:r>
              <w:rPr>
                <w:rFonts w:hint="eastAsia"/>
                <w:szCs w:val="21"/>
              </w:rPr>
              <w:t>，</w:t>
            </w:r>
            <w:r>
              <w:rPr>
                <w:szCs w:val="21"/>
              </w:rPr>
              <w:t>50/60Hz</w:t>
            </w:r>
          </w:p>
        </w:tc>
      </w:tr>
      <w:tr w14:paraId="4C6D5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5" w:type="pct"/>
          </w:tcPr>
          <w:p w14:paraId="155D0B0D">
            <w:pPr>
              <w:ind w:left="0" w:leftChars="0"/>
              <w:jc w:val="center"/>
              <w:rPr>
                <w:rFonts w:hint="eastAsia"/>
                <w:szCs w:val="21"/>
              </w:rPr>
            </w:pPr>
            <w:r>
              <w:rPr>
                <w:rFonts w:hint="eastAsia"/>
                <w:szCs w:val="21"/>
              </w:rPr>
              <w:t>电源保险</w:t>
            </w:r>
          </w:p>
        </w:tc>
        <w:tc>
          <w:tcPr>
            <w:tcW w:w="3534" w:type="pct"/>
          </w:tcPr>
          <w:p w14:paraId="2D7DC14C">
            <w:pPr>
              <w:ind w:left="0" w:leftChars="0"/>
              <w:jc w:val="center"/>
              <w:rPr>
                <w:rFonts w:hint="eastAsia"/>
                <w:szCs w:val="21"/>
              </w:rPr>
            </w:pPr>
            <w:r>
              <w:rPr>
                <w:szCs w:val="21"/>
              </w:rPr>
              <w:t>250V T 5A</w:t>
            </w:r>
          </w:p>
        </w:tc>
      </w:tr>
      <w:tr w14:paraId="0EDB2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5" w:type="pct"/>
          </w:tcPr>
          <w:p w14:paraId="19A405EB">
            <w:pPr>
              <w:ind w:left="0" w:leftChars="0"/>
              <w:jc w:val="center"/>
              <w:rPr>
                <w:rFonts w:hint="eastAsia"/>
                <w:szCs w:val="21"/>
              </w:rPr>
            </w:pPr>
            <w:r>
              <w:rPr>
                <w:rFonts w:hint="eastAsia"/>
                <w:szCs w:val="21"/>
              </w:rPr>
              <w:t>操作温度</w:t>
            </w:r>
          </w:p>
        </w:tc>
        <w:tc>
          <w:tcPr>
            <w:tcW w:w="3534" w:type="pct"/>
          </w:tcPr>
          <w:p w14:paraId="4483C9A2">
            <w:pPr>
              <w:ind w:left="0" w:leftChars="0"/>
              <w:jc w:val="center"/>
              <w:rPr>
                <w:rFonts w:hint="eastAsia"/>
                <w:szCs w:val="21"/>
              </w:rPr>
            </w:pPr>
            <w:r>
              <w:rPr>
                <w:szCs w:val="21"/>
              </w:rPr>
              <w:t>-</w:t>
            </w:r>
            <w:r>
              <w:rPr>
                <w:rFonts w:hint="eastAsia"/>
                <w:szCs w:val="21"/>
                <w:lang w:val="en-US" w:eastAsia="zh-CN"/>
              </w:rPr>
              <w:t>25</w:t>
            </w:r>
            <w:r>
              <w:rPr>
                <w:szCs w:val="21"/>
              </w:rPr>
              <w:t>°C</w:t>
            </w:r>
            <w:r>
              <w:rPr>
                <w:rFonts w:hint="eastAsia"/>
                <w:szCs w:val="21"/>
              </w:rPr>
              <w:t>~</w:t>
            </w:r>
            <w:r>
              <w:rPr>
                <w:szCs w:val="21"/>
              </w:rPr>
              <w:t>50°C</w:t>
            </w:r>
          </w:p>
        </w:tc>
      </w:tr>
      <w:tr w14:paraId="13AF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5" w:type="pct"/>
          </w:tcPr>
          <w:p w14:paraId="09755B23">
            <w:pPr>
              <w:ind w:left="0" w:leftChars="0"/>
              <w:jc w:val="center"/>
              <w:rPr>
                <w:rFonts w:hint="eastAsia"/>
                <w:szCs w:val="21"/>
              </w:rPr>
            </w:pPr>
            <w:r>
              <w:rPr>
                <w:rFonts w:hint="eastAsia"/>
                <w:szCs w:val="21"/>
              </w:rPr>
              <w:t>贮存温度</w:t>
            </w:r>
          </w:p>
        </w:tc>
        <w:tc>
          <w:tcPr>
            <w:tcW w:w="3534" w:type="pct"/>
          </w:tcPr>
          <w:p w14:paraId="76361425">
            <w:pPr>
              <w:ind w:left="0" w:leftChars="0"/>
              <w:jc w:val="center"/>
              <w:rPr>
                <w:rFonts w:hint="eastAsia"/>
                <w:szCs w:val="21"/>
              </w:rPr>
            </w:pPr>
            <w:r>
              <w:rPr>
                <w:szCs w:val="21"/>
              </w:rPr>
              <w:t>-40°C</w:t>
            </w:r>
            <w:r>
              <w:rPr>
                <w:rFonts w:hint="eastAsia"/>
                <w:szCs w:val="21"/>
              </w:rPr>
              <w:t xml:space="preserve"> ~</w:t>
            </w:r>
            <w:r>
              <w:rPr>
                <w:szCs w:val="21"/>
              </w:rPr>
              <w:t>60°C</w:t>
            </w:r>
          </w:p>
        </w:tc>
      </w:tr>
      <w:tr w14:paraId="2EC14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5" w:type="pct"/>
          </w:tcPr>
          <w:p w14:paraId="59424FC2">
            <w:pPr>
              <w:ind w:left="0" w:leftChars="0"/>
              <w:jc w:val="center"/>
              <w:rPr>
                <w:rFonts w:hint="eastAsia"/>
                <w:szCs w:val="21"/>
              </w:rPr>
            </w:pPr>
            <w:r>
              <w:rPr>
                <w:rFonts w:hint="eastAsia"/>
                <w:szCs w:val="21"/>
              </w:rPr>
              <w:t>相对湿度</w:t>
            </w:r>
          </w:p>
        </w:tc>
        <w:tc>
          <w:tcPr>
            <w:tcW w:w="3534" w:type="pct"/>
          </w:tcPr>
          <w:p w14:paraId="5FFAACBA">
            <w:pPr>
              <w:ind w:left="0" w:leftChars="0"/>
              <w:jc w:val="center"/>
              <w:rPr>
                <w:rFonts w:hint="eastAsia"/>
                <w:szCs w:val="21"/>
              </w:rPr>
            </w:pPr>
            <w:r>
              <w:rPr>
                <w:szCs w:val="21"/>
              </w:rPr>
              <w:t>5</w:t>
            </w:r>
            <w:r>
              <w:rPr>
                <w:rFonts w:hint="eastAsia"/>
                <w:szCs w:val="21"/>
              </w:rPr>
              <w:t>%~</w:t>
            </w:r>
            <w:r>
              <w:rPr>
                <w:szCs w:val="21"/>
              </w:rPr>
              <w:t>95%，无冷凝</w:t>
            </w:r>
          </w:p>
        </w:tc>
      </w:tr>
      <w:tr w14:paraId="1F208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5" w:type="pct"/>
          </w:tcPr>
          <w:p w14:paraId="46E57AE6">
            <w:pPr>
              <w:ind w:left="0" w:leftChars="0"/>
              <w:jc w:val="center"/>
              <w:rPr>
                <w:rFonts w:hint="eastAsia"/>
                <w:szCs w:val="21"/>
              </w:rPr>
            </w:pPr>
            <w:r>
              <w:rPr>
                <w:rFonts w:hint="eastAsia"/>
                <w:szCs w:val="21"/>
              </w:rPr>
              <w:t>尺寸（宽×</w:t>
            </w:r>
            <w:r>
              <w:rPr>
                <w:szCs w:val="21"/>
              </w:rPr>
              <w:t>深</w:t>
            </w:r>
            <w:r>
              <w:rPr>
                <w:rFonts w:hint="eastAsia"/>
                <w:szCs w:val="21"/>
              </w:rPr>
              <w:t>×</w:t>
            </w:r>
            <w:r>
              <w:rPr>
                <w:szCs w:val="21"/>
              </w:rPr>
              <w:t>高）</w:t>
            </w:r>
          </w:p>
        </w:tc>
        <w:tc>
          <w:tcPr>
            <w:tcW w:w="3534" w:type="pct"/>
          </w:tcPr>
          <w:p w14:paraId="6CA8B47A">
            <w:pPr>
              <w:ind w:left="0" w:leftChars="0"/>
              <w:jc w:val="center"/>
              <w:rPr>
                <w:rFonts w:hint="eastAsia"/>
                <w:szCs w:val="21"/>
              </w:rPr>
            </w:pPr>
            <w:r>
              <w:rPr>
                <w:rFonts w:hint="eastAsia"/>
                <w:szCs w:val="21"/>
              </w:rPr>
              <w:t>420mm×342</w:t>
            </w:r>
            <w:r>
              <w:rPr>
                <w:szCs w:val="21"/>
              </w:rPr>
              <w:t>mm</w:t>
            </w:r>
            <w:r>
              <w:rPr>
                <w:rFonts w:hint="eastAsia"/>
                <w:szCs w:val="21"/>
              </w:rPr>
              <w:t>×240</w:t>
            </w:r>
            <w:r>
              <w:rPr>
                <w:szCs w:val="21"/>
              </w:rPr>
              <w:t>mm</w:t>
            </w:r>
          </w:p>
        </w:tc>
      </w:tr>
      <w:tr w14:paraId="0AABF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5" w:type="pct"/>
          </w:tcPr>
          <w:p w14:paraId="3EEFB765">
            <w:pPr>
              <w:ind w:left="0" w:leftChars="0"/>
              <w:jc w:val="center"/>
              <w:rPr>
                <w:rFonts w:hint="eastAsia"/>
                <w:szCs w:val="21"/>
              </w:rPr>
            </w:pPr>
            <w:r>
              <w:rPr>
                <w:rFonts w:hint="eastAsia"/>
                <w:szCs w:val="21"/>
              </w:rPr>
              <w:t>重量</w:t>
            </w:r>
          </w:p>
        </w:tc>
        <w:tc>
          <w:tcPr>
            <w:tcW w:w="3534" w:type="pct"/>
          </w:tcPr>
          <w:p w14:paraId="0D5B828C">
            <w:pPr>
              <w:ind w:left="0" w:leftChars="0"/>
              <w:jc w:val="center"/>
              <w:rPr>
                <w:rFonts w:hint="eastAsia"/>
                <w:szCs w:val="21"/>
              </w:rPr>
            </w:pPr>
            <w:r>
              <w:rPr>
                <w:rFonts w:hint="eastAsia"/>
                <w:szCs w:val="21"/>
              </w:rPr>
              <w:t>18.5kg</w:t>
            </w:r>
          </w:p>
        </w:tc>
      </w:tr>
    </w:tbl>
    <w:p w14:paraId="02CB9C96">
      <w:pPr>
        <w:ind w:left="1440"/>
        <w:rPr>
          <w:rFonts w:hint="eastAsia"/>
        </w:rPr>
      </w:pPr>
      <w:r>
        <w:br w:type="page"/>
      </w:r>
    </w:p>
    <w:p w14:paraId="5842DF10">
      <w:pPr>
        <w:pStyle w:val="4"/>
        <w:ind w:left="993" w:right="240" w:hanging="567"/>
        <w:rPr>
          <w:rFonts w:hint="eastAsia"/>
        </w:rPr>
      </w:pPr>
      <w:bookmarkStart w:id="35" w:name="_Toc162513369"/>
      <w:bookmarkStart w:id="36" w:name="_Toc174460772"/>
      <w:bookmarkStart w:id="37" w:name="_Toc229306149"/>
      <w:r>
        <w:t>供货</w:t>
      </w:r>
      <w:r>
        <w:rPr>
          <w:rFonts w:hint="eastAsia"/>
        </w:rPr>
        <w:t>清单</w:t>
      </w:r>
      <w:bookmarkEnd w:id="34"/>
      <w:bookmarkEnd w:id="35"/>
      <w:bookmarkEnd w:id="36"/>
      <w:bookmarkEnd w:id="37"/>
    </w:p>
    <w:p w14:paraId="187447FA">
      <w:pPr>
        <w:spacing w:line="500" w:lineRule="exact"/>
        <w:ind w:left="480" w:leftChars="200"/>
        <w:rPr>
          <w:rFonts w:hint="eastAsia" w:eastAsiaTheme="minorHAnsi"/>
        </w:rPr>
      </w:pPr>
      <w:r>
        <w:rPr>
          <w:rFonts w:hint="eastAsia" w:eastAsiaTheme="minorHAnsi"/>
        </w:rPr>
        <w:t>以下为单主机标准配货清单</w:t>
      </w:r>
      <w:r>
        <w:rPr>
          <w:rFonts w:hint="eastAsia" w:eastAsiaTheme="minorHAnsi"/>
          <w:b/>
        </w:rPr>
        <w:t>（实际配置以出货清单为准）</w:t>
      </w:r>
      <w:r>
        <w:rPr>
          <w:rFonts w:hint="eastAsia" w:eastAsiaTheme="minorHAnsi"/>
        </w:rPr>
        <w:t>：</w:t>
      </w:r>
    </w:p>
    <w:p w14:paraId="3FFA0029">
      <w:pPr>
        <w:pStyle w:val="13"/>
        <w:keepNext/>
        <w:ind w:left="480" w:leftChars="200"/>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表格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2</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表格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1</w:t>
      </w:r>
      <w:r>
        <w:rPr>
          <w:rFonts w:asciiTheme="minorEastAsia" w:hAnsiTheme="minorEastAsia" w:eastAsiaTheme="minorEastAsia"/>
          <w:b/>
          <w:sz w:val="21"/>
          <w:szCs w:val="21"/>
        </w:rPr>
        <w:fldChar w:fldCharType="end"/>
      </w:r>
      <w:r>
        <w:rPr>
          <w:rFonts w:hint="eastAsia" w:asciiTheme="minorEastAsia" w:hAnsiTheme="minorEastAsia" w:eastAsiaTheme="minorEastAsia"/>
          <w:b/>
          <w:sz w:val="21"/>
          <w:szCs w:val="21"/>
        </w:rPr>
        <w:t>供货清单</w:t>
      </w:r>
    </w:p>
    <w:tbl>
      <w:tblPr>
        <w:tblStyle w:val="28"/>
        <w:tblW w:w="475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autofit"/>
        <w:tblCellMar>
          <w:top w:w="15" w:type="dxa"/>
          <w:left w:w="15" w:type="dxa"/>
          <w:bottom w:w="15" w:type="dxa"/>
          <w:right w:w="15" w:type="dxa"/>
        </w:tblCellMar>
      </w:tblPr>
      <w:tblGrid>
        <w:gridCol w:w="1069"/>
        <w:gridCol w:w="4600"/>
        <w:gridCol w:w="739"/>
        <w:gridCol w:w="1671"/>
      </w:tblGrid>
      <w:tr w14:paraId="0C0895B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2" w:type="pct"/>
            <w:tcBorders>
              <w:bottom w:val="single" w:color="FFFFFF" w:sz="4" w:space="0"/>
              <w:tl2br w:val="nil"/>
              <w:tr2bl w:val="nil"/>
            </w:tcBorders>
            <w:shd w:val="clear" w:color="auto" w:fill="FFD965" w:themeFill="accent4" w:themeFillTint="99"/>
            <w:noWrap/>
            <w:vAlign w:val="center"/>
          </w:tcPr>
          <w:p w14:paraId="74E50387">
            <w:pPr>
              <w:pStyle w:val="3"/>
              <w:spacing w:line="240" w:lineRule="atLeast"/>
              <w:jc w:val="center"/>
              <w:rPr>
                <w:rFonts w:hint="eastAsia" w:ascii="微软雅黑" w:hAnsi="微软雅黑" w:eastAsia="微软雅黑"/>
                <w:b/>
                <w:sz w:val="24"/>
              </w:rPr>
            </w:pPr>
            <w:r>
              <w:rPr>
                <w:rFonts w:hint="eastAsia" w:ascii="微软雅黑" w:hAnsi="微软雅黑" w:eastAsia="微软雅黑"/>
                <w:b/>
                <w:sz w:val="24"/>
              </w:rPr>
              <w:t>序号</w:t>
            </w:r>
          </w:p>
        </w:tc>
        <w:tc>
          <w:tcPr>
            <w:tcW w:w="2846" w:type="pct"/>
            <w:tcBorders>
              <w:bottom w:val="single" w:color="FFFFFF" w:sz="4" w:space="0"/>
              <w:tl2br w:val="nil"/>
              <w:tr2bl w:val="nil"/>
            </w:tcBorders>
            <w:shd w:val="clear" w:color="auto" w:fill="FFD965" w:themeFill="accent4" w:themeFillTint="99"/>
            <w:noWrap/>
            <w:vAlign w:val="center"/>
          </w:tcPr>
          <w:p w14:paraId="10C53BB2">
            <w:pPr>
              <w:pStyle w:val="3"/>
              <w:spacing w:line="240" w:lineRule="atLeast"/>
              <w:jc w:val="center"/>
              <w:rPr>
                <w:rFonts w:hint="eastAsia" w:ascii="微软雅黑" w:hAnsi="微软雅黑" w:eastAsia="微软雅黑"/>
                <w:b/>
                <w:sz w:val="24"/>
              </w:rPr>
            </w:pPr>
            <w:r>
              <w:rPr>
                <w:rFonts w:hint="eastAsia" w:ascii="微软雅黑" w:hAnsi="微软雅黑" w:eastAsia="微软雅黑"/>
                <w:b/>
                <w:sz w:val="24"/>
              </w:rPr>
              <w:t>组件名称</w:t>
            </w:r>
          </w:p>
        </w:tc>
        <w:tc>
          <w:tcPr>
            <w:tcW w:w="457" w:type="pct"/>
            <w:tcBorders>
              <w:bottom w:val="single" w:color="FFFFFF" w:sz="4" w:space="0"/>
              <w:tl2br w:val="nil"/>
              <w:tr2bl w:val="nil"/>
            </w:tcBorders>
            <w:shd w:val="clear" w:color="auto" w:fill="FFD965" w:themeFill="accent4" w:themeFillTint="99"/>
            <w:vAlign w:val="center"/>
          </w:tcPr>
          <w:p w14:paraId="798FD3A2">
            <w:pPr>
              <w:pStyle w:val="3"/>
              <w:spacing w:line="240" w:lineRule="atLeast"/>
              <w:jc w:val="center"/>
              <w:rPr>
                <w:rFonts w:hint="eastAsia" w:ascii="微软雅黑" w:hAnsi="微软雅黑" w:eastAsia="微软雅黑"/>
                <w:b/>
                <w:sz w:val="24"/>
              </w:rPr>
            </w:pPr>
            <w:r>
              <w:rPr>
                <w:rFonts w:hint="eastAsia" w:ascii="微软雅黑" w:hAnsi="微软雅黑" w:eastAsia="微软雅黑"/>
                <w:b/>
                <w:sz w:val="24"/>
              </w:rPr>
              <w:t>数量</w:t>
            </w:r>
          </w:p>
        </w:tc>
        <w:tc>
          <w:tcPr>
            <w:tcW w:w="1034" w:type="pct"/>
            <w:tcBorders>
              <w:bottom w:val="single" w:color="FFFFFF" w:sz="4" w:space="0"/>
              <w:tl2br w:val="nil"/>
              <w:tr2bl w:val="nil"/>
            </w:tcBorders>
            <w:shd w:val="clear" w:color="auto" w:fill="FFD965" w:themeFill="accent4" w:themeFillTint="99"/>
            <w:vAlign w:val="center"/>
          </w:tcPr>
          <w:p w14:paraId="1DB6E1FE">
            <w:pPr>
              <w:pStyle w:val="3"/>
              <w:spacing w:line="240" w:lineRule="atLeast"/>
              <w:jc w:val="center"/>
              <w:rPr>
                <w:rFonts w:hint="eastAsia" w:ascii="微软雅黑" w:hAnsi="微软雅黑" w:eastAsia="微软雅黑"/>
                <w:b/>
                <w:sz w:val="24"/>
              </w:rPr>
            </w:pPr>
            <w:r>
              <w:rPr>
                <w:rFonts w:hint="eastAsia" w:ascii="微软雅黑" w:hAnsi="微软雅黑" w:eastAsia="微软雅黑"/>
                <w:b/>
                <w:sz w:val="24"/>
              </w:rPr>
              <w:t>备注</w:t>
            </w:r>
          </w:p>
        </w:tc>
      </w:tr>
      <w:tr w14:paraId="322154A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2" w:type="pct"/>
            <w:tcBorders>
              <w:tl2br w:val="nil"/>
              <w:tr2bl w:val="nil"/>
            </w:tcBorders>
            <w:shd w:val="clear" w:color="auto" w:fill="FBE4D5" w:themeFill="accent2" w:themeFillTint="33"/>
            <w:noWrap/>
            <w:vAlign w:val="center"/>
          </w:tcPr>
          <w:p w14:paraId="4064F336">
            <w:pPr>
              <w:pStyle w:val="3"/>
              <w:spacing w:line="240" w:lineRule="auto"/>
              <w:jc w:val="center"/>
              <w:rPr>
                <w:rFonts w:hint="eastAsia" w:ascii="微软雅黑" w:hAnsi="微软雅黑" w:eastAsia="微软雅黑"/>
                <w:sz w:val="24"/>
              </w:rPr>
            </w:pPr>
            <w:r>
              <w:rPr>
                <w:rFonts w:ascii="微软雅黑" w:hAnsi="微软雅黑" w:eastAsia="微软雅黑"/>
                <w:sz w:val="24"/>
              </w:rPr>
              <w:t>1</w:t>
            </w:r>
          </w:p>
        </w:tc>
        <w:tc>
          <w:tcPr>
            <w:tcW w:w="2846" w:type="pct"/>
            <w:tcBorders>
              <w:tl2br w:val="nil"/>
              <w:tr2bl w:val="nil"/>
            </w:tcBorders>
            <w:shd w:val="clear" w:color="auto" w:fill="FBE4D5" w:themeFill="accent2" w:themeFillTint="33"/>
            <w:noWrap/>
            <w:vAlign w:val="center"/>
          </w:tcPr>
          <w:p w14:paraId="7BD33502">
            <w:pPr>
              <w:pStyle w:val="3"/>
              <w:spacing w:line="240" w:lineRule="auto"/>
              <w:jc w:val="left"/>
              <w:rPr>
                <w:rFonts w:hint="eastAsia" w:ascii="微软雅黑" w:hAnsi="微软雅黑" w:eastAsia="微软雅黑"/>
                <w:sz w:val="24"/>
              </w:rPr>
            </w:pPr>
            <w:r>
              <w:rPr>
                <w:rFonts w:hint="eastAsia" w:ascii="微软雅黑" w:hAnsi="微软雅黑" w:eastAsia="微软雅黑"/>
                <w:sz w:val="24"/>
              </w:rPr>
              <w:t>检测主机</w:t>
            </w:r>
          </w:p>
        </w:tc>
        <w:tc>
          <w:tcPr>
            <w:tcW w:w="457" w:type="pct"/>
            <w:tcBorders>
              <w:tl2br w:val="nil"/>
              <w:tr2bl w:val="nil"/>
            </w:tcBorders>
            <w:shd w:val="clear" w:color="auto" w:fill="FBE4D5" w:themeFill="accent2" w:themeFillTint="33"/>
            <w:vAlign w:val="center"/>
          </w:tcPr>
          <w:p w14:paraId="70A5781F">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1台</w:t>
            </w:r>
          </w:p>
        </w:tc>
        <w:tc>
          <w:tcPr>
            <w:tcW w:w="1034" w:type="pct"/>
            <w:tcBorders>
              <w:tl2br w:val="nil"/>
              <w:tr2bl w:val="nil"/>
            </w:tcBorders>
            <w:shd w:val="clear" w:color="auto" w:fill="FBE4D5" w:themeFill="accent2" w:themeFillTint="33"/>
            <w:vAlign w:val="center"/>
          </w:tcPr>
          <w:p w14:paraId="16FE3AC5">
            <w:pPr>
              <w:pStyle w:val="3"/>
              <w:spacing w:line="240" w:lineRule="auto"/>
              <w:jc w:val="center"/>
              <w:rPr>
                <w:rFonts w:hint="eastAsia" w:ascii="微软雅黑" w:hAnsi="微软雅黑" w:eastAsia="微软雅黑"/>
                <w:sz w:val="24"/>
              </w:rPr>
            </w:pPr>
          </w:p>
        </w:tc>
      </w:tr>
      <w:tr w14:paraId="38E5F63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2" w:type="pct"/>
            <w:tcBorders>
              <w:tl2br w:val="nil"/>
              <w:tr2bl w:val="nil"/>
            </w:tcBorders>
            <w:shd w:val="clear" w:color="auto" w:fill="FBE4D5" w:themeFill="accent2" w:themeFillTint="33"/>
            <w:noWrap/>
            <w:vAlign w:val="center"/>
          </w:tcPr>
          <w:p w14:paraId="43B8A61D">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2</w:t>
            </w:r>
          </w:p>
        </w:tc>
        <w:tc>
          <w:tcPr>
            <w:tcW w:w="2846" w:type="pct"/>
            <w:tcBorders>
              <w:tl2br w:val="nil"/>
              <w:tr2bl w:val="nil"/>
            </w:tcBorders>
            <w:shd w:val="clear" w:color="auto" w:fill="FBE4D5" w:themeFill="accent2" w:themeFillTint="33"/>
            <w:noWrap/>
            <w:vAlign w:val="center"/>
          </w:tcPr>
          <w:p w14:paraId="1DC98985">
            <w:pPr>
              <w:pStyle w:val="3"/>
              <w:spacing w:line="240" w:lineRule="auto"/>
              <w:jc w:val="left"/>
              <w:rPr>
                <w:rFonts w:hint="eastAsia" w:ascii="微软雅黑" w:hAnsi="微软雅黑" w:eastAsia="微软雅黑"/>
                <w:sz w:val="24"/>
              </w:rPr>
            </w:pPr>
            <w:r>
              <w:rPr>
                <w:rFonts w:hint="eastAsia" w:ascii="微软雅黑" w:hAnsi="微软雅黑" w:eastAsia="微软雅黑"/>
                <w:sz w:val="24"/>
              </w:rPr>
              <w:t>用户手册</w:t>
            </w:r>
          </w:p>
        </w:tc>
        <w:tc>
          <w:tcPr>
            <w:tcW w:w="457" w:type="pct"/>
            <w:tcBorders>
              <w:tl2br w:val="nil"/>
              <w:tr2bl w:val="nil"/>
            </w:tcBorders>
            <w:shd w:val="clear" w:color="auto" w:fill="FBE4D5" w:themeFill="accent2" w:themeFillTint="33"/>
            <w:vAlign w:val="center"/>
          </w:tcPr>
          <w:p w14:paraId="57AD64C5">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1份</w:t>
            </w:r>
          </w:p>
        </w:tc>
        <w:tc>
          <w:tcPr>
            <w:tcW w:w="1034" w:type="pct"/>
            <w:tcBorders>
              <w:tl2br w:val="nil"/>
              <w:tr2bl w:val="nil"/>
            </w:tcBorders>
            <w:shd w:val="clear" w:color="auto" w:fill="FBE4D5" w:themeFill="accent2" w:themeFillTint="33"/>
            <w:vAlign w:val="center"/>
          </w:tcPr>
          <w:p w14:paraId="31FFAEE9">
            <w:pPr>
              <w:pStyle w:val="3"/>
              <w:spacing w:line="240" w:lineRule="auto"/>
              <w:jc w:val="center"/>
              <w:rPr>
                <w:rFonts w:hint="eastAsia" w:ascii="微软雅黑" w:hAnsi="微软雅黑" w:eastAsia="微软雅黑"/>
                <w:sz w:val="24"/>
              </w:rPr>
            </w:pPr>
          </w:p>
        </w:tc>
      </w:tr>
      <w:tr w14:paraId="0BBB042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2" w:type="pct"/>
            <w:tcBorders>
              <w:tl2br w:val="nil"/>
              <w:tr2bl w:val="nil"/>
            </w:tcBorders>
            <w:shd w:val="clear" w:color="auto" w:fill="FBE4D5" w:themeFill="accent2" w:themeFillTint="33"/>
            <w:noWrap/>
            <w:vAlign w:val="center"/>
          </w:tcPr>
          <w:p w14:paraId="69236017">
            <w:pPr>
              <w:pStyle w:val="3"/>
              <w:spacing w:line="240" w:lineRule="auto"/>
              <w:jc w:val="center"/>
              <w:rPr>
                <w:rFonts w:hint="eastAsia" w:ascii="微软雅黑" w:hAnsi="微软雅黑" w:eastAsia="微软雅黑" w:cs="Times New Roman"/>
                <w:sz w:val="24"/>
              </w:rPr>
            </w:pPr>
            <w:r>
              <w:rPr>
                <w:rFonts w:hint="eastAsia" w:ascii="微软雅黑" w:hAnsi="微软雅黑" w:eastAsia="微软雅黑" w:cs="Times New Roman"/>
                <w:sz w:val="24"/>
              </w:rPr>
              <w:t>3</w:t>
            </w:r>
          </w:p>
        </w:tc>
        <w:tc>
          <w:tcPr>
            <w:tcW w:w="2846" w:type="pct"/>
            <w:tcBorders>
              <w:tl2br w:val="nil"/>
              <w:tr2bl w:val="nil"/>
            </w:tcBorders>
            <w:shd w:val="clear" w:color="auto" w:fill="FBE4D5" w:themeFill="accent2" w:themeFillTint="33"/>
            <w:noWrap/>
            <w:vAlign w:val="center"/>
          </w:tcPr>
          <w:p w14:paraId="0D2A3078">
            <w:pPr>
              <w:pStyle w:val="3"/>
              <w:spacing w:line="240" w:lineRule="auto"/>
              <w:jc w:val="left"/>
              <w:rPr>
                <w:rFonts w:hint="eastAsia" w:ascii="微软雅黑" w:hAnsi="微软雅黑" w:eastAsia="微软雅黑" w:cs="Times New Roman"/>
                <w:sz w:val="24"/>
              </w:rPr>
            </w:pPr>
            <w:r>
              <w:rPr>
                <w:rFonts w:hint="eastAsia" w:ascii="微软雅黑" w:hAnsi="微软雅黑" w:eastAsia="微软雅黑" w:cs="Times New Roman"/>
                <w:sz w:val="24"/>
              </w:rPr>
              <w:t>主机接地线</w:t>
            </w:r>
          </w:p>
        </w:tc>
        <w:tc>
          <w:tcPr>
            <w:tcW w:w="457" w:type="pct"/>
            <w:tcBorders>
              <w:tl2br w:val="nil"/>
              <w:tr2bl w:val="nil"/>
            </w:tcBorders>
            <w:shd w:val="clear" w:color="auto" w:fill="FBE4D5" w:themeFill="accent2" w:themeFillTint="33"/>
            <w:vAlign w:val="center"/>
          </w:tcPr>
          <w:p w14:paraId="26922477">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1条</w:t>
            </w:r>
          </w:p>
        </w:tc>
        <w:tc>
          <w:tcPr>
            <w:tcW w:w="1034" w:type="pct"/>
            <w:tcBorders>
              <w:tl2br w:val="nil"/>
              <w:tr2bl w:val="nil"/>
            </w:tcBorders>
            <w:shd w:val="clear" w:color="auto" w:fill="FBE4D5" w:themeFill="accent2" w:themeFillTint="33"/>
            <w:vAlign w:val="center"/>
          </w:tcPr>
          <w:p w14:paraId="4F8DBDE6">
            <w:pPr>
              <w:pStyle w:val="3"/>
              <w:spacing w:line="240" w:lineRule="auto"/>
              <w:jc w:val="center"/>
              <w:rPr>
                <w:rFonts w:hint="eastAsia" w:ascii="微软雅黑" w:hAnsi="微软雅黑" w:eastAsia="微软雅黑"/>
                <w:sz w:val="24"/>
              </w:rPr>
            </w:pPr>
          </w:p>
        </w:tc>
      </w:tr>
      <w:tr w14:paraId="22EBEA6C">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2" w:type="pct"/>
            <w:tcBorders>
              <w:tl2br w:val="nil"/>
              <w:tr2bl w:val="nil"/>
            </w:tcBorders>
            <w:shd w:val="clear" w:color="auto" w:fill="FBE4D5" w:themeFill="accent2" w:themeFillTint="33"/>
            <w:noWrap/>
            <w:vAlign w:val="center"/>
          </w:tcPr>
          <w:p w14:paraId="209A758E">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4</w:t>
            </w:r>
          </w:p>
        </w:tc>
        <w:tc>
          <w:tcPr>
            <w:tcW w:w="2846" w:type="pct"/>
            <w:tcBorders>
              <w:tl2br w:val="nil"/>
              <w:tr2bl w:val="nil"/>
            </w:tcBorders>
            <w:shd w:val="clear" w:color="auto" w:fill="FBE4D5" w:themeFill="accent2" w:themeFillTint="33"/>
            <w:noWrap/>
            <w:vAlign w:val="center"/>
          </w:tcPr>
          <w:p w14:paraId="609C7CF6">
            <w:pPr>
              <w:pStyle w:val="3"/>
              <w:spacing w:line="240" w:lineRule="auto"/>
              <w:jc w:val="left"/>
              <w:rPr>
                <w:rFonts w:hint="eastAsia" w:ascii="微软雅黑" w:hAnsi="微软雅黑" w:eastAsia="微软雅黑"/>
                <w:sz w:val="24"/>
              </w:rPr>
            </w:pPr>
            <w:r>
              <w:rPr>
                <w:rFonts w:hint="eastAsia" w:ascii="微软雅黑" w:hAnsi="微软雅黑" w:eastAsia="微软雅黑"/>
                <w:sz w:val="24"/>
              </w:rPr>
              <w:t>2</w:t>
            </w:r>
            <w:r>
              <w:rPr>
                <w:rFonts w:ascii="微软雅黑" w:hAnsi="微软雅黑" w:eastAsia="微软雅黑"/>
                <w:sz w:val="24"/>
              </w:rPr>
              <w:t>20V</w:t>
            </w:r>
            <w:r>
              <w:rPr>
                <w:rFonts w:hint="eastAsia" w:ascii="微软雅黑" w:hAnsi="微软雅黑" w:eastAsia="微软雅黑"/>
                <w:sz w:val="24"/>
              </w:rPr>
              <w:t>电源线</w:t>
            </w:r>
          </w:p>
        </w:tc>
        <w:tc>
          <w:tcPr>
            <w:tcW w:w="457" w:type="pct"/>
            <w:tcBorders>
              <w:tl2br w:val="nil"/>
              <w:tr2bl w:val="nil"/>
            </w:tcBorders>
            <w:shd w:val="clear" w:color="auto" w:fill="FBE4D5" w:themeFill="accent2" w:themeFillTint="33"/>
            <w:vAlign w:val="center"/>
          </w:tcPr>
          <w:p w14:paraId="6E72C1EE">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1条</w:t>
            </w:r>
          </w:p>
        </w:tc>
        <w:tc>
          <w:tcPr>
            <w:tcW w:w="1034" w:type="pct"/>
            <w:tcBorders>
              <w:tl2br w:val="nil"/>
              <w:tr2bl w:val="nil"/>
            </w:tcBorders>
            <w:shd w:val="clear" w:color="auto" w:fill="FBE4D5" w:themeFill="accent2" w:themeFillTint="33"/>
            <w:vAlign w:val="center"/>
          </w:tcPr>
          <w:p w14:paraId="4386BC20">
            <w:pPr>
              <w:pStyle w:val="3"/>
              <w:spacing w:line="240" w:lineRule="auto"/>
              <w:jc w:val="center"/>
              <w:rPr>
                <w:rFonts w:hint="eastAsia" w:ascii="微软雅黑" w:hAnsi="微软雅黑" w:eastAsia="微软雅黑"/>
                <w:sz w:val="24"/>
              </w:rPr>
            </w:pPr>
          </w:p>
        </w:tc>
      </w:tr>
      <w:tr w14:paraId="377912B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2" w:type="pct"/>
            <w:tcBorders>
              <w:tl2br w:val="nil"/>
              <w:tr2bl w:val="nil"/>
            </w:tcBorders>
            <w:shd w:val="clear" w:color="auto" w:fill="FBE4D5" w:themeFill="accent2" w:themeFillTint="33"/>
            <w:noWrap/>
            <w:vAlign w:val="center"/>
          </w:tcPr>
          <w:p w14:paraId="4F8D000F">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6</w:t>
            </w:r>
          </w:p>
        </w:tc>
        <w:tc>
          <w:tcPr>
            <w:tcW w:w="2846" w:type="pct"/>
            <w:tcBorders>
              <w:tl2br w:val="nil"/>
              <w:tr2bl w:val="nil"/>
            </w:tcBorders>
            <w:shd w:val="clear" w:color="auto" w:fill="FBE4D5" w:themeFill="accent2" w:themeFillTint="33"/>
            <w:noWrap/>
            <w:vAlign w:val="center"/>
          </w:tcPr>
          <w:p w14:paraId="6F481C95">
            <w:pPr>
              <w:pStyle w:val="3"/>
              <w:spacing w:line="240" w:lineRule="auto"/>
              <w:jc w:val="left"/>
              <w:rPr>
                <w:rFonts w:hint="eastAsia" w:ascii="微软雅黑" w:hAnsi="微软雅黑" w:eastAsia="微软雅黑"/>
                <w:sz w:val="24"/>
              </w:rPr>
            </w:pPr>
            <w:r>
              <w:rPr>
                <w:rFonts w:hint="eastAsia" w:ascii="微软雅黑" w:hAnsi="微软雅黑" w:eastAsia="微软雅黑"/>
                <w:sz w:val="24"/>
              </w:rPr>
              <w:t>5</w:t>
            </w:r>
            <w:r>
              <w:rPr>
                <w:rFonts w:ascii="微软雅黑" w:hAnsi="微软雅黑" w:eastAsia="微软雅黑"/>
                <w:sz w:val="24"/>
              </w:rPr>
              <w:t>0</w:t>
            </w:r>
            <w:r>
              <w:rPr>
                <w:rFonts w:hint="eastAsia" w:ascii="微软雅黑" w:hAnsi="微软雅黑" w:eastAsia="微软雅黑"/>
                <w:sz w:val="24"/>
              </w:rPr>
              <w:t>欧P</w:t>
            </w:r>
            <w:r>
              <w:rPr>
                <w:rFonts w:ascii="微软雅黑" w:hAnsi="微软雅黑" w:eastAsia="微软雅黑"/>
                <w:sz w:val="24"/>
              </w:rPr>
              <w:t>D</w:t>
            </w:r>
            <w:r>
              <w:rPr>
                <w:rFonts w:hint="eastAsia" w:ascii="微软雅黑" w:hAnsi="微软雅黑" w:eastAsia="微软雅黑"/>
                <w:sz w:val="24"/>
              </w:rPr>
              <w:t>信号同轴电缆</w:t>
            </w:r>
          </w:p>
        </w:tc>
        <w:tc>
          <w:tcPr>
            <w:tcW w:w="457" w:type="pct"/>
            <w:tcBorders>
              <w:tl2br w:val="nil"/>
              <w:tr2bl w:val="nil"/>
            </w:tcBorders>
            <w:shd w:val="clear" w:color="auto" w:fill="FBE4D5" w:themeFill="accent2" w:themeFillTint="33"/>
            <w:vAlign w:val="center"/>
          </w:tcPr>
          <w:p w14:paraId="3C7D77DD">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8条</w:t>
            </w:r>
          </w:p>
        </w:tc>
        <w:tc>
          <w:tcPr>
            <w:tcW w:w="1034" w:type="pct"/>
            <w:tcBorders>
              <w:tl2br w:val="nil"/>
              <w:tr2bl w:val="nil"/>
            </w:tcBorders>
            <w:shd w:val="clear" w:color="auto" w:fill="FBE4D5" w:themeFill="accent2" w:themeFillTint="33"/>
            <w:vAlign w:val="center"/>
          </w:tcPr>
          <w:p w14:paraId="346C3D51">
            <w:pPr>
              <w:pStyle w:val="3"/>
              <w:spacing w:line="240" w:lineRule="auto"/>
              <w:jc w:val="center"/>
              <w:rPr>
                <w:rFonts w:hint="eastAsia" w:ascii="微软雅黑" w:hAnsi="微软雅黑" w:eastAsia="微软雅黑"/>
                <w:sz w:val="24"/>
              </w:rPr>
            </w:pPr>
          </w:p>
        </w:tc>
      </w:tr>
      <w:tr w14:paraId="26941B8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2" w:type="pct"/>
            <w:tcBorders>
              <w:tl2br w:val="nil"/>
              <w:tr2bl w:val="nil"/>
            </w:tcBorders>
            <w:shd w:val="clear" w:color="auto" w:fill="FBE4D5" w:themeFill="accent2" w:themeFillTint="33"/>
            <w:noWrap/>
            <w:vAlign w:val="center"/>
          </w:tcPr>
          <w:p w14:paraId="3ACF9221">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7</w:t>
            </w:r>
          </w:p>
        </w:tc>
        <w:tc>
          <w:tcPr>
            <w:tcW w:w="2846" w:type="pct"/>
            <w:tcBorders>
              <w:tl2br w:val="nil"/>
              <w:tr2bl w:val="nil"/>
            </w:tcBorders>
            <w:shd w:val="clear" w:color="auto" w:fill="FBE4D5" w:themeFill="accent2" w:themeFillTint="33"/>
            <w:noWrap/>
            <w:vAlign w:val="center"/>
          </w:tcPr>
          <w:p w14:paraId="4825D6CD">
            <w:pPr>
              <w:pStyle w:val="3"/>
              <w:spacing w:line="240" w:lineRule="auto"/>
              <w:jc w:val="left"/>
              <w:rPr>
                <w:rFonts w:hint="eastAsia" w:ascii="微软雅黑" w:hAnsi="微软雅黑" w:eastAsia="微软雅黑"/>
                <w:sz w:val="24"/>
              </w:rPr>
            </w:pPr>
            <w:r>
              <w:rPr>
                <w:rFonts w:hint="eastAsia" w:ascii="微软雅黑" w:hAnsi="微软雅黑" w:eastAsia="微软雅黑"/>
                <w:sz w:val="24"/>
              </w:rPr>
              <w:t>电压同步</w:t>
            </w:r>
          </w:p>
        </w:tc>
        <w:tc>
          <w:tcPr>
            <w:tcW w:w="457" w:type="pct"/>
            <w:tcBorders>
              <w:tl2br w:val="nil"/>
              <w:tr2bl w:val="nil"/>
            </w:tcBorders>
            <w:shd w:val="clear" w:color="auto" w:fill="FBE4D5" w:themeFill="accent2" w:themeFillTint="33"/>
            <w:vAlign w:val="center"/>
          </w:tcPr>
          <w:p w14:paraId="6EAE5601">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1条</w:t>
            </w:r>
          </w:p>
        </w:tc>
        <w:tc>
          <w:tcPr>
            <w:tcW w:w="1034" w:type="pct"/>
            <w:tcBorders>
              <w:tl2br w:val="nil"/>
              <w:tr2bl w:val="nil"/>
            </w:tcBorders>
            <w:shd w:val="clear" w:color="auto" w:fill="FBE4D5" w:themeFill="accent2" w:themeFillTint="33"/>
            <w:vAlign w:val="center"/>
          </w:tcPr>
          <w:p w14:paraId="312654E8">
            <w:pPr>
              <w:pStyle w:val="3"/>
              <w:spacing w:line="240" w:lineRule="auto"/>
              <w:jc w:val="center"/>
              <w:rPr>
                <w:rFonts w:hint="eastAsia" w:ascii="微软雅黑" w:hAnsi="微软雅黑" w:eastAsia="微软雅黑"/>
                <w:sz w:val="24"/>
              </w:rPr>
            </w:pPr>
          </w:p>
        </w:tc>
      </w:tr>
      <w:tr w14:paraId="0A794FF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2" w:type="pct"/>
            <w:tcBorders>
              <w:tl2br w:val="nil"/>
              <w:tr2bl w:val="nil"/>
            </w:tcBorders>
            <w:shd w:val="clear" w:color="auto" w:fill="FBE4D5" w:themeFill="accent2" w:themeFillTint="33"/>
            <w:noWrap/>
            <w:vAlign w:val="center"/>
          </w:tcPr>
          <w:p w14:paraId="1AF0DC51">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8</w:t>
            </w:r>
          </w:p>
        </w:tc>
        <w:tc>
          <w:tcPr>
            <w:tcW w:w="2846" w:type="pct"/>
            <w:tcBorders>
              <w:tl2br w:val="nil"/>
              <w:tr2bl w:val="nil"/>
            </w:tcBorders>
            <w:shd w:val="clear" w:color="auto" w:fill="FBE4D5" w:themeFill="accent2" w:themeFillTint="33"/>
            <w:noWrap/>
            <w:vAlign w:val="center"/>
          </w:tcPr>
          <w:p w14:paraId="2540D3D6">
            <w:pPr>
              <w:pStyle w:val="3"/>
              <w:spacing w:line="240" w:lineRule="auto"/>
              <w:jc w:val="left"/>
              <w:rPr>
                <w:rFonts w:hint="eastAsia" w:ascii="微软雅黑" w:hAnsi="微软雅黑" w:eastAsia="微软雅黑"/>
                <w:sz w:val="24"/>
              </w:rPr>
            </w:pPr>
            <w:r>
              <w:rPr>
                <w:rFonts w:hint="eastAsia" w:ascii="微软雅黑" w:hAnsi="微软雅黑" w:eastAsia="微软雅黑"/>
                <w:sz w:val="24"/>
              </w:rPr>
              <w:t>分压式测量阻抗</w:t>
            </w:r>
          </w:p>
        </w:tc>
        <w:tc>
          <w:tcPr>
            <w:tcW w:w="457" w:type="pct"/>
            <w:tcBorders>
              <w:tl2br w:val="nil"/>
              <w:tr2bl w:val="nil"/>
            </w:tcBorders>
            <w:shd w:val="clear" w:color="auto" w:fill="FBE4D5" w:themeFill="accent2" w:themeFillTint="33"/>
            <w:vAlign w:val="center"/>
          </w:tcPr>
          <w:p w14:paraId="430B8C5D">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2个</w:t>
            </w:r>
          </w:p>
        </w:tc>
        <w:tc>
          <w:tcPr>
            <w:tcW w:w="1034" w:type="pct"/>
            <w:tcBorders>
              <w:tl2br w:val="nil"/>
              <w:tr2bl w:val="nil"/>
            </w:tcBorders>
            <w:shd w:val="clear" w:color="auto" w:fill="FBE4D5" w:themeFill="accent2" w:themeFillTint="33"/>
            <w:vAlign w:val="center"/>
          </w:tcPr>
          <w:p w14:paraId="2D149A89">
            <w:pPr>
              <w:pStyle w:val="3"/>
              <w:spacing w:line="240" w:lineRule="auto"/>
              <w:jc w:val="center"/>
              <w:rPr>
                <w:rFonts w:hint="eastAsia" w:ascii="微软雅黑" w:hAnsi="微软雅黑" w:eastAsia="微软雅黑"/>
                <w:sz w:val="24"/>
              </w:rPr>
            </w:pPr>
          </w:p>
        </w:tc>
      </w:tr>
      <w:tr w14:paraId="3D8CFDF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2" w:type="pct"/>
            <w:tcBorders>
              <w:tl2br w:val="nil"/>
              <w:tr2bl w:val="nil"/>
            </w:tcBorders>
            <w:shd w:val="clear" w:color="auto" w:fill="FBE4D5" w:themeFill="accent2" w:themeFillTint="33"/>
            <w:noWrap/>
            <w:vAlign w:val="center"/>
          </w:tcPr>
          <w:p w14:paraId="6AFC7FAE">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9</w:t>
            </w:r>
          </w:p>
        </w:tc>
        <w:tc>
          <w:tcPr>
            <w:tcW w:w="2846" w:type="pct"/>
            <w:tcBorders>
              <w:tl2br w:val="nil"/>
              <w:tr2bl w:val="nil"/>
            </w:tcBorders>
            <w:shd w:val="clear" w:color="auto" w:fill="FBE4D5" w:themeFill="accent2" w:themeFillTint="33"/>
            <w:noWrap/>
            <w:vAlign w:val="center"/>
          </w:tcPr>
          <w:p w14:paraId="73BB19B6">
            <w:pPr>
              <w:pStyle w:val="3"/>
              <w:spacing w:line="240" w:lineRule="auto"/>
              <w:jc w:val="left"/>
              <w:rPr>
                <w:rFonts w:hint="eastAsia" w:ascii="微软雅黑" w:hAnsi="微软雅黑" w:eastAsia="微软雅黑"/>
                <w:sz w:val="24"/>
              </w:rPr>
            </w:pPr>
            <w:r>
              <w:rPr>
                <w:rFonts w:hint="eastAsia" w:ascii="微软雅黑" w:hAnsi="微软雅黑" w:eastAsia="微软雅黑"/>
                <w:sz w:val="24"/>
              </w:rPr>
              <w:t>测量阻抗</w:t>
            </w:r>
          </w:p>
        </w:tc>
        <w:tc>
          <w:tcPr>
            <w:tcW w:w="457" w:type="pct"/>
            <w:tcBorders>
              <w:tl2br w:val="nil"/>
              <w:tr2bl w:val="nil"/>
            </w:tcBorders>
            <w:shd w:val="clear" w:color="auto" w:fill="FBE4D5" w:themeFill="accent2" w:themeFillTint="33"/>
            <w:vAlign w:val="center"/>
          </w:tcPr>
          <w:p w14:paraId="6BD663B6">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6个</w:t>
            </w:r>
          </w:p>
        </w:tc>
        <w:tc>
          <w:tcPr>
            <w:tcW w:w="1034" w:type="pct"/>
            <w:tcBorders>
              <w:tl2br w:val="nil"/>
              <w:tr2bl w:val="nil"/>
            </w:tcBorders>
            <w:shd w:val="clear" w:color="auto" w:fill="FBE4D5" w:themeFill="accent2" w:themeFillTint="33"/>
            <w:vAlign w:val="center"/>
          </w:tcPr>
          <w:p w14:paraId="1ABC1C0E">
            <w:pPr>
              <w:pStyle w:val="3"/>
              <w:spacing w:line="240" w:lineRule="auto"/>
              <w:jc w:val="center"/>
              <w:rPr>
                <w:rFonts w:hint="eastAsia" w:ascii="微软雅黑" w:hAnsi="微软雅黑" w:eastAsia="微软雅黑"/>
                <w:sz w:val="24"/>
              </w:rPr>
            </w:pPr>
          </w:p>
        </w:tc>
      </w:tr>
      <w:tr w14:paraId="3E0AA395">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2" w:type="pct"/>
            <w:tcBorders>
              <w:tl2br w:val="nil"/>
              <w:tr2bl w:val="nil"/>
            </w:tcBorders>
            <w:shd w:val="clear" w:color="auto" w:fill="FBE4D5" w:themeFill="accent2" w:themeFillTint="33"/>
            <w:noWrap/>
            <w:vAlign w:val="center"/>
          </w:tcPr>
          <w:p w14:paraId="64F774AC">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10</w:t>
            </w:r>
          </w:p>
        </w:tc>
        <w:tc>
          <w:tcPr>
            <w:tcW w:w="2846" w:type="pct"/>
            <w:tcBorders>
              <w:tl2br w:val="nil"/>
              <w:tr2bl w:val="nil"/>
            </w:tcBorders>
            <w:shd w:val="clear" w:color="auto" w:fill="FBE4D5" w:themeFill="accent2" w:themeFillTint="33"/>
            <w:noWrap/>
            <w:vAlign w:val="center"/>
          </w:tcPr>
          <w:p w14:paraId="0443CE11">
            <w:pPr>
              <w:pStyle w:val="3"/>
              <w:spacing w:line="240" w:lineRule="auto"/>
              <w:jc w:val="left"/>
              <w:rPr>
                <w:rFonts w:hint="eastAsia" w:ascii="微软雅黑" w:hAnsi="微软雅黑" w:eastAsia="微软雅黑"/>
                <w:sz w:val="24"/>
              </w:rPr>
            </w:pPr>
            <w:r>
              <w:rPr>
                <w:rFonts w:hint="eastAsia" w:ascii="微软雅黑" w:hAnsi="微软雅黑" w:eastAsia="微软雅黑"/>
                <w:sz w:val="24"/>
              </w:rPr>
              <w:t>测量阻抗专用耦合电容信号连接线</w:t>
            </w:r>
          </w:p>
        </w:tc>
        <w:tc>
          <w:tcPr>
            <w:tcW w:w="457" w:type="pct"/>
            <w:tcBorders>
              <w:tl2br w:val="nil"/>
              <w:tr2bl w:val="nil"/>
            </w:tcBorders>
            <w:shd w:val="clear" w:color="auto" w:fill="FBE4D5" w:themeFill="accent2" w:themeFillTint="33"/>
            <w:vAlign w:val="center"/>
          </w:tcPr>
          <w:p w14:paraId="38452503">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8条</w:t>
            </w:r>
          </w:p>
        </w:tc>
        <w:tc>
          <w:tcPr>
            <w:tcW w:w="1034" w:type="pct"/>
            <w:tcBorders>
              <w:tl2br w:val="nil"/>
              <w:tr2bl w:val="nil"/>
            </w:tcBorders>
            <w:shd w:val="clear" w:color="auto" w:fill="FBE4D5" w:themeFill="accent2" w:themeFillTint="33"/>
            <w:vAlign w:val="center"/>
          </w:tcPr>
          <w:p w14:paraId="4FA9BED4">
            <w:pPr>
              <w:pStyle w:val="3"/>
              <w:spacing w:line="240" w:lineRule="auto"/>
              <w:jc w:val="center"/>
              <w:rPr>
                <w:rFonts w:hint="eastAsia" w:ascii="微软雅黑" w:hAnsi="微软雅黑" w:eastAsia="微软雅黑"/>
                <w:sz w:val="24"/>
              </w:rPr>
            </w:pPr>
          </w:p>
        </w:tc>
      </w:tr>
      <w:tr w14:paraId="7756F657">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2" w:type="pct"/>
            <w:tcBorders>
              <w:tl2br w:val="nil"/>
              <w:tr2bl w:val="nil"/>
            </w:tcBorders>
            <w:shd w:val="clear" w:color="auto" w:fill="FBE4D5" w:themeFill="accent2" w:themeFillTint="33"/>
            <w:noWrap/>
            <w:vAlign w:val="center"/>
          </w:tcPr>
          <w:p w14:paraId="3932596E">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11</w:t>
            </w:r>
          </w:p>
        </w:tc>
        <w:tc>
          <w:tcPr>
            <w:tcW w:w="2846" w:type="pct"/>
            <w:tcBorders>
              <w:tl2br w:val="nil"/>
              <w:tr2bl w:val="nil"/>
            </w:tcBorders>
            <w:shd w:val="clear" w:color="auto" w:fill="FBE4D5" w:themeFill="accent2" w:themeFillTint="33"/>
            <w:noWrap/>
            <w:vAlign w:val="center"/>
          </w:tcPr>
          <w:p w14:paraId="5B9DA3AE">
            <w:pPr>
              <w:pStyle w:val="3"/>
              <w:spacing w:line="240" w:lineRule="auto"/>
              <w:jc w:val="left"/>
              <w:rPr>
                <w:rFonts w:hint="eastAsia" w:ascii="微软雅黑" w:hAnsi="微软雅黑" w:eastAsia="微软雅黑"/>
                <w:sz w:val="24"/>
              </w:rPr>
            </w:pPr>
            <w:r>
              <w:rPr>
                <w:rFonts w:hint="eastAsia" w:ascii="微软雅黑" w:hAnsi="微软雅黑" w:eastAsia="微软雅黑"/>
                <w:sz w:val="24"/>
              </w:rPr>
              <w:t>测量阻抗专用短接线黑色</w:t>
            </w:r>
          </w:p>
        </w:tc>
        <w:tc>
          <w:tcPr>
            <w:tcW w:w="457" w:type="pct"/>
            <w:tcBorders>
              <w:tl2br w:val="nil"/>
              <w:tr2bl w:val="nil"/>
            </w:tcBorders>
            <w:shd w:val="clear" w:color="auto" w:fill="FBE4D5" w:themeFill="accent2" w:themeFillTint="33"/>
            <w:vAlign w:val="center"/>
          </w:tcPr>
          <w:p w14:paraId="499D386E">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8条</w:t>
            </w:r>
          </w:p>
        </w:tc>
        <w:tc>
          <w:tcPr>
            <w:tcW w:w="1034" w:type="pct"/>
            <w:tcBorders>
              <w:tl2br w:val="nil"/>
              <w:tr2bl w:val="nil"/>
            </w:tcBorders>
            <w:shd w:val="clear" w:color="auto" w:fill="FBE4D5" w:themeFill="accent2" w:themeFillTint="33"/>
            <w:vAlign w:val="center"/>
          </w:tcPr>
          <w:p w14:paraId="2F8AB538">
            <w:pPr>
              <w:pStyle w:val="3"/>
              <w:spacing w:line="240" w:lineRule="auto"/>
              <w:jc w:val="center"/>
              <w:rPr>
                <w:rFonts w:hint="eastAsia" w:ascii="微软雅黑" w:hAnsi="微软雅黑" w:eastAsia="微软雅黑"/>
                <w:sz w:val="24"/>
              </w:rPr>
            </w:pPr>
          </w:p>
        </w:tc>
      </w:tr>
      <w:tr w14:paraId="3E1BE08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2" w:type="pct"/>
            <w:tcBorders>
              <w:tl2br w:val="nil"/>
              <w:tr2bl w:val="nil"/>
            </w:tcBorders>
            <w:shd w:val="clear" w:color="auto" w:fill="FBE4D5" w:themeFill="accent2" w:themeFillTint="33"/>
            <w:noWrap/>
            <w:vAlign w:val="center"/>
          </w:tcPr>
          <w:p w14:paraId="5E354F01">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12</w:t>
            </w:r>
          </w:p>
        </w:tc>
        <w:tc>
          <w:tcPr>
            <w:tcW w:w="2846" w:type="pct"/>
            <w:tcBorders>
              <w:tl2br w:val="nil"/>
              <w:tr2bl w:val="nil"/>
            </w:tcBorders>
            <w:shd w:val="clear" w:color="auto" w:fill="FBE4D5" w:themeFill="accent2" w:themeFillTint="33"/>
            <w:noWrap/>
            <w:vAlign w:val="center"/>
          </w:tcPr>
          <w:p w14:paraId="3E24CCAE">
            <w:pPr>
              <w:pStyle w:val="3"/>
              <w:spacing w:line="240" w:lineRule="auto"/>
              <w:jc w:val="left"/>
              <w:rPr>
                <w:rFonts w:hint="eastAsia" w:ascii="微软雅黑" w:hAnsi="微软雅黑" w:eastAsia="微软雅黑"/>
                <w:sz w:val="24"/>
              </w:rPr>
            </w:pPr>
            <w:r>
              <w:rPr>
                <w:rFonts w:hint="eastAsia" w:ascii="微软雅黑" w:hAnsi="微软雅黑" w:eastAsia="微软雅黑"/>
                <w:sz w:val="24"/>
              </w:rPr>
              <w:t>阻抗专用接地线黑色</w:t>
            </w:r>
          </w:p>
        </w:tc>
        <w:tc>
          <w:tcPr>
            <w:tcW w:w="457" w:type="pct"/>
            <w:tcBorders>
              <w:tl2br w:val="nil"/>
              <w:tr2bl w:val="nil"/>
            </w:tcBorders>
            <w:shd w:val="clear" w:color="auto" w:fill="FBE4D5" w:themeFill="accent2" w:themeFillTint="33"/>
            <w:vAlign w:val="center"/>
          </w:tcPr>
          <w:p w14:paraId="24CCF798">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8条</w:t>
            </w:r>
          </w:p>
        </w:tc>
        <w:tc>
          <w:tcPr>
            <w:tcW w:w="1034" w:type="pct"/>
            <w:tcBorders>
              <w:tl2br w:val="nil"/>
              <w:tr2bl w:val="nil"/>
            </w:tcBorders>
            <w:shd w:val="clear" w:color="auto" w:fill="FBE4D5" w:themeFill="accent2" w:themeFillTint="33"/>
            <w:vAlign w:val="center"/>
          </w:tcPr>
          <w:p w14:paraId="66434787">
            <w:pPr>
              <w:pStyle w:val="3"/>
              <w:spacing w:line="240" w:lineRule="auto"/>
              <w:jc w:val="center"/>
              <w:rPr>
                <w:rFonts w:hint="eastAsia" w:ascii="微软雅黑" w:hAnsi="微软雅黑" w:eastAsia="微软雅黑"/>
                <w:sz w:val="24"/>
              </w:rPr>
            </w:pPr>
          </w:p>
        </w:tc>
      </w:tr>
      <w:tr w14:paraId="6EC8A264">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2" w:type="pct"/>
            <w:tcBorders>
              <w:tl2br w:val="nil"/>
              <w:tr2bl w:val="nil"/>
            </w:tcBorders>
            <w:shd w:val="clear" w:color="auto" w:fill="FBE4D5" w:themeFill="accent2" w:themeFillTint="33"/>
            <w:noWrap/>
            <w:vAlign w:val="center"/>
          </w:tcPr>
          <w:p w14:paraId="4E82919C">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13</w:t>
            </w:r>
          </w:p>
        </w:tc>
        <w:tc>
          <w:tcPr>
            <w:tcW w:w="2846" w:type="pct"/>
            <w:tcBorders>
              <w:tl2br w:val="nil"/>
              <w:tr2bl w:val="nil"/>
            </w:tcBorders>
            <w:shd w:val="clear" w:color="auto" w:fill="FBE4D5" w:themeFill="accent2" w:themeFillTint="33"/>
            <w:noWrap/>
            <w:vAlign w:val="center"/>
          </w:tcPr>
          <w:p w14:paraId="0218E857">
            <w:pPr>
              <w:pStyle w:val="3"/>
              <w:spacing w:line="240" w:lineRule="auto"/>
              <w:jc w:val="left"/>
              <w:rPr>
                <w:rFonts w:hint="eastAsia" w:ascii="微软雅黑" w:hAnsi="微软雅黑" w:eastAsia="微软雅黑"/>
                <w:sz w:val="24"/>
              </w:rPr>
            </w:pPr>
            <w:r>
              <w:rPr>
                <w:rFonts w:hint="eastAsia" w:ascii="微软雅黑" w:hAnsi="微软雅黑" w:eastAsia="微软雅黑"/>
                <w:sz w:val="24"/>
              </w:rPr>
              <w:t>校准脉冲发生器</w:t>
            </w:r>
          </w:p>
        </w:tc>
        <w:tc>
          <w:tcPr>
            <w:tcW w:w="457" w:type="pct"/>
            <w:tcBorders>
              <w:tl2br w:val="nil"/>
              <w:tr2bl w:val="nil"/>
            </w:tcBorders>
            <w:shd w:val="clear" w:color="auto" w:fill="FBE4D5" w:themeFill="accent2" w:themeFillTint="33"/>
            <w:vAlign w:val="center"/>
          </w:tcPr>
          <w:p w14:paraId="1095FCD8">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1个</w:t>
            </w:r>
          </w:p>
        </w:tc>
        <w:tc>
          <w:tcPr>
            <w:tcW w:w="1034" w:type="pct"/>
            <w:tcBorders>
              <w:tl2br w:val="nil"/>
              <w:tr2bl w:val="nil"/>
            </w:tcBorders>
            <w:shd w:val="clear" w:color="auto" w:fill="FBE4D5" w:themeFill="accent2" w:themeFillTint="33"/>
            <w:vAlign w:val="center"/>
          </w:tcPr>
          <w:p w14:paraId="65119687">
            <w:pPr>
              <w:pStyle w:val="3"/>
              <w:spacing w:line="240" w:lineRule="auto"/>
              <w:jc w:val="center"/>
              <w:rPr>
                <w:rFonts w:hint="eastAsia" w:ascii="微软雅黑" w:hAnsi="微软雅黑" w:eastAsia="微软雅黑"/>
                <w:sz w:val="24"/>
              </w:rPr>
            </w:pPr>
          </w:p>
        </w:tc>
      </w:tr>
      <w:tr w14:paraId="7E825210">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2" w:type="pct"/>
            <w:tcBorders>
              <w:tl2br w:val="nil"/>
              <w:tr2bl w:val="nil"/>
            </w:tcBorders>
            <w:shd w:val="clear" w:color="auto" w:fill="FBE4D5" w:themeFill="accent2" w:themeFillTint="33"/>
            <w:noWrap/>
            <w:vAlign w:val="center"/>
          </w:tcPr>
          <w:p w14:paraId="220ABF01">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14</w:t>
            </w:r>
          </w:p>
        </w:tc>
        <w:tc>
          <w:tcPr>
            <w:tcW w:w="2846" w:type="pct"/>
            <w:tcBorders>
              <w:tl2br w:val="nil"/>
              <w:tr2bl w:val="nil"/>
            </w:tcBorders>
            <w:shd w:val="clear" w:color="auto" w:fill="FBE4D5" w:themeFill="accent2" w:themeFillTint="33"/>
            <w:noWrap/>
            <w:vAlign w:val="center"/>
          </w:tcPr>
          <w:p w14:paraId="114E59C4">
            <w:pPr>
              <w:pStyle w:val="3"/>
              <w:spacing w:line="240" w:lineRule="auto"/>
              <w:jc w:val="left"/>
              <w:rPr>
                <w:rFonts w:hint="eastAsia" w:ascii="微软雅黑" w:hAnsi="微软雅黑" w:eastAsia="微软雅黑"/>
                <w:sz w:val="24"/>
              </w:rPr>
            </w:pPr>
            <w:r>
              <w:rPr>
                <w:rFonts w:hint="eastAsia" w:ascii="微软雅黑" w:hAnsi="微软雅黑" w:eastAsia="微软雅黑"/>
                <w:sz w:val="24"/>
              </w:rPr>
              <w:t>校准脉冲发生器专用信号线黑色</w:t>
            </w:r>
          </w:p>
        </w:tc>
        <w:tc>
          <w:tcPr>
            <w:tcW w:w="457" w:type="pct"/>
            <w:tcBorders>
              <w:tl2br w:val="nil"/>
              <w:tr2bl w:val="nil"/>
            </w:tcBorders>
            <w:shd w:val="clear" w:color="auto" w:fill="FBE4D5" w:themeFill="accent2" w:themeFillTint="33"/>
            <w:vAlign w:val="center"/>
          </w:tcPr>
          <w:p w14:paraId="05D663DD">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1条</w:t>
            </w:r>
          </w:p>
        </w:tc>
        <w:tc>
          <w:tcPr>
            <w:tcW w:w="1034" w:type="pct"/>
            <w:tcBorders>
              <w:tl2br w:val="nil"/>
              <w:tr2bl w:val="nil"/>
            </w:tcBorders>
            <w:shd w:val="clear" w:color="auto" w:fill="FBE4D5" w:themeFill="accent2" w:themeFillTint="33"/>
            <w:vAlign w:val="center"/>
          </w:tcPr>
          <w:p w14:paraId="0CC1B67B">
            <w:pPr>
              <w:pStyle w:val="3"/>
              <w:spacing w:line="240" w:lineRule="auto"/>
              <w:jc w:val="center"/>
              <w:rPr>
                <w:rFonts w:hint="eastAsia" w:ascii="微软雅黑" w:hAnsi="微软雅黑" w:eastAsia="微软雅黑"/>
                <w:sz w:val="24"/>
              </w:rPr>
            </w:pPr>
          </w:p>
        </w:tc>
      </w:tr>
      <w:tr w14:paraId="42B23DE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2" w:type="pct"/>
            <w:tcBorders>
              <w:tl2br w:val="nil"/>
              <w:tr2bl w:val="nil"/>
            </w:tcBorders>
            <w:shd w:val="clear" w:color="auto" w:fill="FBE4D5" w:themeFill="accent2" w:themeFillTint="33"/>
            <w:noWrap/>
            <w:vAlign w:val="center"/>
          </w:tcPr>
          <w:p w14:paraId="689337A8">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15</w:t>
            </w:r>
          </w:p>
        </w:tc>
        <w:tc>
          <w:tcPr>
            <w:tcW w:w="2846" w:type="pct"/>
            <w:tcBorders>
              <w:tl2br w:val="nil"/>
              <w:tr2bl w:val="nil"/>
            </w:tcBorders>
            <w:shd w:val="clear" w:color="auto" w:fill="FBE4D5" w:themeFill="accent2" w:themeFillTint="33"/>
            <w:noWrap/>
            <w:vAlign w:val="center"/>
          </w:tcPr>
          <w:p w14:paraId="72CB0E02">
            <w:pPr>
              <w:pStyle w:val="3"/>
              <w:spacing w:line="240" w:lineRule="auto"/>
              <w:jc w:val="left"/>
              <w:rPr>
                <w:rFonts w:hint="eastAsia" w:ascii="微软雅黑" w:hAnsi="微软雅黑" w:eastAsia="微软雅黑"/>
                <w:sz w:val="24"/>
              </w:rPr>
            </w:pPr>
            <w:r>
              <w:rPr>
                <w:rFonts w:hint="eastAsia" w:ascii="微软雅黑" w:hAnsi="微软雅黑" w:eastAsia="微软雅黑"/>
                <w:sz w:val="24"/>
              </w:rPr>
              <w:t>校准脉冲发生器专用信号线红色</w:t>
            </w:r>
          </w:p>
        </w:tc>
        <w:tc>
          <w:tcPr>
            <w:tcW w:w="457" w:type="pct"/>
            <w:tcBorders>
              <w:tl2br w:val="nil"/>
              <w:tr2bl w:val="nil"/>
            </w:tcBorders>
            <w:shd w:val="clear" w:color="auto" w:fill="FBE4D5" w:themeFill="accent2" w:themeFillTint="33"/>
            <w:vAlign w:val="center"/>
          </w:tcPr>
          <w:p w14:paraId="72E544BB">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1条</w:t>
            </w:r>
          </w:p>
        </w:tc>
        <w:tc>
          <w:tcPr>
            <w:tcW w:w="1034" w:type="pct"/>
            <w:tcBorders>
              <w:tl2br w:val="nil"/>
              <w:tr2bl w:val="nil"/>
            </w:tcBorders>
            <w:shd w:val="clear" w:color="auto" w:fill="FBE4D5" w:themeFill="accent2" w:themeFillTint="33"/>
            <w:vAlign w:val="center"/>
          </w:tcPr>
          <w:p w14:paraId="608AAA40">
            <w:pPr>
              <w:pStyle w:val="3"/>
              <w:spacing w:line="240" w:lineRule="auto"/>
              <w:jc w:val="center"/>
              <w:rPr>
                <w:rFonts w:hint="eastAsia" w:ascii="微软雅黑" w:hAnsi="微软雅黑" w:eastAsia="微软雅黑"/>
                <w:sz w:val="24"/>
              </w:rPr>
            </w:pPr>
          </w:p>
        </w:tc>
      </w:tr>
      <w:tr w14:paraId="4401C7D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2" w:type="pct"/>
            <w:tcBorders>
              <w:tl2br w:val="nil"/>
              <w:tr2bl w:val="nil"/>
            </w:tcBorders>
            <w:shd w:val="clear" w:color="auto" w:fill="FBE4D5" w:themeFill="accent2" w:themeFillTint="33"/>
            <w:noWrap/>
            <w:vAlign w:val="center"/>
          </w:tcPr>
          <w:p w14:paraId="4AFCB867">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16</w:t>
            </w:r>
          </w:p>
        </w:tc>
        <w:tc>
          <w:tcPr>
            <w:tcW w:w="2846" w:type="pct"/>
            <w:tcBorders>
              <w:tl2br w:val="nil"/>
              <w:tr2bl w:val="nil"/>
            </w:tcBorders>
            <w:shd w:val="clear" w:color="auto" w:fill="FBE4D5" w:themeFill="accent2" w:themeFillTint="33"/>
            <w:noWrap/>
            <w:vAlign w:val="center"/>
          </w:tcPr>
          <w:p w14:paraId="5C3B3530">
            <w:pPr>
              <w:pStyle w:val="3"/>
              <w:spacing w:line="240" w:lineRule="auto"/>
              <w:jc w:val="left"/>
              <w:rPr>
                <w:rFonts w:hint="eastAsia" w:ascii="微软雅黑" w:hAnsi="微软雅黑" w:eastAsia="微软雅黑"/>
                <w:sz w:val="24"/>
              </w:rPr>
            </w:pPr>
            <w:r>
              <w:rPr>
                <w:rFonts w:hint="eastAsia" w:ascii="微软雅黑" w:hAnsi="微软雅黑" w:eastAsia="微软雅黑"/>
                <w:sz w:val="24"/>
              </w:rPr>
              <w:t>校准脉冲发生器充电器</w:t>
            </w:r>
          </w:p>
        </w:tc>
        <w:tc>
          <w:tcPr>
            <w:tcW w:w="457" w:type="pct"/>
            <w:tcBorders>
              <w:tl2br w:val="nil"/>
              <w:tr2bl w:val="nil"/>
            </w:tcBorders>
            <w:shd w:val="clear" w:color="auto" w:fill="FBE4D5" w:themeFill="accent2" w:themeFillTint="33"/>
            <w:vAlign w:val="center"/>
          </w:tcPr>
          <w:p w14:paraId="6674503F">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1个</w:t>
            </w:r>
          </w:p>
        </w:tc>
        <w:tc>
          <w:tcPr>
            <w:tcW w:w="1034" w:type="pct"/>
            <w:tcBorders>
              <w:tl2br w:val="nil"/>
              <w:tr2bl w:val="nil"/>
            </w:tcBorders>
            <w:shd w:val="clear" w:color="auto" w:fill="FBE4D5" w:themeFill="accent2" w:themeFillTint="33"/>
            <w:vAlign w:val="center"/>
          </w:tcPr>
          <w:p w14:paraId="17376A9D">
            <w:pPr>
              <w:pStyle w:val="3"/>
              <w:spacing w:line="240" w:lineRule="auto"/>
              <w:jc w:val="center"/>
              <w:rPr>
                <w:rFonts w:hint="eastAsia" w:ascii="微软雅黑" w:hAnsi="微软雅黑" w:eastAsia="微软雅黑"/>
                <w:sz w:val="24"/>
              </w:rPr>
            </w:pPr>
          </w:p>
        </w:tc>
      </w:tr>
      <w:tr w14:paraId="31C3254E">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2" w:type="pct"/>
            <w:tcBorders>
              <w:tl2br w:val="nil"/>
              <w:tr2bl w:val="nil"/>
            </w:tcBorders>
            <w:shd w:val="clear" w:color="auto" w:fill="FBE4D5" w:themeFill="accent2" w:themeFillTint="33"/>
            <w:noWrap/>
            <w:vAlign w:val="center"/>
          </w:tcPr>
          <w:p w14:paraId="135BCBBD">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17</w:t>
            </w:r>
          </w:p>
        </w:tc>
        <w:tc>
          <w:tcPr>
            <w:tcW w:w="2846" w:type="pct"/>
            <w:tcBorders>
              <w:tl2br w:val="nil"/>
              <w:tr2bl w:val="nil"/>
            </w:tcBorders>
            <w:shd w:val="clear" w:color="auto" w:fill="FBE4D5" w:themeFill="accent2" w:themeFillTint="33"/>
            <w:noWrap/>
            <w:vAlign w:val="center"/>
          </w:tcPr>
          <w:p w14:paraId="43A3BC38">
            <w:pPr>
              <w:pStyle w:val="3"/>
              <w:spacing w:line="240" w:lineRule="auto"/>
              <w:jc w:val="left"/>
              <w:rPr>
                <w:rFonts w:hint="eastAsia" w:ascii="微软雅黑" w:hAnsi="微软雅黑" w:eastAsia="微软雅黑"/>
                <w:sz w:val="24"/>
              </w:rPr>
            </w:pPr>
            <w:r>
              <w:rPr>
                <w:rFonts w:hint="eastAsia" w:ascii="微软雅黑" w:hAnsi="微软雅黑" w:eastAsia="微软雅黑"/>
                <w:sz w:val="24"/>
              </w:rPr>
              <w:t>移动U盘</w:t>
            </w:r>
          </w:p>
        </w:tc>
        <w:tc>
          <w:tcPr>
            <w:tcW w:w="457" w:type="pct"/>
            <w:tcBorders>
              <w:tl2br w:val="nil"/>
              <w:tr2bl w:val="nil"/>
            </w:tcBorders>
            <w:shd w:val="clear" w:color="auto" w:fill="FBE4D5" w:themeFill="accent2" w:themeFillTint="33"/>
            <w:vAlign w:val="center"/>
          </w:tcPr>
          <w:p w14:paraId="7B7890C6">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1个</w:t>
            </w:r>
          </w:p>
        </w:tc>
        <w:tc>
          <w:tcPr>
            <w:tcW w:w="1034" w:type="pct"/>
            <w:tcBorders>
              <w:tl2br w:val="nil"/>
              <w:tr2bl w:val="nil"/>
            </w:tcBorders>
            <w:shd w:val="clear" w:color="auto" w:fill="FBE4D5" w:themeFill="accent2" w:themeFillTint="33"/>
            <w:vAlign w:val="center"/>
          </w:tcPr>
          <w:p w14:paraId="5B56F35D">
            <w:pPr>
              <w:pStyle w:val="3"/>
              <w:spacing w:line="240" w:lineRule="auto"/>
              <w:jc w:val="center"/>
              <w:rPr>
                <w:rFonts w:hint="eastAsia" w:ascii="微软雅黑" w:hAnsi="微软雅黑" w:eastAsia="微软雅黑"/>
                <w:sz w:val="24"/>
              </w:rPr>
            </w:pPr>
          </w:p>
        </w:tc>
      </w:tr>
      <w:tr w14:paraId="2A27FB62">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2" w:type="pct"/>
            <w:tcBorders>
              <w:tl2br w:val="nil"/>
              <w:tr2bl w:val="nil"/>
            </w:tcBorders>
            <w:shd w:val="clear" w:color="auto" w:fill="FBE4D5" w:themeFill="accent2" w:themeFillTint="33"/>
            <w:noWrap/>
            <w:vAlign w:val="center"/>
          </w:tcPr>
          <w:p w14:paraId="267AF81B">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18</w:t>
            </w:r>
          </w:p>
        </w:tc>
        <w:tc>
          <w:tcPr>
            <w:tcW w:w="2846" w:type="pct"/>
            <w:tcBorders>
              <w:tl2br w:val="nil"/>
              <w:tr2bl w:val="nil"/>
            </w:tcBorders>
            <w:shd w:val="clear" w:color="auto" w:fill="FBE4D5" w:themeFill="accent2" w:themeFillTint="33"/>
            <w:noWrap/>
            <w:vAlign w:val="center"/>
          </w:tcPr>
          <w:p w14:paraId="568CE452">
            <w:pPr>
              <w:pStyle w:val="3"/>
              <w:spacing w:line="240" w:lineRule="auto"/>
              <w:jc w:val="left"/>
              <w:rPr>
                <w:rFonts w:hint="eastAsia" w:ascii="微软雅黑" w:hAnsi="微软雅黑" w:eastAsia="微软雅黑"/>
                <w:sz w:val="24"/>
              </w:rPr>
            </w:pPr>
            <w:r>
              <w:rPr>
                <w:rFonts w:hint="eastAsia" w:ascii="微软雅黑" w:hAnsi="微软雅黑" w:eastAsia="微软雅黑"/>
                <w:sz w:val="24"/>
              </w:rPr>
              <w:t>出厂检测报告</w:t>
            </w:r>
          </w:p>
        </w:tc>
        <w:tc>
          <w:tcPr>
            <w:tcW w:w="457" w:type="pct"/>
            <w:tcBorders>
              <w:tl2br w:val="nil"/>
              <w:tr2bl w:val="nil"/>
            </w:tcBorders>
            <w:shd w:val="clear" w:color="auto" w:fill="FBE4D5" w:themeFill="accent2" w:themeFillTint="33"/>
            <w:vAlign w:val="center"/>
          </w:tcPr>
          <w:p w14:paraId="762006B0">
            <w:pPr>
              <w:pStyle w:val="3"/>
              <w:spacing w:line="240" w:lineRule="auto"/>
              <w:jc w:val="center"/>
              <w:rPr>
                <w:rFonts w:hint="eastAsia" w:ascii="微软雅黑" w:hAnsi="微软雅黑" w:eastAsia="微软雅黑"/>
                <w:sz w:val="24"/>
              </w:rPr>
            </w:pPr>
            <w:r>
              <w:rPr>
                <w:rFonts w:hint="eastAsia" w:ascii="微软雅黑" w:hAnsi="微软雅黑" w:eastAsia="微软雅黑"/>
                <w:sz w:val="24"/>
              </w:rPr>
              <w:t>1份</w:t>
            </w:r>
          </w:p>
        </w:tc>
        <w:tc>
          <w:tcPr>
            <w:tcW w:w="1034" w:type="pct"/>
            <w:tcBorders>
              <w:tl2br w:val="nil"/>
              <w:tr2bl w:val="nil"/>
            </w:tcBorders>
            <w:shd w:val="clear" w:color="auto" w:fill="FBE4D5" w:themeFill="accent2" w:themeFillTint="33"/>
            <w:vAlign w:val="center"/>
          </w:tcPr>
          <w:p w14:paraId="45AD732A">
            <w:pPr>
              <w:pStyle w:val="3"/>
              <w:spacing w:line="240" w:lineRule="auto"/>
              <w:jc w:val="center"/>
              <w:rPr>
                <w:rFonts w:hint="eastAsia" w:ascii="微软雅黑" w:hAnsi="微软雅黑" w:eastAsia="微软雅黑"/>
                <w:sz w:val="24"/>
              </w:rPr>
            </w:pPr>
          </w:p>
        </w:tc>
      </w:tr>
      <w:tr w14:paraId="201634F8">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2" w:type="pct"/>
            <w:tcBorders>
              <w:tl2br w:val="nil"/>
              <w:tr2bl w:val="nil"/>
            </w:tcBorders>
            <w:shd w:val="clear" w:color="auto" w:fill="FBE4D5" w:themeFill="accent2" w:themeFillTint="33"/>
            <w:noWrap/>
            <w:vAlign w:val="center"/>
          </w:tcPr>
          <w:p w14:paraId="4724F518">
            <w:pPr>
              <w:pStyle w:val="3"/>
              <w:spacing w:line="240" w:lineRule="auto"/>
              <w:jc w:val="center"/>
              <w:rPr>
                <w:rFonts w:hint="default" w:ascii="微软雅黑" w:hAnsi="微软雅黑" w:eastAsia="微软雅黑"/>
                <w:sz w:val="24"/>
                <w:lang w:val="en-US" w:eastAsia="zh-CN"/>
              </w:rPr>
            </w:pPr>
            <w:r>
              <w:rPr>
                <w:rFonts w:hint="eastAsia" w:ascii="微软雅黑" w:hAnsi="微软雅黑" w:eastAsia="微软雅黑"/>
                <w:sz w:val="24"/>
                <w:lang w:val="en-US" w:eastAsia="zh-CN"/>
              </w:rPr>
              <w:t>19</w:t>
            </w:r>
          </w:p>
        </w:tc>
        <w:tc>
          <w:tcPr>
            <w:tcW w:w="2846" w:type="pct"/>
            <w:tcBorders>
              <w:tl2br w:val="nil"/>
              <w:tr2bl w:val="nil"/>
            </w:tcBorders>
            <w:shd w:val="clear" w:color="auto" w:fill="FBE4D5" w:themeFill="accent2" w:themeFillTint="33"/>
            <w:noWrap/>
            <w:vAlign w:val="center"/>
          </w:tcPr>
          <w:p w14:paraId="6FB91BA0">
            <w:pPr>
              <w:keepNext w:val="0"/>
              <w:keepLines w:val="0"/>
              <w:widowControl/>
              <w:suppressLineNumbers w:val="0"/>
              <w:ind w:left="0" w:leftChars="0" w:firstLine="0" w:firstLineChars="0"/>
              <w:jc w:val="left"/>
              <w:rPr>
                <w:rFonts w:hint="eastAsia" w:ascii="微软雅黑" w:hAnsi="微软雅黑" w:eastAsia="微软雅黑" w:cstheme="minorBidi"/>
                <w:kern w:val="2"/>
                <w:sz w:val="24"/>
                <w:szCs w:val="24"/>
                <w:lang w:val="en-US" w:eastAsia="zh-CN" w:bidi="ar-SA"/>
              </w:rPr>
            </w:pPr>
            <w:r>
              <w:rPr>
                <w:rFonts w:hint="eastAsia" w:ascii="微软雅黑" w:hAnsi="微软雅黑" w:eastAsia="微软雅黑" w:cstheme="minorBidi"/>
                <w:kern w:val="2"/>
                <w:sz w:val="24"/>
                <w:szCs w:val="24"/>
                <w:lang w:val="en-US" w:eastAsia="zh-CN" w:bidi="ar-SA"/>
              </w:rPr>
              <w:t>数字式局部放电综合分析嵌入式软件</w:t>
            </w:r>
          </w:p>
          <w:p w14:paraId="6DB70C7E">
            <w:pPr>
              <w:pStyle w:val="3"/>
              <w:spacing w:line="240" w:lineRule="auto"/>
              <w:jc w:val="left"/>
              <w:rPr>
                <w:rFonts w:hint="eastAsia" w:ascii="微软雅黑" w:hAnsi="微软雅黑" w:eastAsia="微软雅黑"/>
                <w:sz w:val="24"/>
              </w:rPr>
            </w:pPr>
          </w:p>
        </w:tc>
        <w:tc>
          <w:tcPr>
            <w:tcW w:w="457" w:type="pct"/>
            <w:tcBorders>
              <w:tl2br w:val="nil"/>
              <w:tr2bl w:val="nil"/>
            </w:tcBorders>
            <w:shd w:val="clear" w:color="auto" w:fill="FBE4D5" w:themeFill="accent2" w:themeFillTint="33"/>
            <w:vAlign w:val="center"/>
          </w:tcPr>
          <w:p w14:paraId="11D78985">
            <w:pPr>
              <w:pStyle w:val="3"/>
              <w:spacing w:line="240" w:lineRule="auto"/>
              <w:jc w:val="center"/>
              <w:rPr>
                <w:rFonts w:hint="default" w:ascii="微软雅黑" w:hAnsi="微软雅黑" w:eastAsia="微软雅黑"/>
                <w:sz w:val="24"/>
                <w:lang w:val="en-US" w:eastAsia="zh-CN"/>
              </w:rPr>
            </w:pPr>
            <w:r>
              <w:rPr>
                <w:rFonts w:hint="eastAsia" w:ascii="微软雅黑" w:hAnsi="微软雅黑" w:eastAsia="微软雅黑"/>
                <w:sz w:val="24"/>
                <w:lang w:val="en-US" w:eastAsia="zh-CN"/>
              </w:rPr>
              <w:t>1套</w:t>
            </w:r>
          </w:p>
        </w:tc>
        <w:tc>
          <w:tcPr>
            <w:tcW w:w="1034" w:type="pct"/>
            <w:tcBorders>
              <w:tl2br w:val="nil"/>
              <w:tr2bl w:val="nil"/>
            </w:tcBorders>
            <w:shd w:val="clear" w:color="auto" w:fill="FBE4D5" w:themeFill="accent2" w:themeFillTint="33"/>
            <w:vAlign w:val="center"/>
          </w:tcPr>
          <w:p w14:paraId="197981B8">
            <w:pPr>
              <w:pStyle w:val="3"/>
              <w:spacing w:line="240" w:lineRule="auto"/>
              <w:jc w:val="center"/>
              <w:rPr>
                <w:rFonts w:hint="eastAsia" w:ascii="微软雅黑" w:hAnsi="微软雅黑" w:eastAsia="微软雅黑"/>
                <w:sz w:val="24"/>
              </w:rPr>
            </w:pPr>
          </w:p>
        </w:tc>
      </w:tr>
      <w:tr w14:paraId="5ABEC0DF">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2" w:type="pct"/>
            <w:tcBorders>
              <w:tl2br w:val="nil"/>
              <w:tr2bl w:val="nil"/>
            </w:tcBorders>
            <w:shd w:val="clear" w:color="auto" w:fill="FBE4D5" w:themeFill="accent2" w:themeFillTint="33"/>
            <w:noWrap/>
            <w:vAlign w:val="center"/>
          </w:tcPr>
          <w:p w14:paraId="605FFB66">
            <w:pPr>
              <w:pStyle w:val="3"/>
              <w:spacing w:line="240" w:lineRule="auto"/>
              <w:jc w:val="center"/>
              <w:rPr>
                <w:rFonts w:hint="default" w:ascii="微软雅黑" w:hAnsi="微软雅黑" w:eastAsia="微软雅黑"/>
                <w:sz w:val="24"/>
                <w:lang w:val="en-US" w:eastAsia="zh-CN"/>
              </w:rPr>
            </w:pPr>
            <w:r>
              <w:rPr>
                <w:rFonts w:hint="eastAsia" w:ascii="微软雅黑" w:hAnsi="微软雅黑" w:eastAsia="微软雅黑"/>
                <w:sz w:val="24"/>
                <w:lang w:val="en-US" w:eastAsia="zh-CN"/>
              </w:rPr>
              <w:t>20</w:t>
            </w:r>
          </w:p>
        </w:tc>
        <w:tc>
          <w:tcPr>
            <w:tcW w:w="2846" w:type="pct"/>
            <w:tcBorders>
              <w:tl2br w:val="nil"/>
              <w:tr2bl w:val="nil"/>
            </w:tcBorders>
            <w:shd w:val="clear" w:color="auto" w:fill="FBE4D5" w:themeFill="accent2" w:themeFillTint="33"/>
            <w:noWrap/>
            <w:vAlign w:val="center"/>
          </w:tcPr>
          <w:p w14:paraId="57160181">
            <w:pPr>
              <w:pStyle w:val="3"/>
              <w:spacing w:line="240" w:lineRule="auto"/>
              <w:jc w:val="left"/>
              <w:rPr>
                <w:rFonts w:hint="default" w:ascii="微软雅黑" w:hAnsi="微软雅黑" w:eastAsia="微软雅黑"/>
                <w:sz w:val="24"/>
                <w:lang w:val="en-US" w:eastAsia="zh-CN"/>
              </w:rPr>
            </w:pPr>
            <w:r>
              <w:rPr>
                <w:rFonts w:hint="eastAsia" w:ascii="微软雅黑" w:hAnsi="微软雅黑" w:eastAsia="微软雅黑"/>
                <w:sz w:val="24"/>
                <w:lang w:val="en-US" w:eastAsia="zh-CN"/>
              </w:rPr>
              <w:t>局部放电故障定位系统软件</w:t>
            </w:r>
          </w:p>
        </w:tc>
        <w:tc>
          <w:tcPr>
            <w:tcW w:w="457" w:type="pct"/>
            <w:tcBorders>
              <w:tl2br w:val="nil"/>
              <w:tr2bl w:val="nil"/>
            </w:tcBorders>
            <w:shd w:val="clear" w:color="auto" w:fill="FBE4D5" w:themeFill="accent2" w:themeFillTint="33"/>
            <w:vAlign w:val="center"/>
          </w:tcPr>
          <w:p w14:paraId="70E65DD2">
            <w:pPr>
              <w:pStyle w:val="3"/>
              <w:spacing w:line="240" w:lineRule="auto"/>
              <w:jc w:val="center"/>
              <w:rPr>
                <w:rFonts w:hint="eastAsia" w:ascii="微软雅黑" w:hAnsi="微软雅黑" w:eastAsia="微软雅黑"/>
                <w:sz w:val="24"/>
                <w:lang w:val="en-US" w:eastAsia="zh-CN"/>
              </w:rPr>
            </w:pPr>
            <w:r>
              <w:rPr>
                <w:rFonts w:hint="eastAsia" w:ascii="微软雅黑" w:hAnsi="微软雅黑" w:eastAsia="微软雅黑"/>
                <w:sz w:val="24"/>
                <w:lang w:val="en-US" w:eastAsia="zh-CN"/>
              </w:rPr>
              <w:t>1套</w:t>
            </w:r>
          </w:p>
        </w:tc>
        <w:tc>
          <w:tcPr>
            <w:tcW w:w="1034" w:type="pct"/>
            <w:tcBorders>
              <w:tl2br w:val="nil"/>
              <w:tr2bl w:val="nil"/>
            </w:tcBorders>
            <w:shd w:val="clear" w:color="auto" w:fill="FBE4D5" w:themeFill="accent2" w:themeFillTint="33"/>
            <w:vAlign w:val="center"/>
          </w:tcPr>
          <w:p w14:paraId="2E04C5D2">
            <w:pPr>
              <w:pStyle w:val="3"/>
              <w:spacing w:line="240" w:lineRule="auto"/>
              <w:jc w:val="center"/>
              <w:rPr>
                <w:rFonts w:hint="eastAsia" w:ascii="微软雅黑" w:hAnsi="微软雅黑" w:eastAsia="微软雅黑"/>
                <w:sz w:val="24"/>
              </w:rPr>
            </w:pPr>
          </w:p>
        </w:tc>
      </w:tr>
      <w:tr w14:paraId="0492BD03">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2" w:type="pct"/>
            <w:tcBorders>
              <w:tl2br w:val="nil"/>
              <w:tr2bl w:val="nil"/>
            </w:tcBorders>
            <w:shd w:val="clear" w:color="auto" w:fill="FBE4D5" w:themeFill="accent2" w:themeFillTint="33"/>
            <w:noWrap/>
            <w:vAlign w:val="center"/>
          </w:tcPr>
          <w:p w14:paraId="6F00264E">
            <w:pPr>
              <w:pStyle w:val="3"/>
              <w:spacing w:line="240" w:lineRule="auto"/>
              <w:jc w:val="center"/>
              <w:rPr>
                <w:rFonts w:hint="default" w:ascii="微软雅黑" w:hAnsi="微软雅黑" w:eastAsia="微软雅黑"/>
                <w:sz w:val="24"/>
                <w:lang w:val="en-US" w:eastAsia="zh-CN"/>
              </w:rPr>
            </w:pPr>
            <w:r>
              <w:rPr>
                <w:rFonts w:hint="eastAsia" w:ascii="微软雅黑" w:hAnsi="微软雅黑" w:eastAsia="微软雅黑"/>
                <w:sz w:val="24"/>
                <w:lang w:val="en-US" w:eastAsia="zh-CN"/>
              </w:rPr>
              <w:t>21</w:t>
            </w:r>
          </w:p>
        </w:tc>
        <w:tc>
          <w:tcPr>
            <w:tcW w:w="2846" w:type="pct"/>
            <w:tcBorders>
              <w:tl2br w:val="nil"/>
              <w:tr2bl w:val="nil"/>
            </w:tcBorders>
            <w:shd w:val="clear" w:color="auto" w:fill="FBE4D5" w:themeFill="accent2" w:themeFillTint="33"/>
            <w:noWrap/>
            <w:vAlign w:val="center"/>
          </w:tcPr>
          <w:p w14:paraId="7CB910AB">
            <w:pPr>
              <w:keepNext w:val="0"/>
              <w:keepLines w:val="0"/>
              <w:widowControl/>
              <w:suppressLineNumbers w:val="0"/>
              <w:ind w:left="0" w:leftChars="0" w:firstLine="0" w:firstLineChars="0"/>
              <w:jc w:val="left"/>
              <w:rPr>
                <w:rFonts w:hint="default" w:ascii="微软雅黑" w:hAnsi="微软雅黑" w:eastAsia="微软雅黑" w:cstheme="minorBidi"/>
                <w:kern w:val="2"/>
                <w:sz w:val="24"/>
                <w:szCs w:val="24"/>
                <w:lang w:val="en-US" w:eastAsia="zh-CN" w:bidi="ar-SA"/>
              </w:rPr>
            </w:pPr>
            <w:r>
              <w:rPr>
                <w:rFonts w:hint="eastAsia" w:ascii="微软雅黑" w:hAnsi="微软雅黑" w:eastAsia="微软雅黑" w:cstheme="minorBidi"/>
                <w:kern w:val="2"/>
                <w:sz w:val="24"/>
                <w:szCs w:val="24"/>
                <w:lang w:val="en-US" w:eastAsia="zh-CN" w:bidi="ar-SA"/>
              </w:rPr>
              <w:t>AI智能分析功能模块</w:t>
            </w:r>
          </w:p>
        </w:tc>
        <w:tc>
          <w:tcPr>
            <w:tcW w:w="457" w:type="pct"/>
            <w:tcBorders>
              <w:tl2br w:val="nil"/>
              <w:tr2bl w:val="nil"/>
            </w:tcBorders>
            <w:shd w:val="clear" w:color="auto" w:fill="FBE4D5" w:themeFill="accent2" w:themeFillTint="33"/>
            <w:vAlign w:val="center"/>
          </w:tcPr>
          <w:p w14:paraId="66276645">
            <w:pPr>
              <w:pStyle w:val="3"/>
              <w:spacing w:line="240" w:lineRule="auto"/>
              <w:jc w:val="center"/>
              <w:rPr>
                <w:rFonts w:hint="default" w:ascii="微软雅黑" w:hAnsi="微软雅黑" w:eastAsia="微软雅黑"/>
                <w:sz w:val="24"/>
                <w:lang w:val="en-US" w:eastAsia="zh-CN"/>
              </w:rPr>
            </w:pPr>
            <w:r>
              <w:rPr>
                <w:rFonts w:hint="eastAsia" w:ascii="微软雅黑" w:hAnsi="微软雅黑" w:eastAsia="微软雅黑"/>
                <w:sz w:val="24"/>
                <w:lang w:val="en-US" w:eastAsia="zh-CN"/>
              </w:rPr>
              <w:t>1套</w:t>
            </w:r>
          </w:p>
        </w:tc>
        <w:tc>
          <w:tcPr>
            <w:tcW w:w="1034" w:type="pct"/>
            <w:tcBorders>
              <w:tl2br w:val="nil"/>
              <w:tr2bl w:val="nil"/>
            </w:tcBorders>
            <w:shd w:val="clear" w:color="auto" w:fill="FBE4D5" w:themeFill="accent2" w:themeFillTint="33"/>
            <w:vAlign w:val="center"/>
          </w:tcPr>
          <w:p w14:paraId="45CFEFC9">
            <w:pPr>
              <w:pStyle w:val="3"/>
              <w:spacing w:line="240" w:lineRule="auto"/>
              <w:jc w:val="center"/>
              <w:rPr>
                <w:rFonts w:hint="eastAsia" w:ascii="微软雅黑" w:hAnsi="微软雅黑" w:eastAsia="微软雅黑"/>
                <w:sz w:val="24"/>
              </w:rPr>
            </w:pPr>
          </w:p>
        </w:tc>
      </w:tr>
      <w:tr w14:paraId="494C80EB">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2" w:type="pct"/>
            <w:tcBorders>
              <w:tl2br w:val="nil"/>
              <w:tr2bl w:val="nil"/>
            </w:tcBorders>
            <w:shd w:val="clear" w:color="auto" w:fill="FBE4D5" w:themeFill="accent2" w:themeFillTint="33"/>
            <w:noWrap/>
            <w:vAlign w:val="center"/>
          </w:tcPr>
          <w:p w14:paraId="59DAE2D8">
            <w:pPr>
              <w:pStyle w:val="3"/>
              <w:spacing w:line="240" w:lineRule="auto"/>
              <w:jc w:val="center"/>
              <w:rPr>
                <w:rFonts w:hint="default" w:ascii="微软雅黑" w:hAnsi="微软雅黑" w:eastAsia="微软雅黑"/>
                <w:sz w:val="24"/>
                <w:lang w:val="en-US" w:eastAsia="zh-CN"/>
              </w:rPr>
            </w:pPr>
            <w:r>
              <w:rPr>
                <w:rFonts w:hint="eastAsia" w:ascii="微软雅黑" w:hAnsi="微软雅黑" w:eastAsia="微软雅黑"/>
                <w:sz w:val="24"/>
                <w:lang w:val="en-US" w:eastAsia="zh-CN"/>
              </w:rPr>
              <w:t>22</w:t>
            </w:r>
          </w:p>
        </w:tc>
        <w:tc>
          <w:tcPr>
            <w:tcW w:w="2846" w:type="pct"/>
            <w:tcBorders>
              <w:tl2br w:val="nil"/>
              <w:tr2bl w:val="nil"/>
            </w:tcBorders>
            <w:shd w:val="clear" w:color="auto" w:fill="FBE4D5" w:themeFill="accent2" w:themeFillTint="33"/>
            <w:noWrap/>
            <w:vAlign w:val="center"/>
          </w:tcPr>
          <w:p w14:paraId="56629612">
            <w:pPr>
              <w:keepNext w:val="0"/>
              <w:keepLines w:val="0"/>
              <w:widowControl/>
              <w:suppressLineNumbers w:val="0"/>
              <w:ind w:left="0" w:leftChars="0" w:firstLine="0" w:firstLineChars="0"/>
              <w:jc w:val="left"/>
              <w:rPr>
                <w:rFonts w:hint="eastAsia" w:ascii="微软雅黑" w:hAnsi="微软雅黑" w:eastAsia="微软雅黑" w:cstheme="minorBidi"/>
                <w:kern w:val="2"/>
                <w:sz w:val="24"/>
                <w:szCs w:val="24"/>
                <w:lang w:val="en-US" w:eastAsia="zh-CN" w:bidi="ar-SA"/>
              </w:rPr>
            </w:pPr>
            <w:r>
              <w:rPr>
                <w:rFonts w:hint="eastAsia" w:ascii="微软雅黑" w:hAnsi="微软雅黑" w:eastAsia="微软雅黑" w:cstheme="minorBidi"/>
                <w:kern w:val="2"/>
                <w:sz w:val="24"/>
                <w:szCs w:val="24"/>
                <w:lang w:val="en-US" w:eastAsia="zh-CN" w:bidi="ar-SA"/>
              </w:rPr>
              <w:t>局放抗干扰接收天线</w:t>
            </w:r>
          </w:p>
          <w:p w14:paraId="43B494AF">
            <w:pPr>
              <w:keepNext w:val="0"/>
              <w:keepLines w:val="0"/>
              <w:widowControl/>
              <w:suppressLineNumbers w:val="0"/>
              <w:ind w:left="0" w:leftChars="0" w:firstLine="0" w:firstLineChars="0"/>
              <w:jc w:val="left"/>
              <w:rPr>
                <w:rFonts w:hint="eastAsia" w:ascii="微软雅黑" w:hAnsi="微软雅黑" w:eastAsia="微软雅黑" w:cstheme="minorBidi"/>
                <w:kern w:val="2"/>
                <w:sz w:val="24"/>
                <w:szCs w:val="24"/>
                <w:lang w:val="en-US" w:eastAsia="zh-CN" w:bidi="ar-SA"/>
              </w:rPr>
            </w:pPr>
          </w:p>
        </w:tc>
        <w:tc>
          <w:tcPr>
            <w:tcW w:w="457" w:type="pct"/>
            <w:tcBorders>
              <w:tl2br w:val="nil"/>
              <w:tr2bl w:val="nil"/>
            </w:tcBorders>
            <w:shd w:val="clear" w:color="auto" w:fill="FBE4D5" w:themeFill="accent2" w:themeFillTint="33"/>
            <w:vAlign w:val="center"/>
          </w:tcPr>
          <w:p w14:paraId="7CC1647D">
            <w:pPr>
              <w:pStyle w:val="3"/>
              <w:spacing w:line="240" w:lineRule="auto"/>
              <w:jc w:val="center"/>
              <w:rPr>
                <w:rFonts w:hint="default" w:ascii="微软雅黑" w:hAnsi="微软雅黑" w:eastAsia="微软雅黑"/>
                <w:sz w:val="24"/>
                <w:lang w:val="en-US" w:eastAsia="zh-CN"/>
              </w:rPr>
            </w:pPr>
            <w:r>
              <w:rPr>
                <w:rFonts w:hint="eastAsia" w:ascii="微软雅黑" w:hAnsi="微软雅黑" w:eastAsia="微软雅黑"/>
                <w:sz w:val="24"/>
                <w:lang w:val="en-US" w:eastAsia="zh-CN"/>
              </w:rPr>
              <w:t>1条</w:t>
            </w:r>
          </w:p>
        </w:tc>
        <w:tc>
          <w:tcPr>
            <w:tcW w:w="1034" w:type="pct"/>
            <w:tcBorders>
              <w:tl2br w:val="nil"/>
              <w:tr2bl w:val="nil"/>
            </w:tcBorders>
            <w:shd w:val="clear" w:color="auto" w:fill="FBE4D5" w:themeFill="accent2" w:themeFillTint="33"/>
            <w:vAlign w:val="center"/>
          </w:tcPr>
          <w:p w14:paraId="7908B064">
            <w:pPr>
              <w:pStyle w:val="3"/>
              <w:spacing w:line="240" w:lineRule="auto"/>
              <w:jc w:val="center"/>
              <w:rPr>
                <w:rFonts w:hint="eastAsia" w:ascii="微软雅黑" w:hAnsi="微软雅黑" w:eastAsia="微软雅黑"/>
                <w:sz w:val="24"/>
              </w:rPr>
            </w:pPr>
          </w:p>
        </w:tc>
      </w:tr>
      <w:tr w14:paraId="3B6BCC8D">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2" w:type="pct"/>
            <w:tcBorders>
              <w:tl2br w:val="nil"/>
              <w:tr2bl w:val="nil"/>
            </w:tcBorders>
            <w:shd w:val="clear" w:color="auto" w:fill="FBE4D5" w:themeFill="accent2" w:themeFillTint="33"/>
            <w:noWrap/>
            <w:vAlign w:val="center"/>
          </w:tcPr>
          <w:p w14:paraId="195036AE">
            <w:pPr>
              <w:pStyle w:val="3"/>
              <w:spacing w:line="240" w:lineRule="auto"/>
              <w:jc w:val="center"/>
              <w:rPr>
                <w:rFonts w:hint="default" w:ascii="微软雅黑" w:hAnsi="微软雅黑" w:eastAsia="微软雅黑"/>
                <w:sz w:val="24"/>
                <w:lang w:val="en-US" w:eastAsia="zh-CN"/>
              </w:rPr>
            </w:pPr>
            <w:r>
              <w:rPr>
                <w:rFonts w:hint="eastAsia" w:ascii="微软雅黑" w:hAnsi="微软雅黑" w:eastAsia="微软雅黑"/>
                <w:sz w:val="24"/>
                <w:lang w:val="en-US" w:eastAsia="zh-CN"/>
              </w:rPr>
              <w:t>23</w:t>
            </w:r>
          </w:p>
        </w:tc>
        <w:tc>
          <w:tcPr>
            <w:tcW w:w="2846" w:type="pct"/>
            <w:tcBorders>
              <w:tl2br w:val="nil"/>
              <w:tr2bl w:val="nil"/>
            </w:tcBorders>
            <w:shd w:val="clear" w:color="auto" w:fill="FBE4D5" w:themeFill="accent2" w:themeFillTint="33"/>
            <w:noWrap/>
            <w:vAlign w:val="center"/>
          </w:tcPr>
          <w:p w14:paraId="6FF680CE">
            <w:pPr>
              <w:keepNext w:val="0"/>
              <w:keepLines w:val="0"/>
              <w:widowControl/>
              <w:suppressLineNumbers w:val="0"/>
              <w:ind w:left="0" w:leftChars="0" w:firstLine="0" w:firstLineChars="0"/>
              <w:jc w:val="left"/>
              <w:rPr>
                <w:rFonts w:hint="eastAsia" w:ascii="微软雅黑" w:hAnsi="微软雅黑" w:eastAsia="微软雅黑" w:cstheme="minorBidi"/>
                <w:kern w:val="2"/>
                <w:sz w:val="24"/>
                <w:szCs w:val="24"/>
                <w:lang w:val="en-US" w:eastAsia="zh-CN" w:bidi="ar-SA"/>
              </w:rPr>
            </w:pPr>
            <w:r>
              <w:rPr>
                <w:rFonts w:hint="eastAsia" w:ascii="微软雅黑" w:hAnsi="微软雅黑" w:eastAsia="微软雅黑" w:cstheme="minorBidi"/>
                <w:kern w:val="2"/>
                <w:sz w:val="24"/>
                <w:szCs w:val="24"/>
                <w:lang w:val="en-US" w:eastAsia="zh-CN" w:bidi="ar-SA"/>
              </w:rPr>
              <w:t>高频电流传感器</w:t>
            </w:r>
          </w:p>
          <w:p w14:paraId="24461701">
            <w:pPr>
              <w:keepNext w:val="0"/>
              <w:keepLines w:val="0"/>
              <w:widowControl/>
              <w:suppressLineNumbers w:val="0"/>
              <w:ind w:left="0" w:leftChars="0" w:firstLine="0" w:firstLineChars="0"/>
              <w:jc w:val="left"/>
              <w:rPr>
                <w:rFonts w:hint="eastAsia" w:ascii="微软雅黑" w:hAnsi="微软雅黑" w:eastAsia="微软雅黑" w:cstheme="minorBidi"/>
                <w:kern w:val="2"/>
                <w:sz w:val="24"/>
                <w:szCs w:val="24"/>
                <w:lang w:val="en-US" w:eastAsia="zh-CN" w:bidi="ar-SA"/>
              </w:rPr>
            </w:pPr>
          </w:p>
        </w:tc>
        <w:tc>
          <w:tcPr>
            <w:tcW w:w="457" w:type="pct"/>
            <w:tcBorders>
              <w:tl2br w:val="nil"/>
              <w:tr2bl w:val="nil"/>
            </w:tcBorders>
            <w:shd w:val="clear" w:color="auto" w:fill="FBE4D5" w:themeFill="accent2" w:themeFillTint="33"/>
            <w:vAlign w:val="center"/>
          </w:tcPr>
          <w:p w14:paraId="73A94456">
            <w:pPr>
              <w:pStyle w:val="3"/>
              <w:spacing w:line="240" w:lineRule="auto"/>
              <w:jc w:val="center"/>
              <w:rPr>
                <w:rFonts w:hint="default" w:ascii="微软雅黑" w:hAnsi="微软雅黑" w:eastAsia="微软雅黑"/>
                <w:sz w:val="24"/>
                <w:lang w:val="en-US" w:eastAsia="zh-CN"/>
              </w:rPr>
            </w:pPr>
            <w:r>
              <w:rPr>
                <w:rFonts w:hint="eastAsia" w:ascii="微软雅黑" w:hAnsi="微软雅黑" w:eastAsia="微软雅黑"/>
                <w:sz w:val="24"/>
                <w:lang w:val="en-US" w:eastAsia="zh-CN"/>
              </w:rPr>
              <w:t>1个</w:t>
            </w:r>
          </w:p>
        </w:tc>
        <w:tc>
          <w:tcPr>
            <w:tcW w:w="1034" w:type="pct"/>
            <w:tcBorders>
              <w:tl2br w:val="nil"/>
              <w:tr2bl w:val="nil"/>
            </w:tcBorders>
            <w:shd w:val="clear" w:color="auto" w:fill="FBE4D5" w:themeFill="accent2" w:themeFillTint="33"/>
            <w:vAlign w:val="center"/>
          </w:tcPr>
          <w:p w14:paraId="7E4625FE">
            <w:pPr>
              <w:pStyle w:val="3"/>
              <w:spacing w:line="240" w:lineRule="auto"/>
              <w:jc w:val="center"/>
              <w:rPr>
                <w:rFonts w:hint="eastAsia" w:ascii="微软雅黑" w:hAnsi="微软雅黑" w:eastAsia="微软雅黑"/>
                <w:sz w:val="24"/>
              </w:rPr>
            </w:pPr>
          </w:p>
        </w:tc>
      </w:tr>
      <w:tr w14:paraId="3287F0B6">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2" w:type="pct"/>
            <w:tcBorders>
              <w:tl2br w:val="nil"/>
              <w:tr2bl w:val="nil"/>
            </w:tcBorders>
            <w:shd w:val="clear" w:color="auto" w:fill="FBE4D5" w:themeFill="accent2" w:themeFillTint="33"/>
            <w:noWrap/>
            <w:vAlign w:val="center"/>
          </w:tcPr>
          <w:p w14:paraId="0DAEE506">
            <w:pPr>
              <w:pStyle w:val="3"/>
              <w:spacing w:line="240" w:lineRule="auto"/>
              <w:jc w:val="center"/>
              <w:rPr>
                <w:rFonts w:hint="default" w:ascii="微软雅黑" w:hAnsi="微软雅黑" w:eastAsia="微软雅黑"/>
                <w:sz w:val="24"/>
                <w:lang w:val="en-US" w:eastAsia="zh-CN"/>
              </w:rPr>
            </w:pPr>
            <w:r>
              <w:rPr>
                <w:rFonts w:hint="eastAsia" w:ascii="微软雅黑" w:hAnsi="微软雅黑" w:eastAsia="微软雅黑"/>
                <w:sz w:val="24"/>
                <w:lang w:val="en-US" w:eastAsia="zh-CN"/>
              </w:rPr>
              <w:t>24</w:t>
            </w:r>
          </w:p>
        </w:tc>
        <w:tc>
          <w:tcPr>
            <w:tcW w:w="2846" w:type="pct"/>
            <w:tcBorders>
              <w:tl2br w:val="nil"/>
              <w:tr2bl w:val="nil"/>
            </w:tcBorders>
            <w:shd w:val="clear" w:color="auto" w:fill="FBE4D5" w:themeFill="accent2" w:themeFillTint="33"/>
            <w:noWrap/>
            <w:vAlign w:val="center"/>
          </w:tcPr>
          <w:p w14:paraId="0D37A1EB">
            <w:pPr>
              <w:keepNext w:val="0"/>
              <w:keepLines w:val="0"/>
              <w:widowControl/>
              <w:suppressLineNumbers w:val="0"/>
              <w:ind w:left="0" w:leftChars="0" w:firstLine="0" w:firstLineChars="0"/>
              <w:jc w:val="left"/>
              <w:rPr>
                <w:rFonts w:hint="eastAsia" w:ascii="微软雅黑" w:hAnsi="微软雅黑" w:eastAsia="微软雅黑" w:cstheme="minorBidi"/>
                <w:kern w:val="2"/>
                <w:sz w:val="24"/>
                <w:szCs w:val="24"/>
                <w:lang w:val="en-US" w:eastAsia="zh-CN" w:bidi="ar-SA"/>
              </w:rPr>
            </w:pPr>
            <w:r>
              <w:rPr>
                <w:rFonts w:hint="eastAsia" w:ascii="微软雅黑" w:hAnsi="微软雅黑" w:eastAsia="微软雅黑" w:cstheme="minorBidi"/>
                <w:kern w:val="2"/>
                <w:sz w:val="24"/>
                <w:szCs w:val="24"/>
                <w:lang w:val="en-US" w:eastAsia="zh-CN" w:bidi="ar-SA"/>
              </w:rPr>
              <w:t>局部放电超声传感器</w:t>
            </w:r>
          </w:p>
          <w:p w14:paraId="5D20103C">
            <w:pPr>
              <w:keepNext w:val="0"/>
              <w:keepLines w:val="0"/>
              <w:widowControl/>
              <w:suppressLineNumbers w:val="0"/>
              <w:ind w:left="0" w:leftChars="0" w:firstLine="0" w:firstLineChars="0"/>
              <w:jc w:val="left"/>
              <w:rPr>
                <w:rFonts w:hint="eastAsia" w:ascii="微软雅黑" w:hAnsi="微软雅黑" w:eastAsia="微软雅黑" w:cstheme="minorBidi"/>
                <w:kern w:val="2"/>
                <w:sz w:val="24"/>
                <w:szCs w:val="24"/>
                <w:lang w:val="en-US" w:eastAsia="zh-CN" w:bidi="ar-SA"/>
              </w:rPr>
            </w:pPr>
          </w:p>
        </w:tc>
        <w:tc>
          <w:tcPr>
            <w:tcW w:w="457" w:type="pct"/>
            <w:tcBorders>
              <w:tl2br w:val="nil"/>
              <w:tr2bl w:val="nil"/>
            </w:tcBorders>
            <w:shd w:val="clear" w:color="auto" w:fill="FBE4D5" w:themeFill="accent2" w:themeFillTint="33"/>
            <w:vAlign w:val="center"/>
          </w:tcPr>
          <w:p w14:paraId="3742D250">
            <w:pPr>
              <w:pStyle w:val="3"/>
              <w:spacing w:line="240" w:lineRule="auto"/>
              <w:jc w:val="center"/>
              <w:rPr>
                <w:rFonts w:hint="default" w:ascii="微软雅黑" w:hAnsi="微软雅黑" w:eastAsia="微软雅黑"/>
                <w:sz w:val="24"/>
                <w:lang w:val="en-US" w:eastAsia="zh-CN"/>
              </w:rPr>
            </w:pPr>
            <w:r>
              <w:rPr>
                <w:rFonts w:hint="eastAsia" w:ascii="微软雅黑" w:hAnsi="微软雅黑" w:eastAsia="微软雅黑"/>
                <w:sz w:val="24"/>
                <w:lang w:val="en-US" w:eastAsia="zh-CN"/>
              </w:rPr>
              <w:t>3个</w:t>
            </w:r>
          </w:p>
        </w:tc>
        <w:tc>
          <w:tcPr>
            <w:tcW w:w="1034" w:type="pct"/>
            <w:tcBorders>
              <w:tl2br w:val="nil"/>
              <w:tr2bl w:val="nil"/>
            </w:tcBorders>
            <w:shd w:val="clear" w:color="auto" w:fill="FBE4D5" w:themeFill="accent2" w:themeFillTint="33"/>
            <w:vAlign w:val="center"/>
          </w:tcPr>
          <w:p w14:paraId="3B717842">
            <w:pPr>
              <w:pStyle w:val="3"/>
              <w:spacing w:line="240" w:lineRule="auto"/>
              <w:jc w:val="center"/>
              <w:rPr>
                <w:rFonts w:hint="eastAsia" w:ascii="微软雅黑" w:hAnsi="微软雅黑" w:eastAsia="微软雅黑"/>
                <w:sz w:val="24"/>
              </w:rPr>
            </w:pPr>
          </w:p>
        </w:tc>
      </w:tr>
      <w:tr w14:paraId="514C3471">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15" w:type="dxa"/>
            <w:left w:w="15" w:type="dxa"/>
            <w:bottom w:w="15" w:type="dxa"/>
            <w:right w:w="15" w:type="dxa"/>
          </w:tblCellMar>
        </w:tblPrEx>
        <w:trPr>
          <w:trHeight w:val="510" w:hRule="exact"/>
          <w:jc w:val="center"/>
        </w:trPr>
        <w:tc>
          <w:tcPr>
            <w:tcW w:w="662" w:type="pct"/>
            <w:tcBorders>
              <w:tl2br w:val="nil"/>
              <w:tr2bl w:val="nil"/>
            </w:tcBorders>
            <w:shd w:val="clear" w:color="auto" w:fill="FBE4D5" w:themeFill="accent2" w:themeFillTint="33"/>
            <w:noWrap/>
            <w:vAlign w:val="center"/>
          </w:tcPr>
          <w:p w14:paraId="68D72E87">
            <w:pPr>
              <w:pStyle w:val="3"/>
              <w:spacing w:line="240" w:lineRule="auto"/>
              <w:jc w:val="center"/>
              <w:rPr>
                <w:rFonts w:hint="default" w:ascii="微软雅黑" w:hAnsi="微软雅黑" w:eastAsia="微软雅黑" w:cstheme="minorBidi"/>
                <w:kern w:val="2"/>
                <w:sz w:val="24"/>
                <w:szCs w:val="24"/>
                <w:lang w:val="en-US" w:eastAsia="zh-CN" w:bidi="ar-SA"/>
              </w:rPr>
            </w:pPr>
            <w:r>
              <w:rPr>
                <w:rFonts w:hint="eastAsia" w:ascii="微软雅黑" w:hAnsi="微软雅黑" w:eastAsia="微软雅黑"/>
                <w:sz w:val="24"/>
                <w:lang w:val="en-US" w:eastAsia="zh-CN"/>
              </w:rPr>
              <w:t>25</w:t>
            </w:r>
          </w:p>
        </w:tc>
        <w:tc>
          <w:tcPr>
            <w:tcW w:w="2846" w:type="pct"/>
            <w:tcBorders>
              <w:tl2br w:val="nil"/>
              <w:tr2bl w:val="nil"/>
            </w:tcBorders>
            <w:shd w:val="clear" w:color="auto" w:fill="FBE4D5" w:themeFill="accent2" w:themeFillTint="33"/>
            <w:noWrap/>
            <w:vAlign w:val="center"/>
          </w:tcPr>
          <w:p w14:paraId="5A1197B1">
            <w:pPr>
              <w:keepNext w:val="0"/>
              <w:keepLines w:val="0"/>
              <w:widowControl/>
              <w:suppressLineNumbers w:val="0"/>
              <w:ind w:left="0" w:leftChars="0" w:firstLine="0" w:firstLineChars="0"/>
              <w:jc w:val="left"/>
              <w:rPr>
                <w:rFonts w:hint="eastAsia" w:ascii="微软雅黑" w:hAnsi="微软雅黑" w:eastAsia="微软雅黑" w:cstheme="minorBidi"/>
                <w:kern w:val="2"/>
                <w:sz w:val="24"/>
                <w:szCs w:val="24"/>
                <w:lang w:val="en-US" w:eastAsia="zh-CN" w:bidi="ar-SA"/>
              </w:rPr>
            </w:pPr>
            <w:r>
              <w:rPr>
                <w:rFonts w:hint="eastAsia" w:ascii="微软雅黑" w:hAnsi="微软雅黑" w:eastAsia="微软雅黑" w:cstheme="minorBidi"/>
                <w:kern w:val="2"/>
                <w:sz w:val="24"/>
                <w:szCs w:val="24"/>
                <w:lang w:val="en-US" w:eastAsia="zh-CN" w:bidi="ar-SA"/>
              </w:rPr>
              <w:t>输入适配器及转接线</w:t>
            </w:r>
          </w:p>
          <w:p w14:paraId="417F7B28">
            <w:pPr>
              <w:keepNext w:val="0"/>
              <w:keepLines w:val="0"/>
              <w:widowControl/>
              <w:suppressLineNumbers w:val="0"/>
              <w:ind w:left="0" w:leftChars="0" w:firstLine="0" w:firstLineChars="0"/>
              <w:jc w:val="left"/>
              <w:rPr>
                <w:rFonts w:hint="eastAsia" w:ascii="微软雅黑" w:hAnsi="微软雅黑" w:eastAsia="微软雅黑" w:cstheme="minorBidi"/>
                <w:kern w:val="2"/>
                <w:sz w:val="24"/>
                <w:szCs w:val="24"/>
                <w:lang w:val="en-US" w:eastAsia="zh-CN" w:bidi="ar-SA"/>
              </w:rPr>
            </w:pPr>
            <w:r>
              <w:rPr>
                <w:rFonts w:hint="eastAsia" w:ascii="微软雅黑" w:hAnsi="微软雅黑" w:eastAsia="微软雅黑" w:cstheme="minorBidi"/>
                <w:kern w:val="2"/>
                <w:sz w:val="24"/>
                <w:szCs w:val="24"/>
                <w:lang w:val="en-US" w:eastAsia="zh-CN" w:bidi="ar-SA"/>
              </w:rPr>
              <w:t>局放抗干扰接收天线</w:t>
            </w:r>
          </w:p>
          <w:p w14:paraId="02CD17BC">
            <w:pPr>
              <w:keepNext w:val="0"/>
              <w:keepLines w:val="0"/>
              <w:widowControl/>
              <w:suppressLineNumbers w:val="0"/>
              <w:ind w:left="0" w:leftChars="0" w:firstLine="0" w:firstLineChars="0"/>
              <w:jc w:val="left"/>
              <w:rPr>
                <w:rFonts w:hint="eastAsia" w:ascii="微软雅黑" w:hAnsi="微软雅黑" w:eastAsia="微软雅黑" w:cstheme="minorBidi"/>
                <w:kern w:val="2"/>
                <w:sz w:val="24"/>
                <w:szCs w:val="24"/>
                <w:lang w:val="en-US" w:eastAsia="zh-CN" w:bidi="ar-SA"/>
              </w:rPr>
            </w:pPr>
          </w:p>
        </w:tc>
        <w:tc>
          <w:tcPr>
            <w:tcW w:w="457" w:type="pct"/>
            <w:tcBorders>
              <w:tl2br w:val="nil"/>
              <w:tr2bl w:val="nil"/>
            </w:tcBorders>
            <w:shd w:val="clear" w:color="auto" w:fill="FBE4D5" w:themeFill="accent2" w:themeFillTint="33"/>
            <w:vAlign w:val="center"/>
          </w:tcPr>
          <w:p w14:paraId="0AF0BC35">
            <w:pPr>
              <w:pStyle w:val="3"/>
              <w:spacing w:line="240" w:lineRule="auto"/>
              <w:jc w:val="center"/>
              <w:rPr>
                <w:rFonts w:hint="default" w:ascii="微软雅黑" w:hAnsi="微软雅黑" w:eastAsia="微软雅黑" w:cstheme="minorBidi"/>
                <w:kern w:val="2"/>
                <w:sz w:val="24"/>
                <w:szCs w:val="24"/>
                <w:lang w:val="en-US" w:eastAsia="zh-CN" w:bidi="ar-SA"/>
              </w:rPr>
            </w:pPr>
            <w:r>
              <w:rPr>
                <w:rFonts w:hint="eastAsia" w:ascii="微软雅黑" w:hAnsi="微软雅黑" w:eastAsia="微软雅黑"/>
                <w:sz w:val="24"/>
                <w:lang w:val="en-US" w:eastAsia="zh-CN"/>
              </w:rPr>
              <w:t>8套</w:t>
            </w:r>
          </w:p>
        </w:tc>
        <w:tc>
          <w:tcPr>
            <w:tcW w:w="1034" w:type="pct"/>
            <w:tcBorders>
              <w:tl2br w:val="nil"/>
              <w:tr2bl w:val="nil"/>
            </w:tcBorders>
            <w:shd w:val="clear" w:color="auto" w:fill="FBE4D5" w:themeFill="accent2" w:themeFillTint="33"/>
            <w:vAlign w:val="center"/>
          </w:tcPr>
          <w:p w14:paraId="29C5FCF2">
            <w:pPr>
              <w:pStyle w:val="3"/>
              <w:spacing w:line="240" w:lineRule="auto"/>
              <w:jc w:val="center"/>
              <w:rPr>
                <w:rFonts w:hint="eastAsia" w:ascii="微软雅黑" w:hAnsi="微软雅黑" w:eastAsia="微软雅黑" w:cstheme="minorBidi"/>
                <w:kern w:val="2"/>
                <w:sz w:val="24"/>
                <w:szCs w:val="24"/>
                <w:lang w:val="en-US" w:eastAsia="zh-CN" w:bidi="ar-SA"/>
              </w:rPr>
            </w:pPr>
          </w:p>
        </w:tc>
      </w:tr>
    </w:tbl>
    <w:p w14:paraId="5AE3B25F">
      <w:pPr>
        <w:spacing w:before="163" w:beforeLines="50" w:line="500" w:lineRule="exact"/>
        <w:ind w:left="240" w:leftChars="100" w:firstLine="480" w:firstLineChars="200"/>
        <w:rPr>
          <w:rFonts w:hint="eastAsia" w:ascii="微软雅黑" w:hAnsi="微软雅黑" w:eastAsia="微软雅黑"/>
          <w:b/>
        </w:rPr>
      </w:pPr>
      <w:r>
        <w:rPr>
          <w:rFonts w:hint="eastAsia" w:ascii="微软雅黑" w:hAnsi="微软雅黑" w:eastAsia="微软雅黑"/>
          <w:b/>
        </w:rPr>
        <w:t>收到仪器后，检查所有物品是否交付。</w:t>
      </w:r>
      <w:r>
        <w:rPr>
          <w:rFonts w:ascii="微软雅黑" w:hAnsi="微软雅黑" w:eastAsia="微软雅黑"/>
          <w:b/>
        </w:rPr>
        <w:t>如果零件丢失或损坏，请联系当地销售代表，说明</w:t>
      </w:r>
      <w:r>
        <w:rPr>
          <w:rFonts w:hint="eastAsia" w:ascii="微软雅黑" w:hAnsi="微软雅黑" w:eastAsia="微软雅黑"/>
          <w:b/>
        </w:rPr>
        <w:t>包装箱名牌处的设备名称、型号、出厂编号，以便快速解决</w:t>
      </w:r>
      <w:r>
        <w:rPr>
          <w:rFonts w:ascii="微软雅黑" w:hAnsi="微软雅黑" w:eastAsia="微软雅黑"/>
          <w:b/>
        </w:rPr>
        <w:t>。</w:t>
      </w:r>
    </w:p>
    <w:p w14:paraId="6C3EC332">
      <w:pPr>
        <w:pStyle w:val="4"/>
        <w:numPr>
          <w:ilvl w:val="0"/>
          <w:numId w:val="0"/>
        </w:numPr>
        <w:ind w:left="1058" w:right="240"/>
        <w:rPr>
          <w:rFonts w:hint="eastAsia"/>
        </w:rPr>
      </w:pPr>
      <w:bookmarkStart w:id="38" w:name="_Toc67033531"/>
      <w:r>
        <w:br w:type="page"/>
      </w:r>
    </w:p>
    <w:p w14:paraId="3ED34974">
      <w:pPr>
        <w:pStyle w:val="4"/>
        <w:ind w:left="993" w:right="240" w:hanging="567"/>
        <w:rPr>
          <w:rFonts w:hint="eastAsia"/>
        </w:rPr>
      </w:pPr>
      <w:bookmarkStart w:id="39" w:name="_Toc162513370"/>
      <w:bookmarkStart w:id="40" w:name="_Toc229306150"/>
      <w:bookmarkStart w:id="41" w:name="_Toc174460773"/>
      <w:r>
        <w:rPr>
          <w:rFonts w:hint="eastAsia"/>
        </w:rPr>
        <w:t>禁止</w:t>
      </w:r>
      <w:bookmarkEnd w:id="38"/>
      <w:bookmarkEnd w:id="39"/>
      <w:bookmarkEnd w:id="40"/>
      <w:bookmarkEnd w:id="41"/>
    </w:p>
    <w:p w14:paraId="4AB5BD62">
      <w:pPr>
        <w:spacing w:line="500" w:lineRule="exact"/>
        <w:ind w:left="480" w:leftChars="200"/>
        <w:rPr>
          <w:rFonts w:hint="eastAsia" w:asciiTheme="minorEastAsia" w:hAnsiTheme="minorEastAsia"/>
        </w:rPr>
      </w:pPr>
      <w:r>
        <w:rPr>
          <w:rFonts w:hint="eastAsia" w:asciiTheme="minorEastAsia" w:hAnsiTheme="minorEastAsia"/>
        </w:rPr>
        <w:t>禁止如下操作：</w:t>
      </w:r>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4"/>
        <w:gridCol w:w="6017"/>
      </w:tblGrid>
      <w:tr w14:paraId="26137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5" w:hRule="atLeast"/>
        </w:trPr>
        <w:tc>
          <w:tcPr>
            <w:tcW w:w="775" w:type="pct"/>
            <w:vAlign w:val="center"/>
          </w:tcPr>
          <w:p w14:paraId="392F3510">
            <w:pPr>
              <w:pStyle w:val="3"/>
              <w:rPr>
                <w:rFonts w:hint="eastAsia"/>
                <w:sz w:val="23"/>
                <w:szCs w:val="23"/>
              </w:rPr>
            </w:pPr>
            <w:r>
              <w:rPr>
                <w:sz w:val="23"/>
                <w:szCs w:val="23"/>
              </w:rPr>
              <w:drawing>
                <wp:inline distT="0" distB="0" distL="0" distR="0">
                  <wp:extent cx="467995" cy="467995"/>
                  <wp:effectExtent l="0" t="0" r="8255" b="825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68000" cy="468000"/>
                          </a:xfrm>
                          <a:prstGeom prst="rect">
                            <a:avLst/>
                          </a:prstGeom>
                          <a:noFill/>
                          <a:ln>
                            <a:noFill/>
                          </a:ln>
                        </pic:spPr>
                      </pic:pic>
                    </a:graphicData>
                  </a:graphic>
                </wp:inline>
              </w:drawing>
            </w:r>
          </w:p>
        </w:tc>
        <w:tc>
          <w:tcPr>
            <w:tcW w:w="4225" w:type="pct"/>
            <w:shd w:val="clear" w:color="auto" w:fill="FFC000"/>
            <w:vAlign w:val="center"/>
          </w:tcPr>
          <w:p w14:paraId="63138632">
            <w:pPr>
              <w:pStyle w:val="3"/>
              <w:spacing w:line="500" w:lineRule="exact"/>
              <w:rPr>
                <w:rFonts w:hint="eastAsia" w:ascii="微软雅黑" w:hAnsi="微软雅黑" w:eastAsia="微软雅黑"/>
                <w:sz w:val="24"/>
              </w:rPr>
            </w:pPr>
            <w:r>
              <w:rPr>
                <w:rFonts w:hint="eastAsia" w:ascii="微软雅黑" w:hAnsi="微软雅黑" w:eastAsia="微软雅黑"/>
                <w:sz w:val="24"/>
              </w:rPr>
              <w:t>打开</w:t>
            </w:r>
            <w:r>
              <w:rPr>
                <w:rFonts w:ascii="微软雅黑" w:hAnsi="微软雅黑" w:eastAsia="微软雅黑"/>
                <w:sz w:val="24"/>
              </w:rPr>
              <w:t>检测仪</w:t>
            </w:r>
            <w:r>
              <w:rPr>
                <w:rFonts w:hint="eastAsia" w:ascii="微软雅黑" w:hAnsi="微软雅黑" w:eastAsia="微软雅黑"/>
                <w:sz w:val="24"/>
              </w:rPr>
              <w:t>外壳；</w:t>
            </w:r>
          </w:p>
          <w:p w14:paraId="7F100EC4">
            <w:pPr>
              <w:pStyle w:val="3"/>
              <w:spacing w:line="500" w:lineRule="exact"/>
              <w:rPr>
                <w:rFonts w:hint="eastAsia" w:ascii="微软雅黑" w:hAnsi="微软雅黑" w:eastAsia="微软雅黑"/>
                <w:sz w:val="24"/>
              </w:rPr>
            </w:pPr>
            <w:r>
              <w:rPr>
                <w:rFonts w:hint="eastAsia" w:ascii="微软雅黑" w:hAnsi="微软雅黑" w:eastAsia="微软雅黑"/>
                <w:sz w:val="24"/>
              </w:rPr>
              <w:t>用非由</w:t>
            </w:r>
            <w:r>
              <w:rPr>
                <w:rFonts w:ascii="微软雅黑" w:hAnsi="微软雅黑" w:eastAsia="微软雅黑"/>
                <w:sz w:val="24"/>
              </w:rPr>
              <w:t>本公司提供的配件更改和替换系统内的任何组件;</w:t>
            </w:r>
          </w:p>
        </w:tc>
      </w:tr>
    </w:tbl>
    <w:p w14:paraId="53C565F1">
      <w:pPr>
        <w:spacing w:line="500" w:lineRule="exact"/>
        <w:ind w:left="480" w:leftChars="200"/>
        <w:rPr>
          <w:rFonts w:hint="eastAsia" w:asciiTheme="minorEastAsia" w:hAnsiTheme="minorEastAsia"/>
        </w:rPr>
      </w:pPr>
      <w:r>
        <w:rPr>
          <w:rFonts w:hint="eastAsia" w:asciiTheme="minorEastAsia" w:hAnsiTheme="minorEastAsia"/>
        </w:rPr>
        <w:t>如不遵守以上条件，质保无效且供应商不对发生的人员伤害及设备损伤承担责任。</w:t>
      </w:r>
    </w:p>
    <w:p w14:paraId="56E4A937">
      <w:pPr>
        <w:spacing w:line="500" w:lineRule="exact"/>
        <w:ind w:left="480" w:leftChars="200"/>
        <w:rPr>
          <w:rFonts w:hint="eastAsia" w:asciiTheme="minorEastAsia" w:hAnsiTheme="minorEastAsia"/>
        </w:rPr>
      </w:pPr>
      <w:r>
        <w:rPr>
          <w:rFonts w:hint="eastAsia" w:asciiTheme="minorEastAsia" w:hAnsiTheme="minorEastAsia"/>
        </w:rPr>
        <w:t>以上所列任何</w:t>
      </w:r>
      <w:r>
        <w:rPr>
          <w:rFonts w:asciiTheme="minorEastAsia" w:hAnsiTheme="minorEastAsia"/>
        </w:rPr>
        <w:t>一个条件都是必要的，如有疑问请联系</w:t>
      </w:r>
      <w:r>
        <w:rPr>
          <w:rFonts w:hint="eastAsia" w:asciiTheme="minorEastAsia" w:hAnsiTheme="minorEastAsia"/>
        </w:rPr>
        <w:t>供应商。</w:t>
      </w:r>
    </w:p>
    <w:p w14:paraId="1D3C7494">
      <w:pPr>
        <w:pStyle w:val="4"/>
        <w:ind w:left="993" w:right="240" w:hanging="567"/>
        <w:rPr>
          <w:rFonts w:hint="eastAsia"/>
        </w:rPr>
      </w:pPr>
      <w:bookmarkStart w:id="42" w:name="_Toc229306151"/>
      <w:bookmarkStart w:id="43" w:name="_Toc162513371"/>
      <w:bookmarkStart w:id="44" w:name="_Toc67033532"/>
      <w:bookmarkStart w:id="45" w:name="_Toc174460774"/>
      <w:r>
        <w:rPr>
          <w:rFonts w:hint="eastAsia"/>
        </w:rPr>
        <w:t>拆箱及检查</w:t>
      </w:r>
      <w:bookmarkEnd w:id="42"/>
      <w:bookmarkEnd w:id="43"/>
      <w:bookmarkEnd w:id="44"/>
      <w:bookmarkEnd w:id="45"/>
    </w:p>
    <w:p w14:paraId="33512430">
      <w:pPr>
        <w:spacing w:line="500" w:lineRule="exact"/>
        <w:ind w:left="480" w:leftChars="200"/>
        <w:rPr>
          <w:rFonts w:hint="eastAsia" w:asciiTheme="minorEastAsia" w:hAnsiTheme="minorEastAsia"/>
        </w:rPr>
      </w:pPr>
      <w:r>
        <w:rPr>
          <w:rFonts w:hint="eastAsia" w:asciiTheme="minorEastAsia" w:hAnsiTheme="minorEastAsia"/>
        </w:rPr>
        <w:t>首先，检查包装外部以防运输中粗暴搬运。如果外包装完好，小心打开主机箱。取出产品，检查表面有无损坏。</w:t>
      </w:r>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5"/>
        <w:gridCol w:w="6016"/>
      </w:tblGrid>
      <w:tr w14:paraId="2F122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5" w:hRule="atLeast"/>
        </w:trPr>
        <w:tc>
          <w:tcPr>
            <w:tcW w:w="776" w:type="pct"/>
            <w:vAlign w:val="center"/>
          </w:tcPr>
          <w:p w14:paraId="4AE617C9">
            <w:pPr>
              <w:pStyle w:val="3"/>
              <w:rPr>
                <w:rFonts w:hint="eastAsia"/>
                <w:sz w:val="23"/>
                <w:szCs w:val="23"/>
              </w:rPr>
            </w:pPr>
            <w:r>
              <w:rPr>
                <w:sz w:val="23"/>
                <w:szCs w:val="23"/>
              </w:rPr>
              <w:drawing>
                <wp:inline distT="0" distB="0" distL="0" distR="0">
                  <wp:extent cx="467995" cy="467995"/>
                  <wp:effectExtent l="0" t="0" r="8255" b="8255"/>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68000" cy="468000"/>
                          </a:xfrm>
                          <a:prstGeom prst="rect">
                            <a:avLst/>
                          </a:prstGeom>
                          <a:noFill/>
                          <a:ln>
                            <a:noFill/>
                          </a:ln>
                        </pic:spPr>
                      </pic:pic>
                    </a:graphicData>
                  </a:graphic>
                </wp:inline>
              </w:drawing>
            </w:r>
          </w:p>
        </w:tc>
        <w:tc>
          <w:tcPr>
            <w:tcW w:w="4224" w:type="pct"/>
            <w:shd w:val="clear" w:color="auto" w:fill="FFC000"/>
            <w:vAlign w:val="center"/>
          </w:tcPr>
          <w:p w14:paraId="782B4565">
            <w:pPr>
              <w:pStyle w:val="3"/>
              <w:spacing w:line="500" w:lineRule="exact"/>
              <w:rPr>
                <w:rFonts w:hint="eastAsia"/>
                <w:sz w:val="24"/>
              </w:rPr>
            </w:pPr>
            <w:r>
              <w:rPr>
                <w:rFonts w:hint="eastAsia" w:ascii="微软雅黑" w:hAnsi="微软雅黑" w:eastAsia="微软雅黑"/>
                <w:b/>
                <w:sz w:val="24"/>
              </w:rPr>
              <w:t>重要事项：</w:t>
            </w:r>
            <w:r>
              <w:rPr>
                <w:rFonts w:ascii="微软雅黑" w:hAnsi="微软雅黑" w:eastAsia="微软雅黑"/>
                <w:sz w:val="24"/>
              </w:rPr>
              <w:t>如果有运输过程中粗暴搬运造成的损害请立即联系承运人。如果外包装损害明显不要</w:t>
            </w:r>
            <w:r>
              <w:rPr>
                <w:rFonts w:hint="eastAsia" w:ascii="微软雅黑" w:hAnsi="微软雅黑" w:eastAsia="微软雅黑"/>
                <w:sz w:val="24"/>
              </w:rPr>
              <w:t>毁坏或拆除使用的包装材料。除非能检查物料及相关包装材料损害程度，否则运输公司将不承担赔偿责任。接收货物后必须在五天内提出索赔。</w:t>
            </w:r>
          </w:p>
        </w:tc>
      </w:tr>
    </w:tbl>
    <w:p w14:paraId="66D0FBC8">
      <w:pPr>
        <w:spacing w:line="500" w:lineRule="exact"/>
        <w:ind w:left="480" w:leftChars="200"/>
        <w:rPr>
          <w:rFonts w:hint="eastAsia" w:asciiTheme="minorEastAsia" w:hAnsiTheme="minorEastAsia"/>
        </w:rPr>
      </w:pPr>
      <w:r>
        <w:rPr>
          <w:rFonts w:hint="eastAsia" w:asciiTheme="minorEastAsia" w:hAnsiTheme="minorEastAsia"/>
        </w:rPr>
        <w:t>将主机电源线取出，主机接入2</w:t>
      </w:r>
      <w:r>
        <w:rPr>
          <w:rFonts w:asciiTheme="minorEastAsia" w:hAnsiTheme="minorEastAsia"/>
        </w:rPr>
        <w:t>20V</w:t>
      </w:r>
      <w:r>
        <w:rPr>
          <w:rFonts w:hint="eastAsia" w:asciiTheme="minorEastAsia" w:hAnsiTheme="minorEastAsia"/>
        </w:rPr>
        <w:t>交流电压下，检查开机是否正常。如果不能正常开机，请及时联系供应商。</w:t>
      </w:r>
    </w:p>
    <w:p w14:paraId="7A5827A1">
      <w:pPr>
        <w:pStyle w:val="4"/>
        <w:ind w:left="993" w:right="240" w:hanging="567"/>
        <w:rPr>
          <w:rFonts w:hint="eastAsia"/>
        </w:rPr>
      </w:pPr>
      <w:bookmarkStart w:id="46" w:name="_Toc67033533"/>
      <w:bookmarkStart w:id="47" w:name="_Toc174460775"/>
      <w:bookmarkStart w:id="48" w:name="_Toc162513372"/>
      <w:bookmarkStart w:id="49" w:name="_Toc229306152"/>
      <w:r>
        <w:rPr>
          <w:rFonts w:hint="eastAsia"/>
        </w:rPr>
        <w:t>清洁说明</w:t>
      </w:r>
      <w:bookmarkEnd w:id="46"/>
      <w:bookmarkEnd w:id="47"/>
      <w:bookmarkEnd w:id="48"/>
      <w:bookmarkEnd w:id="49"/>
    </w:p>
    <w:p w14:paraId="22F554FC">
      <w:pPr>
        <w:pStyle w:val="39"/>
        <w:numPr>
          <w:ilvl w:val="0"/>
          <w:numId w:val="3"/>
        </w:numPr>
        <w:spacing w:line="500" w:lineRule="exact"/>
        <w:ind w:leftChars="0"/>
        <w:rPr>
          <w:rFonts w:hint="eastAsia" w:asciiTheme="minorEastAsia" w:hAnsiTheme="minorEastAsia" w:eastAsiaTheme="minorEastAsia"/>
          <w:szCs w:val="21"/>
        </w:rPr>
      </w:pPr>
      <w:r>
        <w:rPr>
          <w:rFonts w:hint="eastAsia" w:asciiTheme="minorEastAsia" w:hAnsiTheme="minorEastAsia" w:eastAsiaTheme="minorEastAsia"/>
          <w:szCs w:val="21"/>
        </w:rPr>
        <w:t>将主机电源线、信号线、以及接地线拆除，</w:t>
      </w:r>
      <w:r>
        <w:rPr>
          <w:rFonts w:asciiTheme="minorEastAsia" w:hAnsiTheme="minorEastAsia" w:eastAsiaTheme="minorEastAsia"/>
          <w:szCs w:val="21"/>
        </w:rPr>
        <w:t>用水沾湿质地柔软的布清洁外壳的外部。</w:t>
      </w:r>
    </w:p>
    <w:p w14:paraId="38CA0703">
      <w:pPr>
        <w:pStyle w:val="39"/>
        <w:numPr>
          <w:ilvl w:val="0"/>
          <w:numId w:val="3"/>
        </w:numPr>
        <w:spacing w:line="500" w:lineRule="exact"/>
        <w:ind w:leftChars="0"/>
        <w:rPr>
          <w:rFonts w:hint="eastAsia" w:asciiTheme="minorEastAsia" w:hAnsiTheme="minorEastAsia" w:eastAsiaTheme="minorEastAsia"/>
          <w:szCs w:val="21"/>
        </w:rPr>
      </w:pPr>
      <w:r>
        <w:rPr>
          <w:rFonts w:hint="eastAsia" w:asciiTheme="minorEastAsia" w:hAnsiTheme="minorEastAsia" w:eastAsiaTheme="minorEastAsia"/>
          <w:szCs w:val="21"/>
        </w:rPr>
        <w:t>不要使用溶解剂或磨砂剂。</w:t>
      </w:r>
    </w:p>
    <w:p w14:paraId="397BD229">
      <w:pPr>
        <w:pStyle w:val="39"/>
        <w:numPr>
          <w:ilvl w:val="0"/>
          <w:numId w:val="3"/>
        </w:numPr>
        <w:spacing w:line="500" w:lineRule="exact"/>
        <w:ind w:leftChars="0"/>
        <w:rPr>
          <w:rFonts w:hint="eastAsia" w:asciiTheme="minorEastAsia" w:hAnsiTheme="minorEastAsia" w:eastAsiaTheme="minorEastAsia"/>
          <w:szCs w:val="21"/>
        </w:rPr>
      </w:pPr>
      <w:r>
        <w:rPr>
          <w:rFonts w:hint="eastAsia" w:asciiTheme="minorEastAsia" w:hAnsiTheme="minorEastAsia" w:eastAsiaTheme="minorEastAsia"/>
          <w:szCs w:val="21"/>
        </w:rPr>
        <w:t>擦拭过程中要注意避免将水或清洁剂渗透入接口、风扇及进风口处。</w:t>
      </w:r>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02"/>
        <w:gridCol w:w="6019"/>
      </w:tblGrid>
      <w:tr w14:paraId="59804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74" w:type="pct"/>
            <w:vAlign w:val="center"/>
          </w:tcPr>
          <w:p w14:paraId="5E3A4117">
            <w:pPr>
              <w:pStyle w:val="3"/>
              <w:rPr>
                <w:rFonts w:hint="eastAsia"/>
              </w:rPr>
            </w:pPr>
            <w:r>
              <w:drawing>
                <wp:inline distT="0" distB="0" distL="0" distR="0">
                  <wp:extent cx="544830" cy="467995"/>
                  <wp:effectExtent l="0" t="0" r="7620" b="8255"/>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7BDFF328">
            <w:pPr>
              <w:pStyle w:val="3"/>
              <w:spacing w:line="500" w:lineRule="exact"/>
              <w:rPr>
                <w:rFonts w:hint="eastAsia" w:ascii="微软雅黑" w:hAnsi="微软雅黑" w:eastAsia="微软雅黑"/>
                <w:szCs w:val="21"/>
              </w:rPr>
            </w:pPr>
            <w:r>
              <w:rPr>
                <w:rFonts w:hint="eastAsia" w:ascii="微软雅黑" w:hAnsi="微软雅黑" w:eastAsia="微软雅黑"/>
                <w:b/>
                <w:szCs w:val="21"/>
              </w:rPr>
              <w:t>警告：</w:t>
            </w:r>
            <w:r>
              <w:rPr>
                <w:rFonts w:ascii="微软雅黑" w:hAnsi="微软雅黑" w:eastAsia="微软雅黑"/>
                <w:szCs w:val="21"/>
              </w:rPr>
              <w:t>避免冲击和人身危害的危险，在维修和清洁前确保切断电源</w:t>
            </w:r>
            <w:r>
              <w:rPr>
                <w:rFonts w:hint="eastAsia" w:ascii="微软雅黑" w:hAnsi="微软雅黑" w:eastAsia="微软雅黑"/>
                <w:szCs w:val="21"/>
              </w:rPr>
              <w:t>。</w:t>
            </w:r>
          </w:p>
        </w:tc>
      </w:tr>
    </w:tbl>
    <w:p w14:paraId="28AF92AB">
      <w:pPr>
        <w:pStyle w:val="2"/>
        <w:rPr>
          <w:rFonts w:hint="eastAsia"/>
        </w:rPr>
      </w:pPr>
      <w:bookmarkStart w:id="50" w:name="_Toc67033534"/>
      <w:bookmarkStart w:id="51" w:name="_Toc162513373"/>
      <w:bookmarkStart w:id="52" w:name="_Ref66815956"/>
      <w:bookmarkStart w:id="53" w:name="_Toc229306153"/>
      <w:bookmarkStart w:id="54" w:name="_Toc174460776"/>
      <w:r>
        <w:rPr>
          <w:rFonts w:hint="eastAsia"/>
        </w:rPr>
        <w:t>安全与防护措施</w:t>
      </w:r>
      <w:bookmarkEnd w:id="50"/>
      <w:bookmarkEnd w:id="51"/>
      <w:bookmarkEnd w:id="52"/>
      <w:bookmarkEnd w:id="53"/>
      <w:bookmarkEnd w:id="54"/>
    </w:p>
    <w:p w14:paraId="729A646A">
      <w:pPr>
        <w:spacing w:line="500" w:lineRule="exact"/>
        <w:ind w:left="480" w:leftChars="200"/>
        <w:rPr>
          <w:rFonts w:hint="eastAsia" w:asciiTheme="minorEastAsia" w:hAnsiTheme="minorEastAsia"/>
        </w:rPr>
      </w:pPr>
      <w:r>
        <w:rPr>
          <w:rFonts w:hint="eastAsia" w:asciiTheme="minorEastAsia" w:hAnsiTheme="minorEastAsia"/>
        </w:rPr>
        <w:t>本章主要应用于</w:t>
      </w:r>
      <w:r>
        <w:rPr>
          <w:rFonts w:asciiTheme="minorEastAsia" w:hAnsiTheme="minorEastAsia"/>
        </w:rPr>
        <w:t>数字式局部放电检测仪安装</w:t>
      </w:r>
      <w:r>
        <w:rPr>
          <w:rFonts w:hint="eastAsia" w:asciiTheme="minorEastAsia" w:hAnsiTheme="minorEastAsia"/>
        </w:rPr>
        <w:t>、</w:t>
      </w:r>
      <w:r>
        <w:rPr>
          <w:rFonts w:asciiTheme="minorEastAsia" w:hAnsiTheme="minorEastAsia"/>
        </w:rPr>
        <w:t>操作或维护设</w:t>
      </w:r>
      <w:r>
        <w:rPr>
          <w:rFonts w:hint="eastAsia" w:asciiTheme="minorEastAsia" w:hAnsiTheme="minorEastAsia"/>
        </w:rPr>
        <w:t>备过程中的注意事项。</w:t>
      </w:r>
      <w:r>
        <w:rPr>
          <w:rFonts w:asciiTheme="minorEastAsia" w:hAnsiTheme="minorEastAsia"/>
        </w:rPr>
        <w:t>.</w:t>
      </w:r>
    </w:p>
    <w:p w14:paraId="280B1C7D">
      <w:pPr>
        <w:pStyle w:val="4"/>
        <w:ind w:left="993" w:right="240" w:hanging="567"/>
        <w:rPr>
          <w:rFonts w:hint="eastAsia"/>
        </w:rPr>
      </w:pPr>
      <w:bookmarkStart w:id="55" w:name="_Toc67033535"/>
      <w:bookmarkStart w:id="56" w:name="_Toc162513374"/>
      <w:bookmarkStart w:id="57" w:name="_Toc174460777"/>
      <w:bookmarkStart w:id="58" w:name="_Toc229306154"/>
      <w:r>
        <w:rPr>
          <w:rFonts w:hint="eastAsia"/>
        </w:rPr>
        <w:t>总则</w:t>
      </w:r>
      <w:bookmarkEnd w:id="55"/>
      <w:bookmarkEnd w:id="56"/>
      <w:bookmarkEnd w:id="57"/>
      <w:bookmarkEnd w:id="58"/>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02"/>
        <w:gridCol w:w="6019"/>
      </w:tblGrid>
      <w:tr w14:paraId="6D164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74" w:type="pct"/>
            <w:vAlign w:val="center"/>
          </w:tcPr>
          <w:p w14:paraId="4D50A321">
            <w:pPr>
              <w:pStyle w:val="3"/>
              <w:rPr>
                <w:rFonts w:hint="eastAsia"/>
                <w:sz w:val="23"/>
                <w:szCs w:val="23"/>
              </w:rPr>
            </w:pPr>
            <w:r>
              <w:rPr>
                <w:sz w:val="23"/>
                <w:szCs w:val="23"/>
              </w:rPr>
              <w:drawing>
                <wp:inline distT="0" distB="0" distL="0" distR="0">
                  <wp:extent cx="544830" cy="467995"/>
                  <wp:effectExtent l="0" t="0" r="7620" b="8255"/>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298EF9EA">
            <w:pPr>
              <w:pStyle w:val="3"/>
              <w:spacing w:line="500" w:lineRule="exact"/>
              <w:rPr>
                <w:rFonts w:hint="eastAsia" w:ascii="微软雅黑" w:hAnsi="微软雅黑" w:eastAsia="微软雅黑"/>
                <w:sz w:val="24"/>
              </w:rPr>
            </w:pPr>
            <w:r>
              <w:rPr>
                <w:rFonts w:hint="eastAsia" w:ascii="微软雅黑" w:hAnsi="微软雅黑" w:eastAsia="微软雅黑"/>
                <w:b/>
                <w:sz w:val="24"/>
              </w:rPr>
              <w:t>警告</w:t>
            </w:r>
            <w:r>
              <w:rPr>
                <w:rFonts w:hint="eastAsia" w:ascii="微软雅黑" w:hAnsi="微软雅黑" w:eastAsia="微软雅黑"/>
                <w:sz w:val="24"/>
              </w:rPr>
              <w:t>：安全是用户的责任。仪器操作人员必须通过当地安全操作规程考试并始终按照操作说明操作仪器。</w:t>
            </w:r>
          </w:p>
        </w:tc>
      </w:tr>
    </w:tbl>
    <w:p w14:paraId="09A51057">
      <w:pPr>
        <w:ind w:left="1200" w:leftChars="500" w:firstLine="420"/>
        <w:rPr>
          <w:rFonts w:hint="eastAsia"/>
          <w:szCs w:val="21"/>
        </w:rPr>
      </w:pPr>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02"/>
        <w:gridCol w:w="6019"/>
      </w:tblGrid>
      <w:tr w14:paraId="51F0F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74" w:type="pct"/>
            <w:vAlign w:val="center"/>
          </w:tcPr>
          <w:p w14:paraId="1C70A1C4">
            <w:pPr>
              <w:pStyle w:val="3"/>
              <w:rPr>
                <w:rFonts w:hint="eastAsia"/>
                <w:sz w:val="23"/>
                <w:szCs w:val="23"/>
              </w:rPr>
            </w:pPr>
            <w:r>
              <w:rPr>
                <w:sz w:val="23"/>
                <w:szCs w:val="23"/>
              </w:rPr>
              <w:drawing>
                <wp:inline distT="0" distB="0" distL="0" distR="0">
                  <wp:extent cx="544830" cy="467995"/>
                  <wp:effectExtent l="0" t="0" r="7620" b="8255"/>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27FA8C9C">
            <w:pPr>
              <w:pStyle w:val="3"/>
              <w:spacing w:line="500" w:lineRule="exact"/>
              <w:rPr>
                <w:rFonts w:hint="eastAsia" w:ascii="微软雅黑" w:hAnsi="微软雅黑" w:eastAsia="微软雅黑"/>
                <w:sz w:val="24"/>
              </w:rPr>
            </w:pPr>
            <w:r>
              <w:rPr>
                <w:rFonts w:hint="eastAsia" w:ascii="微软雅黑" w:hAnsi="微软雅黑" w:eastAsia="微软雅黑"/>
                <w:b/>
                <w:sz w:val="24"/>
              </w:rPr>
              <w:t>警告：</w:t>
            </w:r>
            <w:r>
              <w:rPr>
                <w:rFonts w:ascii="微软雅黑" w:hAnsi="微软雅黑" w:eastAsia="微软雅黑"/>
                <w:sz w:val="24"/>
              </w:rPr>
              <w:t>此</w:t>
            </w:r>
            <w:r>
              <w:rPr>
                <w:rFonts w:hint="eastAsia" w:ascii="微软雅黑" w:hAnsi="微软雅黑" w:eastAsia="微软雅黑"/>
                <w:sz w:val="24"/>
              </w:rPr>
              <w:t>仪器</w:t>
            </w:r>
            <w:r>
              <w:rPr>
                <w:rFonts w:ascii="微软雅黑" w:hAnsi="微软雅黑" w:eastAsia="微软雅黑"/>
                <w:sz w:val="24"/>
              </w:rPr>
              <w:t>只能由</w:t>
            </w:r>
            <w:r>
              <w:rPr>
                <w:rFonts w:hint="eastAsia" w:ascii="微软雅黑" w:hAnsi="微软雅黑" w:eastAsia="微软雅黑"/>
                <w:sz w:val="24"/>
              </w:rPr>
              <w:t>接</w:t>
            </w:r>
            <w:r>
              <w:rPr>
                <w:rFonts w:ascii="微软雅黑" w:hAnsi="微软雅黑" w:eastAsia="微软雅黑"/>
                <w:sz w:val="24"/>
              </w:rPr>
              <w:t>受过培训的人员操作，必须了解变压器和其他高压测试所涉及的危险</w:t>
            </w:r>
            <w:r>
              <w:rPr>
                <w:rFonts w:hint="eastAsia" w:ascii="微软雅黑" w:hAnsi="微软雅黑" w:eastAsia="微软雅黑"/>
                <w:sz w:val="24"/>
              </w:rPr>
              <w:t>因素。对于不正确或不安全的仪器操作所造成的损失、伤害或死亡，本</w:t>
            </w:r>
            <w:r>
              <w:rPr>
                <w:rFonts w:ascii="微软雅黑" w:hAnsi="微软雅黑" w:eastAsia="微软雅黑"/>
                <w:sz w:val="24"/>
              </w:rPr>
              <w:t>公司不承担任何责任。</w:t>
            </w:r>
          </w:p>
        </w:tc>
      </w:tr>
    </w:tbl>
    <w:p w14:paraId="252DDCFA">
      <w:pPr>
        <w:pStyle w:val="4"/>
        <w:ind w:left="993" w:right="240" w:hanging="567"/>
        <w:rPr>
          <w:rFonts w:hint="eastAsia"/>
        </w:rPr>
      </w:pPr>
      <w:bookmarkStart w:id="59" w:name="_Toc174460778"/>
      <w:bookmarkStart w:id="60" w:name="_Toc67033536"/>
      <w:bookmarkStart w:id="61" w:name="_Toc162513375"/>
      <w:bookmarkStart w:id="62" w:name="_Toc229306155"/>
      <w:r>
        <w:rPr>
          <w:rFonts w:hint="eastAsia"/>
        </w:rPr>
        <w:t>接地</w:t>
      </w:r>
      <w:bookmarkEnd w:id="59"/>
      <w:bookmarkEnd w:id="60"/>
      <w:bookmarkEnd w:id="61"/>
      <w:bookmarkEnd w:id="62"/>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02"/>
        <w:gridCol w:w="6019"/>
      </w:tblGrid>
      <w:tr w14:paraId="1FBA0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74" w:type="pct"/>
            <w:vAlign w:val="center"/>
          </w:tcPr>
          <w:p w14:paraId="6B8321AF">
            <w:pPr>
              <w:pStyle w:val="3"/>
              <w:rPr>
                <w:rFonts w:hint="eastAsia"/>
                <w:sz w:val="23"/>
                <w:szCs w:val="23"/>
              </w:rPr>
            </w:pPr>
            <w:r>
              <w:rPr>
                <w:sz w:val="23"/>
                <w:szCs w:val="23"/>
              </w:rPr>
              <w:drawing>
                <wp:inline distT="0" distB="0" distL="0" distR="0">
                  <wp:extent cx="544830" cy="467995"/>
                  <wp:effectExtent l="0" t="0" r="7620" b="8255"/>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20B01FA0">
            <w:pPr>
              <w:pStyle w:val="3"/>
              <w:spacing w:line="500" w:lineRule="exact"/>
              <w:rPr>
                <w:rFonts w:hint="eastAsia" w:ascii="微软雅黑" w:hAnsi="微软雅黑" w:eastAsia="微软雅黑"/>
                <w:sz w:val="24"/>
              </w:rPr>
            </w:pPr>
            <w:r>
              <w:rPr>
                <w:rFonts w:hint="eastAsia" w:ascii="微软雅黑" w:hAnsi="微软雅黑" w:eastAsia="微软雅黑"/>
                <w:b/>
                <w:sz w:val="24"/>
              </w:rPr>
              <w:t>警告：</w:t>
            </w:r>
            <w:r>
              <w:rPr>
                <w:rFonts w:hint="eastAsia" w:ascii="微软雅黑" w:hAnsi="微软雅黑" w:eastAsia="微软雅黑"/>
                <w:sz w:val="24"/>
              </w:rPr>
              <w:t>仪器必须始终连接到接地电源插座（即安全接地），并用铝编织接地电缆将仪器可靠接地，不得在非接地配置下操作，否则可能导致用户触电或仪器损坏。</w:t>
            </w:r>
          </w:p>
        </w:tc>
      </w:tr>
    </w:tbl>
    <w:p w14:paraId="3F2169A6">
      <w:pPr>
        <w:pStyle w:val="4"/>
        <w:ind w:left="993" w:right="240" w:hanging="567"/>
        <w:rPr>
          <w:rFonts w:hint="eastAsia"/>
        </w:rPr>
      </w:pPr>
      <w:bookmarkStart w:id="63" w:name="_Toc174460779"/>
      <w:bookmarkStart w:id="64" w:name="_Toc229306156"/>
      <w:bookmarkStart w:id="65" w:name="_Toc67033537"/>
      <w:bookmarkStart w:id="66" w:name="_Toc162513376"/>
      <w:r>
        <w:rPr>
          <w:rFonts w:hint="eastAsia"/>
        </w:rPr>
        <w:t>电源连接</w:t>
      </w:r>
      <w:bookmarkEnd w:id="63"/>
      <w:bookmarkEnd w:id="64"/>
      <w:bookmarkEnd w:id="65"/>
      <w:bookmarkEnd w:id="66"/>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02"/>
        <w:gridCol w:w="6019"/>
      </w:tblGrid>
      <w:tr w14:paraId="74CDB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74" w:type="pct"/>
            <w:vAlign w:val="center"/>
          </w:tcPr>
          <w:p w14:paraId="7FDECA9C">
            <w:pPr>
              <w:pStyle w:val="3"/>
              <w:rPr>
                <w:rFonts w:hint="eastAsia"/>
                <w:sz w:val="23"/>
                <w:szCs w:val="23"/>
              </w:rPr>
            </w:pPr>
            <w:r>
              <w:rPr>
                <w:sz w:val="23"/>
                <w:szCs w:val="23"/>
              </w:rPr>
              <w:drawing>
                <wp:inline distT="0" distB="0" distL="0" distR="0">
                  <wp:extent cx="544830" cy="467995"/>
                  <wp:effectExtent l="0" t="0" r="7620" b="8255"/>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210FC38D">
            <w:pPr>
              <w:pStyle w:val="3"/>
              <w:spacing w:line="500" w:lineRule="exact"/>
              <w:rPr>
                <w:rFonts w:hint="eastAsia" w:ascii="微软雅黑" w:hAnsi="微软雅黑" w:eastAsia="微软雅黑"/>
                <w:sz w:val="24"/>
              </w:rPr>
            </w:pPr>
            <w:r>
              <w:rPr>
                <w:rFonts w:hint="eastAsia" w:ascii="微软雅黑" w:hAnsi="微软雅黑" w:eastAsia="微软雅黑"/>
                <w:b/>
                <w:sz w:val="24"/>
              </w:rPr>
              <w:t>警告：</w:t>
            </w:r>
            <w:r>
              <w:rPr>
                <w:rFonts w:ascii="微软雅黑" w:hAnsi="微软雅黑" w:eastAsia="微软雅黑"/>
                <w:sz w:val="24"/>
              </w:rPr>
              <w:t>将系统连接到指定工作范围以外的电源电压将导致系统损坏，并有造成人身伤害和火灾的危险</w:t>
            </w:r>
            <w:r>
              <w:rPr>
                <w:rFonts w:hint="eastAsia" w:ascii="微软雅黑" w:hAnsi="微软雅黑" w:eastAsia="微软雅黑"/>
                <w:sz w:val="24"/>
              </w:rPr>
              <w:t>。</w:t>
            </w:r>
          </w:p>
        </w:tc>
      </w:tr>
    </w:tbl>
    <w:p w14:paraId="13ADA7C5">
      <w:pPr>
        <w:pStyle w:val="4"/>
        <w:ind w:left="993" w:right="240" w:hanging="567"/>
        <w:rPr>
          <w:rFonts w:hint="eastAsia"/>
        </w:rPr>
      </w:pPr>
      <w:bookmarkStart w:id="67" w:name="_Toc67033538"/>
      <w:bookmarkStart w:id="68" w:name="_Toc174460780"/>
      <w:bookmarkStart w:id="69" w:name="_Toc229306157"/>
      <w:bookmarkStart w:id="70" w:name="_Toc162513377"/>
      <w:r>
        <w:rPr>
          <w:rFonts w:hint="eastAsia"/>
        </w:rPr>
        <w:t>同步</w:t>
      </w:r>
      <w:bookmarkEnd w:id="67"/>
      <w:r>
        <w:rPr>
          <w:rFonts w:hint="eastAsia"/>
        </w:rPr>
        <w:t>电压输入</w:t>
      </w:r>
      <w:bookmarkEnd w:id="68"/>
      <w:bookmarkEnd w:id="69"/>
      <w:bookmarkEnd w:id="70"/>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02"/>
        <w:gridCol w:w="6019"/>
      </w:tblGrid>
      <w:tr w14:paraId="48750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74" w:type="pct"/>
            <w:vAlign w:val="center"/>
          </w:tcPr>
          <w:p w14:paraId="0809DBF4">
            <w:pPr>
              <w:pStyle w:val="3"/>
              <w:rPr>
                <w:rFonts w:hint="eastAsia"/>
                <w:sz w:val="23"/>
                <w:szCs w:val="23"/>
              </w:rPr>
            </w:pPr>
            <w:r>
              <w:rPr>
                <w:sz w:val="23"/>
                <w:szCs w:val="23"/>
              </w:rPr>
              <w:drawing>
                <wp:inline distT="0" distB="0" distL="0" distR="0">
                  <wp:extent cx="544830" cy="467995"/>
                  <wp:effectExtent l="0" t="0" r="7620" b="825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7D47D9A2">
            <w:pPr>
              <w:pStyle w:val="3"/>
              <w:spacing w:line="500" w:lineRule="exact"/>
              <w:rPr>
                <w:rFonts w:hint="eastAsia" w:ascii="微软雅黑" w:hAnsi="微软雅黑" w:eastAsia="微软雅黑"/>
                <w:sz w:val="24"/>
              </w:rPr>
            </w:pPr>
            <w:r>
              <w:rPr>
                <w:rFonts w:hint="eastAsia" w:ascii="微软雅黑" w:hAnsi="微软雅黑" w:eastAsia="微软雅黑"/>
                <w:b/>
                <w:sz w:val="24"/>
              </w:rPr>
              <w:t>警告：</w:t>
            </w:r>
            <w:r>
              <w:rPr>
                <w:rFonts w:hint="eastAsia" w:ascii="微软雅黑" w:hAnsi="微软雅黑" w:eastAsia="微软雅黑"/>
                <w:sz w:val="24"/>
              </w:rPr>
              <w:t>电压输入必须为交流电压，并且不能超过最大输入范围，否则</w:t>
            </w:r>
            <w:r>
              <w:rPr>
                <w:rFonts w:ascii="微软雅黑" w:hAnsi="微软雅黑" w:eastAsia="微软雅黑"/>
                <w:sz w:val="24"/>
              </w:rPr>
              <w:t>将导致系统损坏，并有造成人身伤害和火灾的危险</w:t>
            </w:r>
            <w:r>
              <w:rPr>
                <w:rFonts w:hint="eastAsia" w:ascii="微软雅黑" w:hAnsi="微软雅黑" w:eastAsia="微软雅黑"/>
                <w:sz w:val="24"/>
              </w:rPr>
              <w:t>。</w:t>
            </w:r>
          </w:p>
        </w:tc>
      </w:tr>
    </w:tbl>
    <w:p w14:paraId="4D6671FE">
      <w:pPr>
        <w:pStyle w:val="4"/>
        <w:ind w:left="993" w:right="240" w:hanging="567"/>
        <w:rPr>
          <w:rFonts w:hint="eastAsia"/>
        </w:rPr>
      </w:pPr>
      <w:bookmarkStart w:id="71" w:name="_Toc162513378"/>
      <w:bookmarkStart w:id="72" w:name="_Toc229306158"/>
      <w:bookmarkStart w:id="73" w:name="_Toc174460781"/>
      <w:bookmarkStart w:id="74" w:name="_Toc67033539"/>
      <w:r>
        <w:rPr>
          <w:rFonts w:hint="eastAsia"/>
        </w:rPr>
        <w:t>测量阻抗</w:t>
      </w:r>
      <w:bookmarkEnd w:id="71"/>
      <w:bookmarkEnd w:id="72"/>
      <w:bookmarkEnd w:id="73"/>
      <w:bookmarkEnd w:id="74"/>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02"/>
        <w:gridCol w:w="6019"/>
      </w:tblGrid>
      <w:tr w14:paraId="52557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74" w:type="pct"/>
            <w:vAlign w:val="center"/>
          </w:tcPr>
          <w:p w14:paraId="6E2FECB2">
            <w:pPr>
              <w:pStyle w:val="3"/>
              <w:rPr>
                <w:rFonts w:hint="eastAsia"/>
                <w:sz w:val="23"/>
                <w:szCs w:val="23"/>
              </w:rPr>
            </w:pPr>
            <w:r>
              <w:rPr>
                <w:sz w:val="23"/>
                <w:szCs w:val="23"/>
              </w:rPr>
              <w:drawing>
                <wp:inline distT="0" distB="0" distL="0" distR="0">
                  <wp:extent cx="544830" cy="467995"/>
                  <wp:effectExtent l="0" t="0" r="7620" b="8255"/>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3F98572F">
            <w:pPr>
              <w:pStyle w:val="3"/>
              <w:spacing w:line="500" w:lineRule="exact"/>
              <w:rPr>
                <w:rFonts w:hint="eastAsia" w:ascii="微软雅黑" w:hAnsi="微软雅黑" w:eastAsia="微软雅黑"/>
                <w:sz w:val="24"/>
              </w:rPr>
            </w:pPr>
            <w:r>
              <w:rPr>
                <w:rFonts w:hint="eastAsia" w:ascii="微软雅黑" w:hAnsi="微软雅黑" w:eastAsia="微软雅黑"/>
                <w:b/>
                <w:sz w:val="24"/>
              </w:rPr>
              <w:t>警告：</w:t>
            </w:r>
            <w:r>
              <w:rPr>
                <w:rFonts w:hint="eastAsia" w:ascii="微软雅黑" w:hAnsi="微软雅黑" w:eastAsia="微软雅黑"/>
                <w:sz w:val="24"/>
              </w:rPr>
              <w:t>测量阻抗接地钮与高压系统接地端必须始终使用合适的低阻抗连接，测量阻抗采用外部电压同步时，需选择合适的分压电容，进行电压采集，否则</w:t>
            </w:r>
            <w:r>
              <w:rPr>
                <w:rFonts w:ascii="微软雅黑" w:hAnsi="微软雅黑" w:eastAsia="微软雅黑"/>
                <w:sz w:val="24"/>
              </w:rPr>
              <w:t>有造成人身伤害和火灾的危险。</w:t>
            </w:r>
          </w:p>
        </w:tc>
      </w:tr>
    </w:tbl>
    <w:p w14:paraId="34A60ADB">
      <w:pPr>
        <w:ind w:left="1440"/>
        <w:rPr>
          <w:rFonts w:hint="eastAsia"/>
        </w:rPr>
      </w:pPr>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02"/>
        <w:gridCol w:w="6019"/>
      </w:tblGrid>
      <w:tr w14:paraId="17B73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74" w:type="pct"/>
            <w:vAlign w:val="center"/>
          </w:tcPr>
          <w:p w14:paraId="60FB31F9">
            <w:pPr>
              <w:pStyle w:val="3"/>
              <w:rPr>
                <w:rFonts w:hint="eastAsia"/>
                <w:sz w:val="23"/>
                <w:szCs w:val="23"/>
              </w:rPr>
            </w:pPr>
            <w:r>
              <w:rPr>
                <w:sz w:val="23"/>
                <w:szCs w:val="23"/>
              </w:rPr>
              <w:drawing>
                <wp:inline distT="0" distB="0" distL="0" distR="0">
                  <wp:extent cx="544830" cy="467995"/>
                  <wp:effectExtent l="0" t="0" r="7620" b="825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1FB90310">
            <w:pPr>
              <w:pStyle w:val="3"/>
              <w:spacing w:line="500" w:lineRule="exact"/>
              <w:rPr>
                <w:rFonts w:hint="eastAsia" w:ascii="微软雅黑" w:hAnsi="微软雅黑" w:eastAsia="微软雅黑"/>
                <w:sz w:val="24"/>
              </w:rPr>
            </w:pPr>
            <w:r>
              <w:rPr>
                <w:rFonts w:hint="eastAsia" w:ascii="微软雅黑" w:hAnsi="微软雅黑" w:eastAsia="微软雅黑"/>
                <w:b/>
                <w:sz w:val="24"/>
              </w:rPr>
              <w:t>警告：</w:t>
            </w:r>
            <w:r>
              <w:rPr>
                <w:rFonts w:hint="eastAsia" w:ascii="微软雅黑" w:hAnsi="微软雅黑" w:eastAsia="微软雅黑"/>
                <w:sz w:val="24"/>
              </w:rPr>
              <w:t>当测量阻抗无需外同步电压输出时，</w:t>
            </w:r>
            <w:r>
              <w:rPr>
                <w:rFonts w:ascii="微软雅黑" w:hAnsi="微软雅黑" w:eastAsia="微软雅黑"/>
                <w:sz w:val="24"/>
              </w:rPr>
              <w:t>务必确保将外部同步电压输出端与地短接。</w:t>
            </w:r>
            <w:r>
              <w:rPr>
                <w:rFonts w:hint="eastAsia" w:ascii="微软雅黑" w:hAnsi="微软雅黑" w:eastAsia="微软雅黑"/>
                <w:sz w:val="24"/>
              </w:rPr>
              <w:t>否则</w:t>
            </w:r>
            <w:r>
              <w:rPr>
                <w:rFonts w:ascii="微软雅黑" w:hAnsi="微软雅黑" w:eastAsia="微软雅黑"/>
                <w:sz w:val="24"/>
              </w:rPr>
              <w:t>可能会导致电压输出处的危险电压、对操作员造成电击或损坏仪器。</w:t>
            </w:r>
          </w:p>
        </w:tc>
      </w:tr>
    </w:tbl>
    <w:p w14:paraId="6B84C461">
      <w:pPr>
        <w:pStyle w:val="4"/>
        <w:ind w:left="993" w:right="240" w:hanging="567"/>
        <w:rPr>
          <w:rFonts w:hint="eastAsia"/>
        </w:rPr>
      </w:pPr>
      <w:bookmarkStart w:id="75" w:name="_Toc174460782"/>
      <w:bookmarkStart w:id="76" w:name="_Toc162513379"/>
      <w:bookmarkStart w:id="77" w:name="_Toc67033540"/>
      <w:bookmarkStart w:id="78" w:name="_Toc229306159"/>
      <w:r>
        <w:rPr>
          <w:rFonts w:hint="eastAsia"/>
        </w:rPr>
        <w:t>现场校准</w:t>
      </w:r>
      <w:bookmarkEnd w:id="75"/>
      <w:bookmarkEnd w:id="76"/>
      <w:bookmarkEnd w:id="77"/>
      <w:bookmarkEnd w:id="78"/>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02"/>
        <w:gridCol w:w="6019"/>
      </w:tblGrid>
      <w:tr w14:paraId="59969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74" w:type="pct"/>
            <w:vAlign w:val="center"/>
          </w:tcPr>
          <w:p w14:paraId="5F6E9FEB">
            <w:pPr>
              <w:pStyle w:val="3"/>
              <w:rPr>
                <w:rFonts w:hint="eastAsia"/>
                <w:sz w:val="23"/>
                <w:szCs w:val="23"/>
              </w:rPr>
            </w:pPr>
            <w:r>
              <w:rPr>
                <w:sz w:val="23"/>
                <w:szCs w:val="23"/>
              </w:rPr>
              <w:drawing>
                <wp:inline distT="0" distB="0" distL="0" distR="0">
                  <wp:extent cx="544830" cy="467995"/>
                  <wp:effectExtent l="0" t="0" r="7620" b="8255"/>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31F9DCC1">
            <w:pPr>
              <w:pStyle w:val="3"/>
              <w:spacing w:line="500" w:lineRule="exact"/>
              <w:rPr>
                <w:rFonts w:hint="eastAsia" w:ascii="微软雅黑" w:hAnsi="微软雅黑" w:eastAsia="微软雅黑"/>
                <w:sz w:val="24"/>
              </w:rPr>
            </w:pPr>
            <w:r>
              <w:rPr>
                <w:rFonts w:hint="eastAsia" w:ascii="微软雅黑" w:hAnsi="微软雅黑" w:eastAsia="微软雅黑"/>
                <w:b/>
                <w:sz w:val="24"/>
              </w:rPr>
              <w:t>警告：</w:t>
            </w:r>
            <w:r>
              <w:rPr>
                <w:rFonts w:hint="eastAsia" w:ascii="微软雅黑" w:hAnsi="微软雅黑" w:eastAsia="微软雅黑"/>
                <w:sz w:val="24"/>
              </w:rPr>
              <w:t>现场使用校准脉冲发生器进行校准完毕，在施加高压前，请将校准脉冲发生器及接线取下,否则</w:t>
            </w:r>
            <w:r>
              <w:rPr>
                <w:rFonts w:ascii="微软雅黑" w:hAnsi="微软雅黑" w:eastAsia="微软雅黑"/>
                <w:sz w:val="24"/>
              </w:rPr>
              <w:t>将</w:t>
            </w:r>
            <w:r>
              <w:rPr>
                <w:rFonts w:hint="eastAsia" w:ascii="微软雅黑" w:hAnsi="微软雅黑" w:eastAsia="微软雅黑"/>
                <w:sz w:val="24"/>
              </w:rPr>
              <w:t>导致仪器损坏</w:t>
            </w:r>
            <w:r>
              <w:rPr>
                <w:rFonts w:ascii="微软雅黑" w:hAnsi="微软雅黑" w:eastAsia="微软雅黑"/>
                <w:sz w:val="24"/>
              </w:rPr>
              <w:t>，并有造成人身伤害和火灾的危险。</w:t>
            </w:r>
          </w:p>
        </w:tc>
      </w:tr>
    </w:tbl>
    <w:p w14:paraId="024D30D0">
      <w:pPr>
        <w:pStyle w:val="4"/>
        <w:ind w:left="993" w:right="240" w:hanging="567"/>
        <w:rPr>
          <w:rFonts w:hint="eastAsia"/>
        </w:rPr>
      </w:pPr>
      <w:bookmarkStart w:id="79" w:name="_Toc229306160"/>
      <w:bookmarkStart w:id="80" w:name="_Toc67033541"/>
      <w:bookmarkStart w:id="81" w:name="_Toc174460783"/>
      <w:bookmarkStart w:id="82" w:name="_Toc162513380"/>
      <w:r>
        <w:rPr>
          <w:rFonts w:hint="eastAsia"/>
        </w:rPr>
        <w:t>安全建议</w:t>
      </w:r>
      <w:bookmarkEnd w:id="79"/>
      <w:bookmarkEnd w:id="80"/>
      <w:bookmarkEnd w:id="81"/>
      <w:bookmarkEnd w:id="82"/>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02"/>
        <w:gridCol w:w="6019"/>
      </w:tblGrid>
      <w:tr w14:paraId="49BAF5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74" w:type="pct"/>
            <w:vAlign w:val="center"/>
          </w:tcPr>
          <w:p w14:paraId="665647C5">
            <w:pPr>
              <w:pStyle w:val="3"/>
              <w:rPr>
                <w:rFonts w:hint="eastAsia"/>
                <w:sz w:val="23"/>
                <w:szCs w:val="23"/>
              </w:rPr>
            </w:pPr>
            <w:r>
              <w:rPr>
                <w:sz w:val="23"/>
                <w:szCs w:val="23"/>
              </w:rPr>
              <w:drawing>
                <wp:inline distT="0" distB="0" distL="0" distR="0">
                  <wp:extent cx="544830" cy="467995"/>
                  <wp:effectExtent l="0" t="0" r="7620" b="8255"/>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170C30DB">
            <w:pPr>
              <w:pStyle w:val="3"/>
              <w:spacing w:line="500" w:lineRule="exact"/>
              <w:rPr>
                <w:rFonts w:hint="eastAsia"/>
                <w:sz w:val="23"/>
                <w:szCs w:val="23"/>
              </w:rPr>
            </w:pPr>
            <w:r>
              <w:rPr>
                <w:rFonts w:hint="eastAsia" w:ascii="微软雅黑" w:hAnsi="微软雅黑" w:eastAsia="微软雅黑"/>
                <w:b/>
                <w:sz w:val="24"/>
              </w:rPr>
              <w:t>警告：</w:t>
            </w:r>
            <w:r>
              <w:rPr>
                <w:rFonts w:ascii="微软雅黑" w:hAnsi="微软雅黑" w:eastAsia="微软雅黑"/>
                <w:sz w:val="24"/>
              </w:rPr>
              <w:t>在连接仪器之前，确保测试对象完全断电并与线路和负载隔离。在连接仪器之前，应检查并验证每个端子</w:t>
            </w:r>
            <w:r>
              <w:rPr>
                <w:rFonts w:hint="eastAsia" w:ascii="微软雅黑" w:hAnsi="微软雅黑" w:eastAsia="微软雅黑"/>
                <w:sz w:val="24"/>
              </w:rPr>
              <w:t>，</w:t>
            </w:r>
            <w:r>
              <w:rPr>
                <w:rFonts w:ascii="微软雅黑" w:hAnsi="微软雅黑" w:eastAsia="微软雅黑"/>
                <w:sz w:val="24"/>
              </w:rPr>
              <w:t>接地连接</w:t>
            </w:r>
            <w:r>
              <w:rPr>
                <w:rFonts w:hint="eastAsia" w:ascii="微软雅黑" w:hAnsi="微软雅黑" w:eastAsia="微软雅黑"/>
                <w:sz w:val="24"/>
              </w:rPr>
              <w:t>必须可靠</w:t>
            </w:r>
            <w:r>
              <w:rPr>
                <w:rFonts w:ascii="微软雅黑" w:hAnsi="微软雅黑" w:eastAsia="微软雅黑"/>
                <w:sz w:val="24"/>
              </w:rPr>
              <w:t>。</w:t>
            </w:r>
            <w:r>
              <w:rPr>
                <w:sz w:val="23"/>
                <w:szCs w:val="23"/>
              </w:rPr>
              <w:t>.</w:t>
            </w:r>
          </w:p>
        </w:tc>
      </w:tr>
    </w:tbl>
    <w:p w14:paraId="2462AB6D">
      <w:pPr>
        <w:ind w:left="1200" w:leftChars="500" w:firstLine="420"/>
        <w:rPr>
          <w:rFonts w:hint="eastAsia"/>
          <w:szCs w:val="21"/>
        </w:rPr>
      </w:pPr>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02"/>
        <w:gridCol w:w="6019"/>
      </w:tblGrid>
      <w:tr w14:paraId="22B05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74" w:type="pct"/>
            <w:vAlign w:val="center"/>
          </w:tcPr>
          <w:p w14:paraId="78573D80">
            <w:pPr>
              <w:pStyle w:val="3"/>
              <w:rPr>
                <w:rFonts w:hint="eastAsia"/>
                <w:sz w:val="23"/>
                <w:szCs w:val="23"/>
              </w:rPr>
            </w:pPr>
            <w:r>
              <w:rPr>
                <w:sz w:val="23"/>
                <w:szCs w:val="23"/>
              </w:rPr>
              <w:drawing>
                <wp:inline distT="0" distB="0" distL="0" distR="0">
                  <wp:extent cx="544830" cy="467995"/>
                  <wp:effectExtent l="0" t="0" r="7620" b="8255"/>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45DF4D96">
            <w:pPr>
              <w:pStyle w:val="3"/>
              <w:spacing w:line="500" w:lineRule="exact"/>
              <w:rPr>
                <w:rFonts w:hint="eastAsia" w:ascii="微软雅黑" w:hAnsi="微软雅黑" w:eastAsia="微软雅黑"/>
                <w:sz w:val="24"/>
              </w:rPr>
            </w:pPr>
            <w:r>
              <w:rPr>
                <w:rFonts w:hint="eastAsia" w:ascii="微软雅黑" w:hAnsi="微软雅黑" w:eastAsia="微软雅黑"/>
                <w:b/>
                <w:sz w:val="24"/>
              </w:rPr>
              <w:t>警告：</w:t>
            </w:r>
            <w:r>
              <w:rPr>
                <w:rFonts w:ascii="微软雅黑" w:hAnsi="微软雅黑" w:eastAsia="微软雅黑"/>
                <w:sz w:val="24"/>
              </w:rPr>
              <w:t>切勿在爆炸性环境或有易燃气体或烟雾的地方操作设备。</w:t>
            </w:r>
          </w:p>
        </w:tc>
      </w:tr>
    </w:tbl>
    <w:p w14:paraId="621A75F6">
      <w:pPr>
        <w:pStyle w:val="3"/>
        <w:rPr>
          <w:rFonts w:hint="eastAsia"/>
        </w:rPr>
      </w:pPr>
      <w:bookmarkStart w:id="83" w:name="_Toc162513381"/>
      <w:bookmarkStart w:id="84" w:name="_Toc67033542"/>
      <w:r>
        <w:br w:type="page"/>
      </w:r>
    </w:p>
    <w:p w14:paraId="2C2C46BE">
      <w:pPr>
        <w:pStyle w:val="2"/>
        <w:rPr>
          <w:rFonts w:hint="eastAsia"/>
        </w:rPr>
      </w:pPr>
      <w:bookmarkStart w:id="85" w:name="_Toc229306161"/>
      <w:bookmarkStart w:id="86" w:name="_Toc174460784"/>
      <w:r>
        <w:rPr>
          <w:rFonts w:hint="eastAsia"/>
        </w:rPr>
        <w:t>测试系统</w:t>
      </w:r>
      <w:bookmarkEnd w:id="83"/>
      <w:bookmarkEnd w:id="84"/>
      <w:bookmarkEnd w:id="85"/>
      <w:bookmarkEnd w:id="86"/>
    </w:p>
    <w:p w14:paraId="39A2C1D6">
      <w:pPr>
        <w:pStyle w:val="4"/>
        <w:ind w:left="993" w:right="240" w:hanging="567"/>
        <w:rPr>
          <w:rFonts w:hint="eastAsia"/>
        </w:rPr>
      </w:pPr>
      <w:bookmarkStart w:id="87" w:name="_Toc229306162"/>
      <w:bookmarkStart w:id="88" w:name="_Toc67033543"/>
      <w:bookmarkStart w:id="89" w:name="_Toc162513382"/>
      <w:bookmarkStart w:id="90" w:name="_Toc174460785"/>
      <w:bookmarkStart w:id="91" w:name="_Ref67032711"/>
      <w:r>
        <w:rPr>
          <w:rFonts w:hint="eastAsia"/>
        </w:rPr>
        <w:t>系统概述</w:t>
      </w:r>
      <w:bookmarkEnd w:id="87"/>
      <w:bookmarkEnd w:id="88"/>
      <w:bookmarkEnd w:id="89"/>
      <w:bookmarkEnd w:id="90"/>
      <w:bookmarkEnd w:id="91"/>
    </w:p>
    <w:p w14:paraId="33F30E47">
      <w:pPr>
        <w:ind w:left="480" w:leftChars="200" w:firstLine="480" w:firstLineChars="200"/>
        <w:rPr>
          <w:rFonts w:hint="eastAsia" w:asciiTheme="minorEastAsia" w:hAnsiTheme="minorEastAsia"/>
        </w:rPr>
      </w:pPr>
      <w:r>
        <w:rPr>
          <w:rFonts w:asciiTheme="minorEastAsia" w:hAnsiTheme="minorEastAsia"/>
        </w:rPr>
        <w:t>局放</w:t>
      </w:r>
      <w:r>
        <w:rPr>
          <w:rFonts w:hint="eastAsia" w:asciiTheme="minorEastAsia" w:hAnsiTheme="minorEastAsia"/>
        </w:rPr>
        <w:t>测试系统</w:t>
      </w:r>
      <w:r>
        <w:rPr>
          <w:rFonts w:asciiTheme="minorEastAsia" w:hAnsiTheme="minorEastAsia"/>
        </w:rPr>
        <w:t>是检测、记录和分析局部放电事件的数据采集与分析工具，可用于多种应用。这套系统可以</w:t>
      </w:r>
      <w:r>
        <w:rPr>
          <w:rFonts w:hint="eastAsia" w:asciiTheme="minorEastAsia" w:hAnsiTheme="minorEastAsia"/>
        </w:rPr>
        <w:t>适用于高压产品的型式试验、出厂试验、交接试验，可完成电机、互感器、电缆、套管、电容器、变压器、避雷器、开关及其它高压电器局部放电的定量测试，</w:t>
      </w:r>
      <w:r>
        <w:rPr>
          <w:rFonts w:asciiTheme="minorEastAsia" w:hAnsiTheme="minorEastAsia"/>
        </w:rPr>
        <w:t>既可以在实验室使用，也可以应用于现场测量。</w:t>
      </w:r>
    </w:p>
    <w:p w14:paraId="0E7783FA">
      <w:pPr>
        <w:ind w:left="0" w:leftChars="0"/>
        <w:jc w:val="center"/>
        <w:rPr>
          <w:rFonts w:hint="eastAsia"/>
        </w:rPr>
      </w:pPr>
      <w:r>
        <w:drawing>
          <wp:inline distT="0" distB="0" distL="0" distR="0">
            <wp:extent cx="4558030" cy="3056255"/>
            <wp:effectExtent l="0" t="0" r="0" b="0"/>
            <wp:docPr id="9" name="图片 9" descr="C:\Users\ADMINI~1\AppData\Local\Temp\WeChat Files\60be83a1e7f209618ea32cc4768b7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ADMINI~1\AppData\Local\Temp\WeChat Files\60be83a1e7f209618ea32cc4768b77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4558132" cy="3056400"/>
                    </a:xfrm>
                    <a:prstGeom prst="rect">
                      <a:avLst/>
                    </a:prstGeom>
                    <a:noFill/>
                    <a:ln>
                      <a:noFill/>
                    </a:ln>
                  </pic:spPr>
                </pic:pic>
              </a:graphicData>
            </a:graphic>
          </wp:inline>
        </w:drawing>
      </w:r>
    </w:p>
    <w:p w14:paraId="1A0EBA8E">
      <w:pPr>
        <w:ind w:left="0" w:leftChars="0"/>
        <w:jc w:val="center"/>
        <w:rPr>
          <w:rFonts w:hint="eastAsia"/>
          <w:b/>
          <w:sz w:val="21"/>
          <w:szCs w:val="21"/>
        </w:rPr>
      </w:pPr>
      <w:r>
        <w:rPr>
          <w:b/>
          <w:sz w:val="21"/>
          <w:szCs w:val="21"/>
        </w:rPr>
        <w:t xml:space="preserve">图 </w:t>
      </w:r>
      <w:r>
        <w:rPr>
          <w:b/>
          <w:sz w:val="21"/>
          <w:szCs w:val="21"/>
        </w:rPr>
        <w:fldChar w:fldCharType="begin"/>
      </w:r>
      <w:r>
        <w:rPr>
          <w:b/>
          <w:sz w:val="21"/>
          <w:szCs w:val="21"/>
        </w:rPr>
        <w:instrText xml:space="preserve"> STYLEREF 1 \s </w:instrText>
      </w:r>
      <w:r>
        <w:rPr>
          <w:b/>
          <w:sz w:val="21"/>
          <w:szCs w:val="21"/>
        </w:rPr>
        <w:fldChar w:fldCharType="separate"/>
      </w:r>
      <w:r>
        <w:rPr>
          <w:b/>
          <w:sz w:val="21"/>
          <w:szCs w:val="21"/>
        </w:rPr>
        <w:t>4</w:t>
      </w:r>
      <w:r>
        <w:rPr>
          <w:b/>
          <w:sz w:val="21"/>
          <w:szCs w:val="21"/>
        </w:rPr>
        <w:fldChar w:fldCharType="end"/>
      </w:r>
      <w:r>
        <w:rPr>
          <w:b/>
          <w:sz w:val="21"/>
          <w:szCs w:val="21"/>
        </w:rPr>
        <w:noBreakHyphen/>
      </w:r>
      <w:r>
        <w:rPr>
          <w:b/>
          <w:sz w:val="21"/>
          <w:szCs w:val="21"/>
        </w:rPr>
        <w:fldChar w:fldCharType="begin"/>
      </w:r>
      <w:r>
        <w:rPr>
          <w:b/>
          <w:sz w:val="21"/>
          <w:szCs w:val="21"/>
        </w:rPr>
        <w:instrText xml:space="preserve"> SEQ 图 \* ARABIC \s 1 </w:instrText>
      </w:r>
      <w:r>
        <w:rPr>
          <w:b/>
          <w:sz w:val="21"/>
          <w:szCs w:val="21"/>
        </w:rPr>
        <w:fldChar w:fldCharType="separate"/>
      </w:r>
      <w:r>
        <w:rPr>
          <w:b/>
          <w:sz w:val="21"/>
          <w:szCs w:val="21"/>
        </w:rPr>
        <w:t>1</w:t>
      </w:r>
      <w:r>
        <w:rPr>
          <w:b/>
          <w:sz w:val="21"/>
          <w:szCs w:val="21"/>
        </w:rPr>
        <w:fldChar w:fldCharType="end"/>
      </w:r>
      <w:r>
        <w:rPr>
          <w:rFonts w:hint="eastAsia"/>
          <w:b/>
          <w:sz w:val="21"/>
          <w:szCs w:val="21"/>
        </w:rPr>
        <w:t>测试系统接线图</w:t>
      </w:r>
      <w:bookmarkStart w:id="92" w:name="_Toc67033544"/>
    </w:p>
    <w:p w14:paraId="42179DEC">
      <w:pPr>
        <w:pStyle w:val="4"/>
        <w:ind w:left="993" w:right="240" w:hanging="567"/>
        <w:rPr>
          <w:rFonts w:hint="eastAsia"/>
        </w:rPr>
      </w:pPr>
      <w:bookmarkStart w:id="93" w:name="_Toc162513383"/>
      <w:bookmarkStart w:id="94" w:name="_Toc229306163"/>
      <w:bookmarkStart w:id="95" w:name="_Toc174460786"/>
      <w:r>
        <w:rPr>
          <w:rFonts w:hint="eastAsia"/>
        </w:rPr>
        <w:t>硬件系统</w:t>
      </w:r>
      <w:bookmarkEnd w:id="92"/>
      <w:bookmarkEnd w:id="93"/>
      <w:bookmarkEnd w:id="94"/>
      <w:bookmarkEnd w:id="95"/>
    </w:p>
    <w:p w14:paraId="1F123363">
      <w:pPr>
        <w:pStyle w:val="5"/>
        <w:ind w:left="1557" w:leftChars="200" w:right="240" w:hanging="1077"/>
        <w:rPr>
          <w:rFonts w:hint="eastAsia"/>
        </w:rPr>
      </w:pPr>
      <w:bookmarkStart w:id="96" w:name="_Toc206236968"/>
      <w:bookmarkStart w:id="97" w:name="_Toc162513384"/>
      <w:bookmarkStart w:id="98" w:name="_Toc67033545"/>
      <w:bookmarkStart w:id="99" w:name="_Toc174460787"/>
      <w:bookmarkStart w:id="100" w:name="_Toc229306164"/>
      <w:bookmarkStart w:id="101" w:name="_Toc174460882"/>
      <w:bookmarkStart w:id="102" w:name="_Toc206489622"/>
      <w:bookmarkStart w:id="103" w:name="_Toc201053570"/>
      <w:r>
        <w:rPr>
          <w:rFonts w:hint="eastAsia"/>
        </w:rPr>
        <w:t>前面板</w:t>
      </w:r>
      <w:bookmarkEnd w:id="96"/>
      <w:bookmarkEnd w:id="97"/>
      <w:bookmarkEnd w:id="98"/>
      <w:bookmarkEnd w:id="99"/>
      <w:bookmarkEnd w:id="100"/>
      <w:bookmarkEnd w:id="101"/>
      <w:bookmarkEnd w:id="102"/>
      <w:bookmarkEnd w:id="103"/>
    </w:p>
    <w:p w14:paraId="184A2FD7">
      <w:pPr>
        <w:ind w:left="0" w:leftChars="0"/>
        <w:jc w:val="center"/>
        <w:rPr>
          <w:rFonts w:hint="eastAsia" w:eastAsiaTheme="minorEastAsia"/>
          <w:lang w:eastAsia="zh-CN"/>
        </w:rPr>
      </w:pPr>
      <w:r>
        <w:rPr>
          <w:rFonts w:hint="eastAsia" w:eastAsiaTheme="minorEastAsia"/>
          <w:lang w:eastAsia="zh-CN"/>
        </w:rPr>
        <w:drawing>
          <wp:inline distT="0" distB="0" distL="114300" distR="114300">
            <wp:extent cx="5392420" cy="3622675"/>
            <wp:effectExtent l="0" t="0" r="5080" b="9525"/>
            <wp:docPr id="69" name="图片 69" descr="ea97d2a3aa1648a3286d6eff89233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ea97d2a3aa1648a3286d6eff89233261"/>
                    <pic:cNvPicPr>
                      <a:picLocks noChangeAspect="1"/>
                    </pic:cNvPicPr>
                  </pic:nvPicPr>
                  <pic:blipFill>
                    <a:blip r:embed="rId16"/>
                    <a:stretch>
                      <a:fillRect/>
                    </a:stretch>
                  </pic:blipFill>
                  <pic:spPr>
                    <a:xfrm>
                      <a:off x="0" y="0"/>
                      <a:ext cx="5392420" cy="3622675"/>
                    </a:xfrm>
                    <a:prstGeom prst="rect">
                      <a:avLst/>
                    </a:prstGeom>
                  </pic:spPr>
                </pic:pic>
              </a:graphicData>
            </a:graphic>
          </wp:inline>
        </w:drawing>
      </w:r>
      <w:bookmarkStart w:id="678" w:name="_GoBack"/>
      <w:bookmarkEnd w:id="678"/>
    </w:p>
    <w:p w14:paraId="7119FA88">
      <w:pPr>
        <w:ind w:left="0" w:leftChars="0"/>
        <w:jc w:val="center"/>
        <w:rPr>
          <w:rFonts w:hint="eastAsia"/>
          <w:b/>
          <w:sz w:val="21"/>
          <w:szCs w:val="21"/>
        </w:rPr>
      </w:pPr>
      <w:r>
        <w:rPr>
          <w:b/>
          <w:sz w:val="21"/>
          <w:szCs w:val="21"/>
        </w:rPr>
        <w:t xml:space="preserve">图 </w:t>
      </w:r>
      <w:r>
        <w:rPr>
          <w:b/>
          <w:sz w:val="21"/>
          <w:szCs w:val="21"/>
        </w:rPr>
        <w:fldChar w:fldCharType="begin"/>
      </w:r>
      <w:r>
        <w:rPr>
          <w:b/>
          <w:sz w:val="21"/>
          <w:szCs w:val="21"/>
        </w:rPr>
        <w:instrText xml:space="preserve"> STYLEREF 1 \s </w:instrText>
      </w:r>
      <w:r>
        <w:rPr>
          <w:b/>
          <w:sz w:val="21"/>
          <w:szCs w:val="21"/>
        </w:rPr>
        <w:fldChar w:fldCharType="separate"/>
      </w:r>
      <w:r>
        <w:rPr>
          <w:b/>
          <w:sz w:val="21"/>
          <w:szCs w:val="21"/>
        </w:rPr>
        <w:t>4</w:t>
      </w:r>
      <w:r>
        <w:rPr>
          <w:b/>
          <w:sz w:val="21"/>
          <w:szCs w:val="21"/>
        </w:rPr>
        <w:fldChar w:fldCharType="end"/>
      </w:r>
      <w:r>
        <w:rPr>
          <w:b/>
          <w:sz w:val="21"/>
          <w:szCs w:val="21"/>
        </w:rPr>
        <w:noBreakHyphen/>
      </w:r>
      <w:r>
        <w:rPr>
          <w:b/>
          <w:sz w:val="21"/>
          <w:szCs w:val="21"/>
        </w:rPr>
        <w:fldChar w:fldCharType="begin"/>
      </w:r>
      <w:r>
        <w:rPr>
          <w:b/>
          <w:sz w:val="21"/>
          <w:szCs w:val="21"/>
        </w:rPr>
        <w:instrText xml:space="preserve"> SEQ 图 \* ARABIC \s 1 </w:instrText>
      </w:r>
      <w:r>
        <w:rPr>
          <w:b/>
          <w:sz w:val="21"/>
          <w:szCs w:val="21"/>
        </w:rPr>
        <w:fldChar w:fldCharType="separate"/>
      </w:r>
      <w:r>
        <w:rPr>
          <w:b/>
          <w:sz w:val="21"/>
          <w:szCs w:val="21"/>
        </w:rPr>
        <w:t>2</w:t>
      </w:r>
      <w:r>
        <w:rPr>
          <w:b/>
          <w:sz w:val="21"/>
          <w:szCs w:val="21"/>
        </w:rPr>
        <w:fldChar w:fldCharType="end"/>
      </w:r>
      <w:r>
        <w:rPr>
          <w:b/>
          <w:sz w:val="21"/>
          <w:szCs w:val="21"/>
        </w:rPr>
        <w:t xml:space="preserve"> </w:t>
      </w:r>
      <w:r>
        <w:rPr>
          <w:rFonts w:hint="eastAsia"/>
          <w:b/>
          <w:sz w:val="21"/>
          <w:szCs w:val="21"/>
        </w:rPr>
        <w:t>前面板预览</w:t>
      </w:r>
    </w:p>
    <w:tbl>
      <w:tblPr>
        <w:tblStyle w:val="29"/>
        <w:tblW w:w="7943"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7087"/>
      </w:tblGrid>
      <w:tr w14:paraId="7949B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0CAD32CA">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1</w:t>
            </w:r>
          </w:p>
        </w:tc>
        <w:tc>
          <w:tcPr>
            <w:tcW w:w="7087" w:type="dxa"/>
            <w:tcBorders>
              <w:top w:val="nil"/>
              <w:left w:val="nil"/>
              <w:bottom w:val="nil"/>
              <w:right w:val="nil"/>
            </w:tcBorders>
            <w:vAlign w:val="center"/>
          </w:tcPr>
          <w:p w14:paraId="6B821AC4">
            <w:pPr>
              <w:pStyle w:val="3"/>
              <w:spacing w:line="500" w:lineRule="exact"/>
              <w:rPr>
                <w:rFonts w:hint="eastAsia" w:ascii="微软雅黑" w:hAnsi="微软雅黑" w:eastAsia="微软雅黑"/>
                <w:sz w:val="24"/>
              </w:rPr>
            </w:pPr>
            <w:r>
              <w:rPr>
                <w:rFonts w:hint="eastAsia" w:ascii="微软雅黑" w:hAnsi="微软雅黑" w:eastAsia="微软雅黑"/>
                <w:sz w:val="24"/>
              </w:rPr>
              <w:t>电源开关</w:t>
            </w:r>
          </w:p>
        </w:tc>
      </w:tr>
      <w:tr w14:paraId="3BCE2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1B2DAB92">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2</w:t>
            </w:r>
          </w:p>
        </w:tc>
        <w:tc>
          <w:tcPr>
            <w:tcW w:w="7087" w:type="dxa"/>
            <w:tcBorders>
              <w:top w:val="nil"/>
              <w:left w:val="nil"/>
              <w:bottom w:val="nil"/>
              <w:right w:val="nil"/>
            </w:tcBorders>
            <w:vAlign w:val="center"/>
          </w:tcPr>
          <w:p w14:paraId="421BB3D1">
            <w:pPr>
              <w:pStyle w:val="3"/>
              <w:spacing w:line="500" w:lineRule="exact"/>
              <w:rPr>
                <w:rFonts w:hint="eastAsia" w:ascii="微软雅黑" w:hAnsi="微软雅黑" w:eastAsia="微软雅黑"/>
                <w:sz w:val="24"/>
              </w:rPr>
            </w:pPr>
            <w:r>
              <w:rPr>
                <w:rFonts w:hint="eastAsia" w:ascii="微软雅黑" w:hAnsi="微软雅黑" w:eastAsia="微软雅黑"/>
                <w:sz w:val="24"/>
              </w:rPr>
              <w:t>USB接口</w:t>
            </w:r>
          </w:p>
        </w:tc>
      </w:tr>
      <w:tr w14:paraId="6B2F5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6DB29B13">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3</w:t>
            </w:r>
          </w:p>
        </w:tc>
        <w:tc>
          <w:tcPr>
            <w:tcW w:w="7087" w:type="dxa"/>
            <w:tcBorders>
              <w:top w:val="nil"/>
              <w:left w:val="nil"/>
              <w:bottom w:val="nil"/>
              <w:right w:val="nil"/>
            </w:tcBorders>
            <w:vAlign w:val="center"/>
          </w:tcPr>
          <w:p w14:paraId="77F41DFC">
            <w:pPr>
              <w:pStyle w:val="3"/>
              <w:spacing w:line="500" w:lineRule="exact"/>
              <w:rPr>
                <w:rFonts w:hint="eastAsia" w:ascii="微软雅黑" w:hAnsi="微软雅黑" w:eastAsia="微软雅黑"/>
                <w:sz w:val="24"/>
              </w:rPr>
            </w:pPr>
            <w:r>
              <w:rPr>
                <w:rFonts w:ascii="微软雅黑" w:hAnsi="微软雅黑" w:eastAsia="微软雅黑"/>
                <w:sz w:val="24"/>
              </w:rPr>
              <w:t>液晶显示界面</w:t>
            </w:r>
          </w:p>
        </w:tc>
      </w:tr>
      <w:tr w14:paraId="5323A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122721E9">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4</w:t>
            </w:r>
          </w:p>
        </w:tc>
        <w:tc>
          <w:tcPr>
            <w:tcW w:w="7087" w:type="dxa"/>
            <w:tcBorders>
              <w:top w:val="nil"/>
              <w:left w:val="nil"/>
              <w:bottom w:val="nil"/>
              <w:right w:val="nil"/>
            </w:tcBorders>
            <w:vAlign w:val="center"/>
          </w:tcPr>
          <w:p w14:paraId="024CB0B4">
            <w:pPr>
              <w:pStyle w:val="3"/>
              <w:spacing w:line="500" w:lineRule="exact"/>
              <w:rPr>
                <w:rFonts w:hint="eastAsia" w:ascii="微软雅黑" w:hAnsi="微软雅黑" w:eastAsia="微软雅黑"/>
                <w:sz w:val="24"/>
              </w:rPr>
            </w:pPr>
            <w:r>
              <w:rPr>
                <w:rFonts w:hint="eastAsia" w:ascii="微软雅黑" w:hAnsi="微软雅黑" w:eastAsia="微软雅黑"/>
                <w:sz w:val="24"/>
              </w:rPr>
              <w:t>L</w:t>
            </w:r>
            <w:r>
              <w:rPr>
                <w:rFonts w:ascii="微软雅黑" w:hAnsi="微软雅黑" w:eastAsia="微软雅黑"/>
                <w:sz w:val="24"/>
              </w:rPr>
              <w:t>ED</w:t>
            </w:r>
            <w:r>
              <w:rPr>
                <w:rFonts w:hint="eastAsia" w:ascii="微软雅黑" w:hAnsi="微软雅黑" w:eastAsia="微软雅黑"/>
                <w:sz w:val="24"/>
              </w:rPr>
              <w:t>指示灯</w:t>
            </w:r>
          </w:p>
        </w:tc>
      </w:tr>
    </w:tbl>
    <w:p w14:paraId="18D85BBB">
      <w:pPr>
        <w:pStyle w:val="6"/>
        <w:ind w:left="1462" w:leftChars="250" w:right="240" w:hanging="862"/>
        <w:rPr>
          <w:rFonts w:hint="eastAsia"/>
        </w:rPr>
      </w:pPr>
      <w:bookmarkStart w:id="104" w:name="_Toc162390173"/>
      <w:bookmarkStart w:id="105" w:name="_Ref67039611"/>
      <w:bookmarkStart w:id="106" w:name="_Toc162513385"/>
      <w:bookmarkStart w:id="107" w:name="_Toc67033546"/>
      <w:r>
        <w:t>LED</w:t>
      </w:r>
      <w:r>
        <w:rPr>
          <w:rFonts w:hint="eastAsia"/>
        </w:rPr>
        <w:t>指示灯</w:t>
      </w:r>
      <w:bookmarkEnd w:id="104"/>
      <w:bookmarkEnd w:id="105"/>
      <w:bookmarkEnd w:id="106"/>
      <w:bookmarkEnd w:id="107"/>
    </w:p>
    <w:p w14:paraId="3F43CC9B">
      <w:pPr>
        <w:spacing w:line="500" w:lineRule="exact"/>
        <w:ind w:left="480" w:leftChars="200"/>
        <w:rPr>
          <w:rFonts w:hint="eastAsia" w:asciiTheme="minorEastAsia" w:hAnsiTheme="minorEastAsia"/>
        </w:rPr>
      </w:pPr>
      <w:r>
        <w:rPr>
          <w:rFonts w:hint="eastAsia" w:asciiTheme="minorEastAsia" w:hAnsiTheme="minorEastAsia"/>
        </w:rPr>
        <w:t>电源开启后，</w:t>
      </w:r>
      <w:r>
        <w:rPr>
          <w:rFonts w:asciiTheme="minorEastAsia" w:hAnsiTheme="minorEastAsia"/>
        </w:rPr>
        <w:t>LED</w:t>
      </w:r>
      <w:r>
        <w:rPr>
          <w:rFonts w:hint="eastAsia" w:asciiTheme="minorEastAsia" w:hAnsiTheme="minorEastAsia"/>
        </w:rPr>
        <w:t>（运行）为红色闪烁状态；</w:t>
      </w:r>
    </w:p>
    <w:p w14:paraId="270D2E93">
      <w:pPr>
        <w:spacing w:line="500" w:lineRule="exact"/>
        <w:ind w:left="480" w:leftChars="200"/>
        <w:rPr>
          <w:rFonts w:hint="eastAsia" w:asciiTheme="minorEastAsia" w:hAnsiTheme="minorEastAsia"/>
        </w:rPr>
      </w:pPr>
      <w:r>
        <w:rPr>
          <w:rFonts w:hint="eastAsia" w:asciiTheme="minorEastAsia" w:hAnsiTheme="minorEastAsia"/>
        </w:rPr>
        <w:t>设置主机参数时，通讯指示灯闪烁。</w:t>
      </w:r>
    </w:p>
    <w:p w14:paraId="3FC09631">
      <w:pPr>
        <w:spacing w:line="500" w:lineRule="exact"/>
        <w:ind w:left="480" w:leftChars="200"/>
        <w:rPr>
          <w:rFonts w:hint="eastAsia" w:asciiTheme="minorEastAsia" w:hAnsiTheme="minorEastAsia"/>
        </w:rPr>
      </w:pPr>
      <w:r>
        <w:rPr>
          <w:rFonts w:asciiTheme="minorEastAsia" w:hAnsiTheme="minorEastAsia"/>
        </w:rPr>
        <w:t>LED</w:t>
      </w:r>
      <w:r>
        <w:rPr>
          <w:rFonts w:hint="eastAsia" w:asciiTheme="minorEastAsia" w:hAnsiTheme="minorEastAsia"/>
        </w:rPr>
        <w:t>（故障）指示灯，在正常情况下为关闭状态，如果主机出现故障，则红色点亮状态；</w:t>
      </w:r>
    </w:p>
    <w:p w14:paraId="5A4EB901">
      <w:pPr>
        <w:pStyle w:val="5"/>
        <w:ind w:left="1557" w:leftChars="200" w:right="240" w:hanging="1077"/>
        <w:rPr>
          <w:rFonts w:hint="eastAsia"/>
        </w:rPr>
      </w:pPr>
      <w:bookmarkStart w:id="108" w:name="_Toc229306165"/>
      <w:bookmarkStart w:id="109" w:name="_Toc174460883"/>
      <w:bookmarkStart w:id="110" w:name="_Toc162513386"/>
      <w:bookmarkStart w:id="111" w:name="_Toc67033547"/>
      <w:bookmarkStart w:id="112" w:name="_Toc206236969"/>
      <w:bookmarkStart w:id="113" w:name="_Toc206489623"/>
      <w:bookmarkStart w:id="114" w:name="_Toc201053571"/>
      <w:bookmarkStart w:id="115" w:name="_Toc174460788"/>
      <w:r>
        <w:rPr>
          <w:rFonts w:hint="eastAsia"/>
        </w:rPr>
        <w:t>后面板</w:t>
      </w:r>
      <w:bookmarkEnd w:id="108"/>
      <w:bookmarkEnd w:id="109"/>
      <w:bookmarkEnd w:id="110"/>
      <w:bookmarkEnd w:id="111"/>
      <w:bookmarkEnd w:id="112"/>
      <w:bookmarkEnd w:id="113"/>
      <w:bookmarkEnd w:id="114"/>
      <w:bookmarkEnd w:id="115"/>
    </w:p>
    <w:p w14:paraId="191C4816">
      <w:pPr>
        <w:ind w:left="0" w:leftChars="0"/>
        <w:jc w:val="center"/>
        <w:rPr>
          <w:rFonts w:hint="eastAsia"/>
        </w:rPr>
      </w:pPr>
      <w:r>
        <w:drawing>
          <wp:inline distT="0" distB="0" distL="0" distR="0">
            <wp:extent cx="5400040" cy="4050030"/>
            <wp:effectExtent l="0" t="0" r="0" b="7620"/>
            <wp:docPr id="68" name="图片 68" descr="C:\Users\Administrator\xwechat_files\wxid_f5y8kkln3kc222_6194\temp\RWTemp\2026-03\5840ed6d2c2827c08ff6e0b59c5074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C:\Users\Administrator\xwechat_files\wxid_f5y8kkln3kc222_6194\temp\RWTemp\2026-03\5840ed6d2c2827c08ff6e0b59c50746a.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400040" cy="4050030"/>
                    </a:xfrm>
                    <a:prstGeom prst="rect">
                      <a:avLst/>
                    </a:prstGeom>
                    <a:noFill/>
                    <a:ln>
                      <a:noFill/>
                    </a:ln>
                  </pic:spPr>
                </pic:pic>
              </a:graphicData>
            </a:graphic>
          </wp:inline>
        </w:drawing>
      </w:r>
    </w:p>
    <w:p w14:paraId="6D063CF8">
      <w:pPr>
        <w:pStyle w:val="13"/>
        <w:ind w:left="0" w:leftChars="0"/>
        <w:jc w:val="center"/>
        <w:rPr>
          <w:rFonts w:hint="eastAsia"/>
          <w:b/>
          <w:sz w:val="23"/>
          <w:szCs w:val="23"/>
        </w:rPr>
      </w:pPr>
      <w:r>
        <w:rPr>
          <w:b/>
          <w:sz w:val="23"/>
          <w:szCs w:val="23"/>
        </w:rPr>
        <w:t xml:space="preserve">图 </w:t>
      </w:r>
      <w:r>
        <w:rPr>
          <w:b/>
          <w:sz w:val="23"/>
          <w:szCs w:val="23"/>
        </w:rPr>
        <w:fldChar w:fldCharType="begin"/>
      </w:r>
      <w:r>
        <w:rPr>
          <w:b/>
          <w:sz w:val="23"/>
          <w:szCs w:val="23"/>
        </w:rPr>
        <w:instrText xml:space="preserve"> STYLEREF 1 \s </w:instrText>
      </w:r>
      <w:r>
        <w:rPr>
          <w:b/>
          <w:sz w:val="23"/>
          <w:szCs w:val="23"/>
        </w:rPr>
        <w:fldChar w:fldCharType="separate"/>
      </w:r>
      <w:r>
        <w:rPr>
          <w:b/>
          <w:sz w:val="23"/>
          <w:szCs w:val="23"/>
        </w:rPr>
        <w:t>4</w:t>
      </w:r>
      <w:r>
        <w:rPr>
          <w:b/>
          <w:sz w:val="23"/>
          <w:szCs w:val="23"/>
        </w:rPr>
        <w:fldChar w:fldCharType="end"/>
      </w:r>
      <w:r>
        <w:rPr>
          <w:b/>
          <w:sz w:val="23"/>
          <w:szCs w:val="23"/>
        </w:rPr>
        <w:noBreakHyphen/>
      </w:r>
      <w:r>
        <w:rPr>
          <w:b/>
          <w:sz w:val="23"/>
          <w:szCs w:val="23"/>
        </w:rPr>
        <w:fldChar w:fldCharType="begin"/>
      </w:r>
      <w:r>
        <w:rPr>
          <w:b/>
          <w:sz w:val="23"/>
          <w:szCs w:val="23"/>
        </w:rPr>
        <w:instrText xml:space="preserve"> SEQ 图 \* ARABIC \s 1 </w:instrText>
      </w:r>
      <w:r>
        <w:rPr>
          <w:b/>
          <w:sz w:val="23"/>
          <w:szCs w:val="23"/>
        </w:rPr>
        <w:fldChar w:fldCharType="separate"/>
      </w:r>
      <w:r>
        <w:rPr>
          <w:b/>
          <w:sz w:val="23"/>
          <w:szCs w:val="23"/>
        </w:rPr>
        <w:t>3</w:t>
      </w:r>
      <w:r>
        <w:rPr>
          <w:b/>
          <w:sz w:val="23"/>
          <w:szCs w:val="23"/>
        </w:rPr>
        <w:fldChar w:fldCharType="end"/>
      </w:r>
      <w:r>
        <w:rPr>
          <w:rFonts w:hint="eastAsia"/>
          <w:b/>
          <w:sz w:val="23"/>
          <w:szCs w:val="23"/>
        </w:rPr>
        <w:t>后面板预览</w:t>
      </w:r>
    </w:p>
    <w:tbl>
      <w:tblPr>
        <w:tblStyle w:val="29"/>
        <w:tblW w:w="7943"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7087"/>
      </w:tblGrid>
      <w:tr w14:paraId="209A8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235DF327">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1</w:t>
            </w:r>
          </w:p>
        </w:tc>
        <w:tc>
          <w:tcPr>
            <w:tcW w:w="7087" w:type="dxa"/>
            <w:tcBorders>
              <w:top w:val="nil"/>
              <w:left w:val="nil"/>
              <w:bottom w:val="nil"/>
              <w:right w:val="nil"/>
            </w:tcBorders>
            <w:vAlign w:val="center"/>
          </w:tcPr>
          <w:p w14:paraId="6645D8C9">
            <w:pPr>
              <w:pStyle w:val="3"/>
              <w:spacing w:line="500" w:lineRule="exact"/>
              <w:rPr>
                <w:rFonts w:hint="eastAsia" w:ascii="微软雅黑" w:hAnsi="微软雅黑" w:eastAsia="微软雅黑"/>
                <w:sz w:val="24"/>
              </w:rPr>
            </w:pPr>
            <w:r>
              <w:rPr>
                <w:rFonts w:hint="eastAsia" w:ascii="微软雅黑" w:hAnsi="微软雅黑" w:eastAsia="微软雅黑"/>
                <w:sz w:val="24"/>
              </w:rPr>
              <w:t>散热风扇</w:t>
            </w:r>
          </w:p>
        </w:tc>
      </w:tr>
      <w:tr w14:paraId="75BAA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63D3AC75">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2</w:t>
            </w:r>
          </w:p>
        </w:tc>
        <w:tc>
          <w:tcPr>
            <w:tcW w:w="7087" w:type="dxa"/>
            <w:tcBorders>
              <w:top w:val="nil"/>
              <w:left w:val="nil"/>
              <w:bottom w:val="nil"/>
              <w:right w:val="nil"/>
            </w:tcBorders>
            <w:vAlign w:val="center"/>
          </w:tcPr>
          <w:p w14:paraId="4A8BF173">
            <w:pPr>
              <w:pStyle w:val="3"/>
              <w:spacing w:line="500" w:lineRule="exact"/>
              <w:rPr>
                <w:rFonts w:hint="eastAsia" w:ascii="微软雅黑" w:hAnsi="微软雅黑" w:eastAsia="微软雅黑"/>
                <w:sz w:val="24"/>
              </w:rPr>
            </w:pPr>
            <w:r>
              <w:rPr>
                <w:rFonts w:ascii="微软雅黑" w:hAnsi="微软雅黑" w:eastAsia="微软雅黑"/>
                <w:sz w:val="24"/>
              </w:rPr>
              <w:t>通讯接口</w:t>
            </w:r>
            <w:r>
              <w:rPr>
                <w:rFonts w:hint="eastAsia" w:ascii="微软雅黑" w:hAnsi="微软雅黑" w:eastAsia="微软雅黑"/>
                <w:sz w:val="24"/>
              </w:rPr>
              <w:t xml:space="preserve">   RJ45 x1，RS232 x1，USB x1</w:t>
            </w:r>
            <w:r>
              <w:rPr>
                <w:rFonts w:ascii="微软雅黑" w:hAnsi="微软雅黑" w:eastAsia="微软雅黑"/>
                <w:sz w:val="24"/>
              </w:rPr>
              <w:t xml:space="preserve"> </w:t>
            </w:r>
          </w:p>
        </w:tc>
      </w:tr>
      <w:tr w14:paraId="1430C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14989217">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3</w:t>
            </w:r>
          </w:p>
        </w:tc>
        <w:tc>
          <w:tcPr>
            <w:tcW w:w="7087" w:type="dxa"/>
            <w:tcBorders>
              <w:top w:val="nil"/>
              <w:left w:val="nil"/>
              <w:bottom w:val="nil"/>
              <w:right w:val="nil"/>
            </w:tcBorders>
            <w:vAlign w:val="center"/>
          </w:tcPr>
          <w:p w14:paraId="3C293706">
            <w:pPr>
              <w:pStyle w:val="3"/>
              <w:spacing w:line="500" w:lineRule="exact"/>
              <w:rPr>
                <w:rFonts w:hint="eastAsia" w:ascii="微软雅黑" w:hAnsi="微软雅黑" w:eastAsia="微软雅黑"/>
                <w:sz w:val="24"/>
              </w:rPr>
            </w:pPr>
            <w:r>
              <w:rPr>
                <w:rFonts w:hint="eastAsia" w:ascii="微软雅黑" w:hAnsi="微软雅黑" w:eastAsia="微软雅黑"/>
                <w:sz w:val="24"/>
              </w:rPr>
              <w:t>局放输入接口，8</w:t>
            </w:r>
            <w:r>
              <w:rPr>
                <w:rFonts w:ascii="微软雅黑" w:hAnsi="微软雅黑" w:eastAsia="微软雅黑"/>
                <w:sz w:val="24"/>
              </w:rPr>
              <w:t xml:space="preserve"> x BNC</w:t>
            </w:r>
          </w:p>
        </w:tc>
      </w:tr>
      <w:tr w14:paraId="29A3D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2DCE119E">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4</w:t>
            </w:r>
          </w:p>
        </w:tc>
        <w:tc>
          <w:tcPr>
            <w:tcW w:w="7087" w:type="dxa"/>
            <w:tcBorders>
              <w:top w:val="nil"/>
              <w:left w:val="nil"/>
              <w:bottom w:val="nil"/>
              <w:right w:val="nil"/>
            </w:tcBorders>
            <w:vAlign w:val="center"/>
          </w:tcPr>
          <w:p w14:paraId="5586A63A">
            <w:pPr>
              <w:pStyle w:val="3"/>
              <w:spacing w:line="500" w:lineRule="exact"/>
              <w:rPr>
                <w:rFonts w:hint="eastAsia" w:ascii="微软雅黑" w:hAnsi="微软雅黑" w:eastAsia="微软雅黑"/>
                <w:sz w:val="24"/>
              </w:rPr>
            </w:pPr>
            <w:r>
              <w:rPr>
                <w:rFonts w:hint="eastAsia" w:ascii="微软雅黑" w:hAnsi="微软雅黑" w:eastAsia="微软雅黑"/>
                <w:sz w:val="24"/>
              </w:rPr>
              <w:t>电压接入口，2芯航空插头</w:t>
            </w:r>
          </w:p>
        </w:tc>
      </w:tr>
      <w:tr w14:paraId="2C74A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0CBCC038">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5</w:t>
            </w:r>
          </w:p>
        </w:tc>
        <w:tc>
          <w:tcPr>
            <w:tcW w:w="7087" w:type="dxa"/>
            <w:tcBorders>
              <w:top w:val="nil"/>
              <w:left w:val="nil"/>
              <w:bottom w:val="nil"/>
              <w:right w:val="nil"/>
            </w:tcBorders>
            <w:vAlign w:val="center"/>
          </w:tcPr>
          <w:p w14:paraId="4026D2E0">
            <w:pPr>
              <w:pStyle w:val="3"/>
              <w:spacing w:line="500" w:lineRule="exact"/>
              <w:rPr>
                <w:rFonts w:hint="eastAsia" w:ascii="微软雅黑" w:hAnsi="微软雅黑" w:eastAsia="微软雅黑"/>
                <w:sz w:val="24"/>
              </w:rPr>
            </w:pPr>
            <w:r>
              <w:rPr>
                <w:rFonts w:hint="eastAsia" w:ascii="微软雅黑" w:hAnsi="微软雅黑" w:eastAsia="微软雅黑"/>
                <w:sz w:val="24"/>
              </w:rPr>
              <w:t>系统接地</w:t>
            </w:r>
          </w:p>
        </w:tc>
      </w:tr>
      <w:tr w14:paraId="7EA87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1330BDFA">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6</w:t>
            </w:r>
          </w:p>
        </w:tc>
        <w:tc>
          <w:tcPr>
            <w:tcW w:w="7087" w:type="dxa"/>
            <w:tcBorders>
              <w:top w:val="nil"/>
              <w:left w:val="nil"/>
              <w:bottom w:val="nil"/>
              <w:right w:val="nil"/>
            </w:tcBorders>
            <w:vAlign w:val="center"/>
          </w:tcPr>
          <w:p w14:paraId="4FF4D552">
            <w:pPr>
              <w:pStyle w:val="3"/>
              <w:spacing w:line="500" w:lineRule="exact"/>
              <w:rPr>
                <w:rFonts w:hint="eastAsia" w:ascii="微软雅黑" w:hAnsi="微软雅黑" w:eastAsia="微软雅黑"/>
                <w:sz w:val="24"/>
              </w:rPr>
            </w:pPr>
            <w:r>
              <w:rPr>
                <w:rFonts w:hint="eastAsia" w:ascii="微软雅黑" w:hAnsi="微软雅黑" w:eastAsia="微软雅黑"/>
                <w:sz w:val="24"/>
              </w:rPr>
              <w:t>电源插座（带保险）</w:t>
            </w:r>
          </w:p>
        </w:tc>
      </w:tr>
    </w:tbl>
    <w:p w14:paraId="202EBA99">
      <w:pPr>
        <w:pStyle w:val="6"/>
        <w:ind w:left="1462" w:leftChars="250" w:right="240" w:hanging="862"/>
        <w:rPr>
          <w:rFonts w:hint="eastAsia"/>
        </w:rPr>
      </w:pPr>
      <w:bookmarkStart w:id="116" w:name="_Toc162390175"/>
      <w:bookmarkStart w:id="117" w:name="_Toc162513387"/>
      <w:bookmarkStart w:id="118" w:name="_Toc67033548"/>
      <w:r>
        <w:rPr>
          <w:rFonts w:hint="eastAsia"/>
        </w:rPr>
        <w:t>电源输入</w:t>
      </w:r>
      <w:bookmarkEnd w:id="116"/>
      <w:bookmarkEnd w:id="117"/>
      <w:bookmarkEnd w:id="118"/>
    </w:p>
    <w:p w14:paraId="3BB9318F">
      <w:pPr>
        <w:spacing w:line="500" w:lineRule="exact"/>
        <w:ind w:left="463" w:leftChars="193"/>
        <w:rPr>
          <w:rFonts w:hint="eastAsia"/>
        </w:rPr>
      </w:pPr>
      <w:r>
        <w:rPr>
          <w:rFonts w:hint="eastAsia"/>
        </w:rPr>
        <w:t>电源输入采用带电源保险抽屉的电源插座，主机包装箱内配备一个可替换的</w:t>
      </w:r>
      <w:r>
        <w:t>250V T 5A</w:t>
      </w:r>
      <w:r>
        <w:rPr>
          <w:rFonts w:hint="eastAsia"/>
        </w:rPr>
        <w:t>保险。</w:t>
      </w:r>
      <w:r>
        <w:br w:type="page"/>
      </w:r>
    </w:p>
    <w:p w14:paraId="4AAF1AB5">
      <w:pPr>
        <w:pStyle w:val="6"/>
        <w:ind w:left="1462" w:leftChars="250" w:right="240" w:hanging="862"/>
        <w:rPr>
          <w:rFonts w:hint="eastAsia"/>
        </w:rPr>
      </w:pPr>
      <w:bookmarkStart w:id="119" w:name="_Toc162513389"/>
      <w:bookmarkStart w:id="120" w:name="_Toc162390177"/>
      <w:bookmarkStart w:id="121" w:name="_Toc67033550"/>
      <w:r>
        <w:rPr>
          <w:rFonts w:hint="eastAsia"/>
        </w:rPr>
        <w:t>电压输入</w:t>
      </w:r>
      <w:bookmarkEnd w:id="119"/>
      <w:bookmarkEnd w:id="120"/>
      <w:bookmarkEnd w:id="121"/>
    </w:p>
    <w:p w14:paraId="3AA070D7">
      <w:pPr>
        <w:spacing w:line="500" w:lineRule="exact"/>
        <w:ind w:left="463" w:leftChars="193"/>
        <w:rPr>
          <w:rFonts w:hint="eastAsia"/>
        </w:rPr>
      </w:pPr>
      <w:r>
        <w:rPr>
          <w:rFonts w:hint="eastAsia"/>
        </w:rPr>
        <w:t>电压输入必须在为交流电压，电压输入不得大于2</w:t>
      </w:r>
      <w:r>
        <w:t>30VAC(RMS)</w:t>
      </w:r>
      <w:r>
        <w:rPr>
          <w:rFonts w:hint="eastAsia"/>
        </w:rPr>
        <w:t>，当电压大于5</w:t>
      </w:r>
      <w:r>
        <w:t>V</w:t>
      </w:r>
      <w:r>
        <w:rPr>
          <w:rFonts w:hint="eastAsia"/>
        </w:rPr>
        <w:t>时系统将切换到通道电压同步，电压频率范围为1</w:t>
      </w:r>
      <w:r>
        <w:t>0Hz</w:t>
      </w:r>
      <w:r>
        <w:rPr>
          <w:rFonts w:hint="eastAsia"/>
        </w:rPr>
        <w:t>~</w:t>
      </w:r>
      <w:r>
        <w:t>450H</w:t>
      </w:r>
      <w:r>
        <w:rPr>
          <w:rFonts w:hint="eastAsia"/>
        </w:rPr>
        <w:t>z。</w:t>
      </w:r>
    </w:p>
    <w:p w14:paraId="3815AED7">
      <w:pPr>
        <w:pStyle w:val="6"/>
        <w:ind w:left="1462" w:leftChars="250" w:right="240" w:hanging="862"/>
        <w:rPr>
          <w:rFonts w:hint="eastAsia"/>
        </w:rPr>
      </w:pPr>
      <w:bookmarkStart w:id="122" w:name="_Toc67033549"/>
      <w:bookmarkStart w:id="123" w:name="_Toc162513388"/>
      <w:bookmarkStart w:id="124" w:name="_Toc162390176"/>
      <w:r>
        <w:rPr>
          <w:rFonts w:hint="eastAsia"/>
        </w:rPr>
        <w:t>局放输入</w:t>
      </w:r>
      <w:bookmarkEnd w:id="122"/>
      <w:bookmarkEnd w:id="123"/>
      <w:bookmarkEnd w:id="124"/>
    </w:p>
    <w:p w14:paraId="32E13391">
      <w:pPr>
        <w:spacing w:line="500" w:lineRule="exact"/>
        <w:ind w:left="463" w:leftChars="193"/>
        <w:rPr>
          <w:rFonts w:hint="eastAsia"/>
        </w:rPr>
      </w:pPr>
      <w:r>
        <w:rPr>
          <w:rFonts w:hint="eastAsia"/>
        </w:rPr>
        <w:t>测量阻抗的P</w:t>
      </w:r>
      <w:r>
        <w:t>D</w:t>
      </w:r>
      <w:r>
        <w:rPr>
          <w:rFonts w:hint="eastAsia"/>
        </w:rPr>
        <w:t>输出端通过同轴电缆连接主机局放输入接口。</w:t>
      </w:r>
    </w:p>
    <w:p w14:paraId="048403C4">
      <w:pPr>
        <w:pStyle w:val="5"/>
        <w:ind w:left="1557" w:leftChars="200" w:right="240" w:hanging="1077"/>
        <w:rPr>
          <w:rFonts w:hint="eastAsia"/>
        </w:rPr>
      </w:pPr>
      <w:bookmarkStart w:id="125" w:name="_Toc174460789"/>
      <w:bookmarkStart w:id="126" w:name="_Toc201053572"/>
      <w:bookmarkStart w:id="127" w:name="_Toc206489624"/>
      <w:bookmarkStart w:id="128" w:name="_Ref67038777"/>
      <w:bookmarkStart w:id="129" w:name="_Toc67033551"/>
      <w:bookmarkStart w:id="130" w:name="_Toc174460884"/>
      <w:bookmarkStart w:id="131" w:name="_Toc229306166"/>
      <w:bookmarkStart w:id="132" w:name="_Toc206236970"/>
      <w:bookmarkStart w:id="133" w:name="_Toc162513390"/>
      <w:r>
        <w:rPr>
          <w:rFonts w:hint="eastAsia"/>
        </w:rPr>
        <w:t>测量阻抗</w:t>
      </w:r>
      <w:bookmarkEnd w:id="125"/>
      <w:bookmarkEnd w:id="126"/>
      <w:bookmarkEnd w:id="127"/>
      <w:bookmarkEnd w:id="128"/>
      <w:bookmarkEnd w:id="129"/>
      <w:bookmarkEnd w:id="130"/>
      <w:bookmarkEnd w:id="131"/>
      <w:bookmarkEnd w:id="132"/>
      <w:bookmarkEnd w:id="133"/>
    </w:p>
    <w:p w14:paraId="5791319F">
      <w:pPr>
        <w:pStyle w:val="13"/>
        <w:ind w:left="0" w:leftChars="0"/>
        <w:jc w:val="center"/>
        <w:rPr>
          <w:rFonts w:hint="eastAsia"/>
        </w:rPr>
      </w:pPr>
      <w:r>
        <w:rPr>
          <w:rFonts w:hint="eastAsia"/>
        </w:rPr>
        <w:drawing>
          <wp:inline distT="0" distB="0" distL="114300" distR="114300">
            <wp:extent cx="0" cy="0"/>
            <wp:effectExtent l="0" t="0" r="0" b="0"/>
            <wp:docPr id="63" name="图片 63" descr="PDC-ZM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PDC-ZM102-1"/>
                    <pic:cNvPicPr>
                      <a:picLocks noChangeAspect="1"/>
                    </pic:cNvPicPr>
                  </pic:nvPicPr>
                  <pic:blipFill>
                    <a:blip r:embed="rId18"/>
                    <a:stretch>
                      <a:fillRect/>
                    </a:stretch>
                  </pic:blipFill>
                  <pic:spPr>
                    <a:xfrm>
                      <a:off x="0" y="0"/>
                      <a:ext cx="0" cy="0"/>
                    </a:xfrm>
                    <a:prstGeom prst="rect">
                      <a:avLst/>
                    </a:prstGeom>
                  </pic:spPr>
                </pic:pic>
              </a:graphicData>
            </a:graphic>
          </wp:inline>
        </w:drawing>
      </w:r>
      <w:r>
        <w:rPr>
          <w:rFonts w:ascii="Times New Roman" w:hAnsi="Times New Roman" w:eastAsia="Times New Roman" w:cs="Times New Roman"/>
          <w:color w:val="000000"/>
          <w:w w:val="0"/>
          <w:kern w:val="0"/>
          <w:sz w:val="0"/>
          <w:szCs w:val="0"/>
          <w:u w:color="000000"/>
          <w:shd w:val="clear" w:color="000000" w:fill="auto"/>
        </w:rPr>
        <w:drawing>
          <wp:inline distT="0" distB="0" distL="0" distR="0">
            <wp:extent cx="4038600" cy="1866900"/>
            <wp:effectExtent l="0" t="0" r="0" b="0"/>
            <wp:docPr id="16" name="图片 16" descr="C:\Users\ADMINI~1\AppData\Local\Temp\WeChat Files\72a170053f5bb593bf9b2492758469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ADMINI~1\AppData\Local\Temp\WeChat Files\72a170053f5bb593bf9b2492758469d.jpg"/>
                    <pic:cNvPicPr>
                      <a:picLocks noChangeAspect="1" noChangeArrowheads="1"/>
                    </pic:cNvPicPr>
                  </pic:nvPicPr>
                  <pic:blipFill>
                    <a:blip r:embed="rId19">
                      <a:extLst>
                        <a:ext uri="{28A0092B-C50C-407E-A947-70E740481C1C}">
                          <a14:useLocalDpi xmlns:a14="http://schemas.microsoft.com/office/drawing/2010/main" val="0"/>
                        </a:ext>
                      </a:extLst>
                    </a:blip>
                    <a:srcRect b="3290"/>
                    <a:stretch>
                      <a:fillRect/>
                    </a:stretch>
                  </pic:blipFill>
                  <pic:spPr>
                    <a:xfrm>
                      <a:off x="0" y="0"/>
                      <a:ext cx="4038600" cy="1866900"/>
                    </a:xfrm>
                    <a:prstGeom prst="rect">
                      <a:avLst/>
                    </a:prstGeom>
                    <a:noFill/>
                    <a:ln>
                      <a:noFill/>
                    </a:ln>
                  </pic:spPr>
                </pic:pic>
              </a:graphicData>
            </a:graphic>
          </wp:inline>
        </w:drawing>
      </w:r>
    </w:p>
    <w:p w14:paraId="78297C2C">
      <w:pPr>
        <w:pStyle w:val="13"/>
        <w:ind w:left="0" w:leftChars="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4</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4</w:t>
      </w:r>
      <w:r>
        <w:rPr>
          <w:rFonts w:asciiTheme="minorEastAsia" w:hAnsiTheme="minorEastAsia" w:eastAsiaTheme="minorEastAsia"/>
          <w:b/>
          <w:sz w:val="21"/>
          <w:szCs w:val="21"/>
        </w:rPr>
        <w:fldChar w:fldCharType="end"/>
      </w:r>
      <w:r>
        <w:rPr>
          <w:rFonts w:hint="eastAsia" w:asciiTheme="minorEastAsia" w:hAnsiTheme="minorEastAsia" w:eastAsiaTheme="minorEastAsia"/>
          <w:b/>
          <w:sz w:val="21"/>
          <w:szCs w:val="21"/>
        </w:rPr>
        <w:t>测量阻抗</w:t>
      </w:r>
    </w:p>
    <w:tbl>
      <w:tblPr>
        <w:tblStyle w:val="29"/>
        <w:tblW w:w="7943"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7087"/>
      </w:tblGrid>
      <w:tr w14:paraId="20F86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6A8D94E6">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1</w:t>
            </w:r>
          </w:p>
        </w:tc>
        <w:tc>
          <w:tcPr>
            <w:tcW w:w="7087" w:type="dxa"/>
            <w:tcBorders>
              <w:top w:val="nil"/>
              <w:left w:val="nil"/>
              <w:bottom w:val="nil"/>
              <w:right w:val="nil"/>
            </w:tcBorders>
            <w:vAlign w:val="center"/>
          </w:tcPr>
          <w:p w14:paraId="54963191">
            <w:pPr>
              <w:pStyle w:val="3"/>
              <w:spacing w:line="500" w:lineRule="exact"/>
              <w:rPr>
                <w:rFonts w:hint="eastAsia" w:ascii="微软雅黑" w:hAnsi="微软雅黑" w:eastAsia="微软雅黑"/>
                <w:sz w:val="24"/>
              </w:rPr>
            </w:pPr>
            <w:r>
              <w:rPr>
                <w:rFonts w:hint="eastAsia" w:ascii="微软雅黑" w:hAnsi="微软雅黑" w:eastAsia="微软雅黑"/>
                <w:sz w:val="24"/>
              </w:rPr>
              <w:t>B</w:t>
            </w:r>
            <w:r>
              <w:rPr>
                <w:rFonts w:ascii="微软雅黑" w:hAnsi="微软雅黑" w:eastAsia="微软雅黑"/>
                <w:sz w:val="24"/>
              </w:rPr>
              <w:t>NC</w:t>
            </w:r>
            <w:r>
              <w:rPr>
                <w:rFonts w:hint="eastAsia" w:ascii="微软雅黑" w:hAnsi="微软雅黑" w:eastAsia="微软雅黑"/>
                <w:sz w:val="24"/>
              </w:rPr>
              <w:t>局放输出接口，与主机局放端口相连；</w:t>
            </w:r>
          </w:p>
        </w:tc>
      </w:tr>
      <w:tr w14:paraId="24D3B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743D7110">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2</w:t>
            </w:r>
          </w:p>
        </w:tc>
        <w:tc>
          <w:tcPr>
            <w:tcW w:w="7087" w:type="dxa"/>
            <w:tcBorders>
              <w:top w:val="nil"/>
              <w:left w:val="nil"/>
              <w:bottom w:val="nil"/>
              <w:right w:val="nil"/>
            </w:tcBorders>
            <w:vAlign w:val="center"/>
          </w:tcPr>
          <w:p w14:paraId="74275ACF">
            <w:pPr>
              <w:pStyle w:val="3"/>
              <w:spacing w:line="500" w:lineRule="exact"/>
              <w:rPr>
                <w:rFonts w:hint="eastAsia" w:ascii="微软雅黑" w:hAnsi="微软雅黑" w:eastAsia="微软雅黑"/>
                <w:sz w:val="24"/>
              </w:rPr>
            </w:pPr>
            <w:r>
              <w:rPr>
                <w:rFonts w:hint="eastAsia" w:ascii="微软雅黑" w:hAnsi="微软雅黑" w:eastAsia="微软雅黑"/>
                <w:sz w:val="24"/>
              </w:rPr>
              <w:t>同步电压输出接口，与主机电压端口相连；</w:t>
            </w:r>
          </w:p>
        </w:tc>
      </w:tr>
      <w:tr w14:paraId="27A67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69DC3467">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3</w:t>
            </w:r>
          </w:p>
        </w:tc>
        <w:tc>
          <w:tcPr>
            <w:tcW w:w="7087" w:type="dxa"/>
            <w:tcBorders>
              <w:top w:val="nil"/>
              <w:left w:val="nil"/>
              <w:bottom w:val="nil"/>
              <w:right w:val="nil"/>
            </w:tcBorders>
            <w:vAlign w:val="center"/>
          </w:tcPr>
          <w:p w14:paraId="3FD3490E">
            <w:pPr>
              <w:pStyle w:val="3"/>
              <w:spacing w:line="500" w:lineRule="exact"/>
              <w:rPr>
                <w:rFonts w:hint="eastAsia" w:ascii="微软雅黑" w:hAnsi="微软雅黑" w:eastAsia="微软雅黑"/>
                <w:sz w:val="24"/>
              </w:rPr>
            </w:pPr>
            <w:r>
              <w:rPr>
                <w:rFonts w:hint="eastAsia" w:ascii="微软雅黑" w:hAnsi="微软雅黑" w:eastAsia="微软雅黑"/>
                <w:sz w:val="24"/>
              </w:rPr>
              <w:t>旋转开关</w:t>
            </w:r>
            <w:r>
              <w:rPr>
                <w:rFonts w:ascii="微软雅黑" w:hAnsi="微软雅黑" w:eastAsia="微软雅黑"/>
                <w:sz w:val="24"/>
              </w:rPr>
              <w:t>(</w:t>
            </w:r>
            <w:r>
              <w:rPr>
                <w:rFonts w:hint="eastAsia" w:ascii="微软雅黑" w:hAnsi="微软雅黑" w:eastAsia="微软雅黑"/>
                <w:sz w:val="24"/>
              </w:rPr>
              <w:t>分压电容器容值</w:t>
            </w:r>
            <w:r>
              <w:rPr>
                <w:rFonts w:ascii="微软雅黑" w:hAnsi="微软雅黑" w:eastAsia="微软雅黑"/>
                <w:sz w:val="24"/>
              </w:rPr>
              <w:t>选择)，分为</w:t>
            </w:r>
            <w:r>
              <w:rPr>
                <w:rFonts w:hint="eastAsia" w:ascii="微软雅黑" w:hAnsi="微软雅黑" w:eastAsia="微软雅黑"/>
                <w:sz w:val="24"/>
              </w:rPr>
              <w:t>C1、C2、C3三个档位</w:t>
            </w:r>
          </w:p>
        </w:tc>
      </w:tr>
      <w:tr w14:paraId="4749E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39564522">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4</w:t>
            </w:r>
          </w:p>
        </w:tc>
        <w:tc>
          <w:tcPr>
            <w:tcW w:w="7087" w:type="dxa"/>
            <w:tcBorders>
              <w:top w:val="nil"/>
              <w:left w:val="nil"/>
              <w:bottom w:val="nil"/>
              <w:right w:val="nil"/>
            </w:tcBorders>
            <w:vAlign w:val="center"/>
          </w:tcPr>
          <w:p w14:paraId="3DA6E91E">
            <w:pPr>
              <w:pStyle w:val="3"/>
              <w:spacing w:line="500" w:lineRule="exact"/>
              <w:rPr>
                <w:rFonts w:hint="eastAsia" w:ascii="微软雅黑" w:hAnsi="微软雅黑" w:eastAsia="微软雅黑"/>
                <w:sz w:val="24"/>
              </w:rPr>
            </w:pPr>
            <w:r>
              <w:rPr>
                <w:rFonts w:ascii="微软雅黑" w:hAnsi="微软雅黑" w:eastAsia="微软雅黑"/>
                <w:sz w:val="24"/>
              </w:rPr>
              <w:t>局放输入端口，与耦合电容器低压侧相连；</w:t>
            </w:r>
          </w:p>
        </w:tc>
      </w:tr>
    </w:tbl>
    <w:p w14:paraId="7A284964">
      <w:pPr>
        <w:ind w:left="684" w:leftChars="285"/>
        <w:rPr>
          <w:rFonts w:hint="eastAsia"/>
        </w:rPr>
      </w:pPr>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02"/>
        <w:gridCol w:w="6019"/>
      </w:tblGrid>
      <w:tr w14:paraId="489CF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74" w:type="pct"/>
            <w:vAlign w:val="center"/>
          </w:tcPr>
          <w:p w14:paraId="76948CFE">
            <w:pPr>
              <w:pStyle w:val="3"/>
              <w:rPr>
                <w:rFonts w:hint="eastAsia"/>
                <w:sz w:val="23"/>
                <w:szCs w:val="23"/>
              </w:rPr>
            </w:pPr>
            <w:r>
              <w:rPr>
                <w:sz w:val="23"/>
                <w:szCs w:val="23"/>
              </w:rPr>
              <w:drawing>
                <wp:inline distT="0" distB="0" distL="0" distR="0">
                  <wp:extent cx="544830" cy="467995"/>
                  <wp:effectExtent l="0" t="0" r="7620" b="825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3BF1DC4B">
            <w:pPr>
              <w:pStyle w:val="3"/>
              <w:spacing w:line="500" w:lineRule="exact"/>
              <w:rPr>
                <w:rFonts w:hint="eastAsia" w:ascii="微软雅黑" w:hAnsi="微软雅黑" w:eastAsia="微软雅黑"/>
                <w:sz w:val="24"/>
              </w:rPr>
            </w:pPr>
            <w:r>
              <w:rPr>
                <w:rFonts w:hint="eastAsia" w:ascii="微软雅黑" w:hAnsi="微软雅黑" w:eastAsia="微软雅黑"/>
                <w:b/>
                <w:sz w:val="24"/>
              </w:rPr>
              <w:t>警告：</w:t>
            </w:r>
            <w:r>
              <w:rPr>
                <w:rFonts w:hint="eastAsia" w:ascii="微软雅黑" w:hAnsi="微软雅黑" w:eastAsia="微软雅黑"/>
                <w:sz w:val="24"/>
              </w:rPr>
              <w:t>测量阻抗接地钮与高压系统接地端必须始终使用合适的低阻抗连接，测量阻抗采用外部电压同步时，需选择合适的分压电容，进行电压采集，否则</w:t>
            </w:r>
            <w:r>
              <w:rPr>
                <w:rFonts w:ascii="微软雅黑" w:hAnsi="微软雅黑" w:eastAsia="微软雅黑"/>
                <w:sz w:val="24"/>
              </w:rPr>
              <w:t>有造成人身伤害和火灾的危险。</w:t>
            </w:r>
          </w:p>
        </w:tc>
      </w:tr>
      <w:tr w14:paraId="0ED20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74" w:type="pct"/>
            <w:vAlign w:val="center"/>
          </w:tcPr>
          <w:p w14:paraId="47FCD226">
            <w:pPr>
              <w:pStyle w:val="3"/>
              <w:rPr>
                <w:rFonts w:hint="eastAsia"/>
              </w:rPr>
            </w:pPr>
            <w:r>
              <w:drawing>
                <wp:inline distT="0" distB="0" distL="0" distR="0">
                  <wp:extent cx="544830" cy="467995"/>
                  <wp:effectExtent l="0" t="0" r="7620" b="8255"/>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26" w:type="pct"/>
            <w:shd w:val="clear" w:color="auto" w:fill="ED7D31" w:themeFill="accent2"/>
            <w:vAlign w:val="center"/>
          </w:tcPr>
          <w:p w14:paraId="4916E813">
            <w:pPr>
              <w:pStyle w:val="3"/>
              <w:spacing w:line="500" w:lineRule="exact"/>
              <w:rPr>
                <w:rFonts w:hint="eastAsia" w:ascii="微软雅黑" w:hAnsi="微软雅黑" w:eastAsia="微软雅黑"/>
                <w:sz w:val="24"/>
              </w:rPr>
            </w:pPr>
            <w:r>
              <w:rPr>
                <w:rFonts w:hint="eastAsia" w:ascii="微软雅黑" w:hAnsi="微软雅黑" w:eastAsia="微软雅黑"/>
                <w:b/>
                <w:sz w:val="24"/>
              </w:rPr>
              <w:t>警告：</w:t>
            </w:r>
            <w:r>
              <w:rPr>
                <w:rFonts w:hint="eastAsia" w:ascii="微软雅黑" w:hAnsi="微软雅黑" w:eastAsia="微软雅黑"/>
                <w:sz w:val="24"/>
              </w:rPr>
              <w:t>当测量阻抗无需外同步电压输出时，</w:t>
            </w:r>
            <w:r>
              <w:rPr>
                <w:rFonts w:ascii="微软雅黑" w:hAnsi="微软雅黑" w:eastAsia="微软雅黑"/>
                <w:sz w:val="24"/>
              </w:rPr>
              <w:t>务必确保将外部同步电压输出端与地短接。</w:t>
            </w:r>
            <w:r>
              <w:rPr>
                <w:rFonts w:hint="eastAsia" w:ascii="微软雅黑" w:hAnsi="微软雅黑" w:eastAsia="微软雅黑"/>
                <w:sz w:val="24"/>
              </w:rPr>
              <w:t>否则</w:t>
            </w:r>
            <w:r>
              <w:rPr>
                <w:rFonts w:ascii="微软雅黑" w:hAnsi="微软雅黑" w:eastAsia="微软雅黑"/>
                <w:sz w:val="24"/>
              </w:rPr>
              <w:t>可能会导致电压输出处的危险电压、对操作员造成电击或损坏仪器。</w:t>
            </w:r>
          </w:p>
        </w:tc>
      </w:tr>
    </w:tbl>
    <w:p w14:paraId="2B41DD88">
      <w:pPr>
        <w:ind w:left="0" w:leftChars="0"/>
        <w:rPr>
          <w:rFonts w:hint="eastAsia"/>
          <w:sz w:val="23"/>
          <w:szCs w:val="23"/>
        </w:rPr>
      </w:pPr>
    </w:p>
    <w:p w14:paraId="18DC61B5">
      <w:pPr>
        <w:ind w:left="0" w:leftChars="0"/>
        <w:jc w:val="center"/>
        <w:rPr>
          <w:rFonts w:hint="eastAsia"/>
        </w:rPr>
      </w:pPr>
      <w:r>
        <w:drawing>
          <wp:inline distT="0" distB="0" distL="0" distR="0">
            <wp:extent cx="3025775" cy="2369820"/>
            <wp:effectExtent l="0" t="0" r="3175" b="0"/>
            <wp:docPr id="31" name="图片 31" descr="C:\Users\Administrator\Documents\WeChat Files\wxid_f5y8kkln3kc222\FileStorage\Temp\042e7cddc9700b74433b7cb7116c6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C:\Users\Administrator\Documents\WeChat Files\wxid_f5y8kkln3kc222\FileStorage\Temp\042e7cddc9700b74433b7cb7116c60c.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3026635" cy="2370690"/>
                    </a:xfrm>
                    <a:prstGeom prst="rect">
                      <a:avLst/>
                    </a:prstGeom>
                    <a:noFill/>
                    <a:ln>
                      <a:noFill/>
                    </a:ln>
                  </pic:spPr>
                </pic:pic>
              </a:graphicData>
            </a:graphic>
          </wp:inline>
        </w:drawing>
      </w:r>
    </w:p>
    <w:p w14:paraId="599D122D">
      <w:pPr>
        <w:pStyle w:val="13"/>
        <w:ind w:left="0" w:leftChars="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4</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hint="eastAsia" w:asciiTheme="minorEastAsia" w:hAnsiTheme="minorEastAsia" w:eastAsiaTheme="minorEastAsia"/>
          <w:b/>
          <w:sz w:val="21"/>
          <w:szCs w:val="21"/>
        </w:rPr>
        <w:t>5测量阻抗</w:t>
      </w:r>
    </w:p>
    <w:tbl>
      <w:tblPr>
        <w:tblStyle w:val="29"/>
        <w:tblW w:w="7943" w:type="dxa"/>
        <w:tblInd w:w="49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6"/>
        <w:gridCol w:w="7087"/>
      </w:tblGrid>
      <w:tr w14:paraId="454DC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6" w:type="dxa"/>
            <w:shd w:val="clear" w:color="auto" w:fill="D8D8D8" w:themeFill="background1" w:themeFillShade="D9"/>
            <w:vAlign w:val="center"/>
          </w:tcPr>
          <w:p w14:paraId="79CF35BD">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1</w:t>
            </w:r>
          </w:p>
        </w:tc>
        <w:tc>
          <w:tcPr>
            <w:tcW w:w="7087" w:type="dxa"/>
            <w:vAlign w:val="center"/>
          </w:tcPr>
          <w:p w14:paraId="1D4D9B5C">
            <w:pPr>
              <w:pStyle w:val="3"/>
              <w:spacing w:line="500" w:lineRule="exact"/>
              <w:rPr>
                <w:rFonts w:hint="eastAsia" w:ascii="微软雅黑" w:hAnsi="微软雅黑" w:eastAsia="微软雅黑"/>
                <w:sz w:val="24"/>
              </w:rPr>
            </w:pPr>
            <w:r>
              <w:rPr>
                <w:rFonts w:hint="eastAsia" w:ascii="微软雅黑" w:hAnsi="微软雅黑" w:eastAsia="微软雅黑"/>
                <w:sz w:val="24"/>
              </w:rPr>
              <w:t>B</w:t>
            </w:r>
            <w:r>
              <w:rPr>
                <w:rFonts w:ascii="微软雅黑" w:hAnsi="微软雅黑" w:eastAsia="微软雅黑"/>
                <w:sz w:val="24"/>
              </w:rPr>
              <w:t>NC</w:t>
            </w:r>
            <w:r>
              <w:rPr>
                <w:rFonts w:hint="eastAsia" w:ascii="微软雅黑" w:hAnsi="微软雅黑" w:eastAsia="微软雅黑"/>
                <w:sz w:val="24"/>
              </w:rPr>
              <w:t>局放输出接口，与主机局放端口相连；</w:t>
            </w:r>
          </w:p>
        </w:tc>
      </w:tr>
      <w:tr w14:paraId="7F686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6" w:type="dxa"/>
            <w:shd w:val="clear" w:color="auto" w:fill="D8D8D8" w:themeFill="background1" w:themeFillShade="D9"/>
            <w:vAlign w:val="center"/>
          </w:tcPr>
          <w:p w14:paraId="544F0B54">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2</w:t>
            </w:r>
          </w:p>
        </w:tc>
        <w:tc>
          <w:tcPr>
            <w:tcW w:w="7087" w:type="dxa"/>
            <w:vAlign w:val="center"/>
          </w:tcPr>
          <w:p w14:paraId="77728515">
            <w:pPr>
              <w:pStyle w:val="3"/>
              <w:spacing w:line="500" w:lineRule="exact"/>
              <w:rPr>
                <w:rFonts w:hint="eastAsia" w:ascii="微软雅黑" w:hAnsi="微软雅黑" w:eastAsia="微软雅黑"/>
                <w:sz w:val="24"/>
              </w:rPr>
            </w:pPr>
            <w:r>
              <w:rPr>
                <w:rFonts w:hint="eastAsia" w:ascii="微软雅黑" w:hAnsi="微软雅黑" w:eastAsia="微软雅黑"/>
                <w:sz w:val="24"/>
              </w:rPr>
              <w:t>接地端口，与现场大地相连。</w:t>
            </w:r>
          </w:p>
        </w:tc>
      </w:tr>
      <w:tr w14:paraId="52A5A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6" w:type="dxa"/>
            <w:shd w:val="clear" w:color="auto" w:fill="D8D8D8" w:themeFill="background1" w:themeFillShade="D9"/>
            <w:vAlign w:val="center"/>
          </w:tcPr>
          <w:p w14:paraId="628D1E9D">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3</w:t>
            </w:r>
          </w:p>
        </w:tc>
        <w:tc>
          <w:tcPr>
            <w:tcW w:w="7087" w:type="dxa"/>
            <w:vAlign w:val="center"/>
          </w:tcPr>
          <w:p w14:paraId="5ADC5B41">
            <w:pPr>
              <w:pStyle w:val="3"/>
              <w:spacing w:line="500" w:lineRule="exact"/>
              <w:rPr>
                <w:rFonts w:hint="eastAsia" w:ascii="微软雅黑" w:hAnsi="微软雅黑" w:eastAsia="微软雅黑"/>
                <w:sz w:val="24"/>
              </w:rPr>
            </w:pPr>
            <w:r>
              <w:rPr>
                <w:rFonts w:hint="eastAsia" w:ascii="微软雅黑" w:hAnsi="微软雅黑" w:eastAsia="微软雅黑"/>
                <w:sz w:val="24"/>
              </w:rPr>
              <w:t>初级末端，通常与接地端口短接；使用平衡法时，作为另一个信号输入端口。</w:t>
            </w:r>
          </w:p>
        </w:tc>
      </w:tr>
      <w:tr w14:paraId="45931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6" w:type="dxa"/>
            <w:shd w:val="clear" w:color="auto" w:fill="D8D8D8" w:themeFill="background1" w:themeFillShade="D9"/>
            <w:vAlign w:val="center"/>
          </w:tcPr>
          <w:p w14:paraId="390C1503">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4</w:t>
            </w:r>
          </w:p>
        </w:tc>
        <w:tc>
          <w:tcPr>
            <w:tcW w:w="7087" w:type="dxa"/>
            <w:vAlign w:val="center"/>
          </w:tcPr>
          <w:p w14:paraId="1F8ED521">
            <w:pPr>
              <w:pStyle w:val="3"/>
              <w:spacing w:line="500" w:lineRule="exact"/>
              <w:rPr>
                <w:rFonts w:hint="eastAsia" w:ascii="微软雅黑" w:hAnsi="微软雅黑" w:eastAsia="微软雅黑"/>
                <w:sz w:val="24"/>
              </w:rPr>
            </w:pPr>
            <w:r>
              <w:rPr>
                <w:rFonts w:hint="eastAsia" w:ascii="微软雅黑" w:hAnsi="微软雅黑" w:eastAsia="微软雅黑"/>
                <w:sz w:val="24"/>
              </w:rPr>
              <w:t>中心</w:t>
            </w:r>
            <w:r>
              <w:rPr>
                <w:rFonts w:ascii="微软雅黑" w:hAnsi="微软雅黑" w:eastAsia="微软雅黑"/>
                <w:sz w:val="24"/>
              </w:rPr>
              <w:t>抽头，通常处于悬空状态</w:t>
            </w:r>
            <w:r>
              <w:rPr>
                <w:rFonts w:hint="eastAsia" w:ascii="微软雅黑" w:hAnsi="微软雅黑" w:eastAsia="微软雅黑"/>
                <w:sz w:val="24"/>
              </w:rPr>
              <w:t>；使</w:t>
            </w:r>
            <w:r>
              <w:rPr>
                <w:rFonts w:ascii="微软雅黑" w:hAnsi="微软雅黑" w:eastAsia="微软雅黑"/>
                <w:sz w:val="24"/>
              </w:rPr>
              <w:t>用平衡法时，与接地端口短接；</w:t>
            </w:r>
          </w:p>
        </w:tc>
      </w:tr>
      <w:tr w14:paraId="5888D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6" w:type="dxa"/>
            <w:shd w:val="clear" w:color="auto" w:fill="D8D8D8" w:themeFill="background1" w:themeFillShade="D9"/>
            <w:vAlign w:val="center"/>
          </w:tcPr>
          <w:p w14:paraId="383D28EF">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5</w:t>
            </w:r>
          </w:p>
        </w:tc>
        <w:tc>
          <w:tcPr>
            <w:tcW w:w="7087" w:type="dxa"/>
            <w:vAlign w:val="center"/>
          </w:tcPr>
          <w:p w14:paraId="1D581E23">
            <w:pPr>
              <w:pStyle w:val="3"/>
              <w:spacing w:line="500" w:lineRule="exact"/>
              <w:rPr>
                <w:rFonts w:hint="eastAsia" w:ascii="微软雅黑" w:hAnsi="微软雅黑" w:eastAsia="微软雅黑"/>
                <w:sz w:val="24"/>
              </w:rPr>
            </w:pPr>
            <w:r>
              <w:rPr>
                <w:rFonts w:ascii="微软雅黑" w:hAnsi="微软雅黑" w:eastAsia="微软雅黑"/>
                <w:sz w:val="24"/>
              </w:rPr>
              <w:t>初级首端，与耦合电容器低压侧相连；</w:t>
            </w:r>
          </w:p>
        </w:tc>
      </w:tr>
    </w:tbl>
    <w:p w14:paraId="14F48050">
      <w:pPr>
        <w:ind w:left="0" w:leftChars="0"/>
        <w:rPr>
          <w:rFonts w:hint="eastAsia"/>
          <w:sz w:val="23"/>
          <w:szCs w:val="23"/>
        </w:rPr>
      </w:pPr>
      <w:r>
        <w:rPr>
          <w:sz w:val="23"/>
          <w:szCs w:val="23"/>
        </w:rPr>
        <w:br w:type="page"/>
      </w:r>
    </w:p>
    <w:p w14:paraId="02EB315E">
      <w:pPr>
        <w:ind w:left="0" w:leftChars="0"/>
        <w:rPr>
          <w:rFonts w:hint="eastAsia"/>
          <w:sz w:val="23"/>
          <w:szCs w:val="23"/>
        </w:rPr>
      </w:pPr>
    </w:p>
    <w:p w14:paraId="13D18E63">
      <w:pPr>
        <w:spacing w:line="500" w:lineRule="exact"/>
        <w:ind w:left="516" w:leftChars="215"/>
        <w:rPr>
          <w:rFonts w:hint="eastAsia"/>
        </w:rPr>
      </w:pPr>
      <w:r>
        <w:rPr>
          <w:rFonts w:hint="eastAsia"/>
        </w:rPr>
        <w:t>测量阻抗是测量系统与测试回路的主要组成部分。测量阻抗针对特定的试验回路或试品，为达到最佳的灵敏度而专门设计。</w:t>
      </w:r>
    </w:p>
    <w:p w14:paraId="69501806">
      <w:pPr>
        <w:spacing w:line="500" w:lineRule="exact"/>
        <w:ind w:left="516" w:leftChars="215"/>
        <w:rPr>
          <w:rFonts w:hint="eastAsia"/>
        </w:rPr>
      </w:pPr>
      <w:r>
        <w:rPr>
          <w:rFonts w:hint="eastAsia"/>
        </w:rPr>
        <w:t>根据试品电容量的大小，为了配合试品电容的变化，以最佳灵敏度进行测量，测量阻抗共分十二种型号。每个型号的输入单元都有一定的调谐范围，</w:t>
      </w:r>
      <w:r>
        <w:rPr>
          <w:rFonts w:hint="eastAsia" w:hAnsi="宋体"/>
        </w:rPr>
        <w:t>只要</w:t>
      </w:r>
      <w:r>
        <w:rPr>
          <w:rFonts w:hint="eastAsia"/>
        </w:rPr>
        <w:t>检测回路的谐振</w:t>
      </w:r>
      <w:r>
        <w:rPr>
          <w:rFonts w:hint="eastAsia" w:hAnsi="宋体"/>
        </w:rPr>
        <w:t>电容Ct落在调谐电容的范围，就</w:t>
      </w:r>
      <w:r>
        <w:rPr>
          <w:rFonts w:hint="eastAsia"/>
        </w:rPr>
        <w:t>足以满足测试选择的要求。</w:t>
      </w:r>
    </w:p>
    <w:p w14:paraId="40B68787">
      <w:pPr>
        <w:pStyle w:val="13"/>
        <w:keepNext/>
        <w:ind w:left="480" w:leftChars="200"/>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表格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4</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表格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1</w:t>
      </w:r>
      <w:r>
        <w:rPr>
          <w:rFonts w:asciiTheme="minorEastAsia" w:hAnsiTheme="minorEastAsia" w:eastAsiaTheme="minorEastAsia"/>
          <w:b/>
          <w:sz w:val="21"/>
          <w:szCs w:val="21"/>
        </w:rPr>
        <w:fldChar w:fldCharType="end"/>
      </w:r>
      <w:r>
        <w:rPr>
          <w:rFonts w:hint="eastAsia" w:asciiTheme="minorEastAsia" w:hAnsiTheme="minorEastAsia" w:eastAsiaTheme="minorEastAsia"/>
          <w:b/>
          <w:sz w:val="21"/>
          <w:szCs w:val="21"/>
        </w:rPr>
        <w:t>测量阻抗选型表</w:t>
      </w:r>
    </w:p>
    <w:tbl>
      <w:tblPr>
        <w:tblStyle w:val="28"/>
        <w:tblW w:w="4263"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184"/>
        <w:gridCol w:w="1093"/>
        <w:gridCol w:w="1093"/>
        <w:gridCol w:w="1394"/>
        <w:gridCol w:w="1310"/>
        <w:gridCol w:w="1165"/>
      </w:tblGrid>
      <w:tr w14:paraId="36C47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1" w:hRule="atLeast"/>
          <w:jc w:val="center"/>
        </w:trPr>
        <w:tc>
          <w:tcPr>
            <w:tcW w:w="818" w:type="pct"/>
            <w:vMerge w:val="restart"/>
            <w:vAlign w:val="center"/>
          </w:tcPr>
          <w:p w14:paraId="357A2EB8">
            <w:pPr>
              <w:pStyle w:val="3"/>
              <w:jc w:val="center"/>
              <w:rPr>
                <w:rFonts w:hint="eastAsia" w:ascii="微软雅黑" w:hAnsi="微软雅黑" w:eastAsia="微软雅黑"/>
                <w:b/>
                <w:szCs w:val="21"/>
              </w:rPr>
            </w:pPr>
            <w:r>
              <w:rPr>
                <w:rFonts w:hint="eastAsia" w:ascii="微软雅黑" w:hAnsi="微软雅黑" w:eastAsia="微软雅黑"/>
                <w:b/>
                <w:szCs w:val="21"/>
              </w:rPr>
              <w:t>阻抗型号</w:t>
            </w:r>
          </w:p>
        </w:tc>
        <w:tc>
          <w:tcPr>
            <w:tcW w:w="2473" w:type="pct"/>
            <w:gridSpan w:val="3"/>
            <w:vAlign w:val="center"/>
          </w:tcPr>
          <w:p w14:paraId="2B5F192B">
            <w:pPr>
              <w:pStyle w:val="3"/>
              <w:jc w:val="center"/>
              <w:rPr>
                <w:rFonts w:hint="eastAsia" w:ascii="微软雅黑" w:hAnsi="微软雅黑" w:eastAsia="微软雅黑"/>
                <w:b/>
                <w:szCs w:val="21"/>
              </w:rPr>
            </w:pPr>
            <w:r>
              <w:rPr>
                <w:rFonts w:hint="eastAsia" w:ascii="微软雅黑" w:hAnsi="微软雅黑" w:eastAsia="微软雅黑"/>
                <w:b/>
                <w:szCs w:val="21"/>
              </w:rPr>
              <w:t>调谐电容量</w:t>
            </w:r>
          </w:p>
        </w:tc>
        <w:tc>
          <w:tcPr>
            <w:tcW w:w="1708" w:type="pct"/>
            <w:gridSpan w:val="2"/>
            <w:vAlign w:val="center"/>
          </w:tcPr>
          <w:p w14:paraId="7A5555AB">
            <w:pPr>
              <w:pStyle w:val="3"/>
              <w:spacing w:line="240" w:lineRule="auto"/>
              <w:jc w:val="center"/>
              <w:rPr>
                <w:rFonts w:hint="eastAsia" w:ascii="微软雅黑" w:hAnsi="微软雅黑" w:eastAsia="微软雅黑"/>
                <w:b/>
                <w:szCs w:val="21"/>
              </w:rPr>
            </w:pPr>
            <w:r>
              <w:rPr>
                <w:rFonts w:hint="eastAsia" w:ascii="微软雅黑" w:hAnsi="微软雅黑" w:eastAsia="微软雅黑"/>
                <w:b/>
                <w:szCs w:val="21"/>
              </w:rPr>
              <w:t>最大电流有效值</w:t>
            </w:r>
          </w:p>
        </w:tc>
      </w:tr>
      <w:tr w14:paraId="7C0E3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4" w:hRule="atLeast"/>
          <w:jc w:val="center"/>
        </w:trPr>
        <w:tc>
          <w:tcPr>
            <w:tcW w:w="818" w:type="pct"/>
            <w:vMerge w:val="continue"/>
            <w:vAlign w:val="center"/>
          </w:tcPr>
          <w:p w14:paraId="2982D76B">
            <w:pPr>
              <w:pStyle w:val="3"/>
              <w:jc w:val="center"/>
              <w:rPr>
                <w:rFonts w:hint="eastAsia" w:ascii="微软雅黑" w:hAnsi="微软雅黑" w:eastAsia="微软雅黑"/>
                <w:b/>
                <w:szCs w:val="21"/>
              </w:rPr>
            </w:pPr>
          </w:p>
        </w:tc>
        <w:tc>
          <w:tcPr>
            <w:tcW w:w="755" w:type="pct"/>
            <w:vAlign w:val="center"/>
          </w:tcPr>
          <w:p w14:paraId="1B8EF073">
            <w:pPr>
              <w:pStyle w:val="3"/>
              <w:spacing w:line="240" w:lineRule="atLeast"/>
              <w:jc w:val="center"/>
              <w:rPr>
                <w:rFonts w:hint="eastAsia" w:ascii="微软雅黑" w:hAnsi="微软雅黑" w:eastAsia="微软雅黑" w:cs="Times New Roman"/>
                <w:b/>
                <w:szCs w:val="21"/>
              </w:rPr>
            </w:pPr>
            <w:r>
              <w:rPr>
                <w:rFonts w:ascii="微软雅黑" w:hAnsi="微软雅黑" w:eastAsia="微软雅黑" w:cs="Times New Roman"/>
                <w:b/>
                <w:szCs w:val="21"/>
              </w:rPr>
              <w:t>最小</w:t>
            </w:r>
          </w:p>
        </w:tc>
        <w:tc>
          <w:tcPr>
            <w:tcW w:w="755" w:type="pct"/>
            <w:vAlign w:val="center"/>
          </w:tcPr>
          <w:p w14:paraId="55AB37AE">
            <w:pPr>
              <w:pStyle w:val="3"/>
              <w:spacing w:line="240" w:lineRule="atLeast"/>
              <w:jc w:val="center"/>
              <w:rPr>
                <w:rFonts w:hint="eastAsia" w:ascii="微软雅黑" w:hAnsi="微软雅黑" w:eastAsia="微软雅黑"/>
                <w:b/>
                <w:szCs w:val="21"/>
              </w:rPr>
            </w:pPr>
            <w:r>
              <w:rPr>
                <w:rFonts w:hint="eastAsia" w:ascii="微软雅黑" w:hAnsi="微软雅黑" w:eastAsia="微软雅黑"/>
                <w:b/>
                <w:szCs w:val="21"/>
              </w:rPr>
              <w:t>中间值</w:t>
            </w:r>
          </w:p>
        </w:tc>
        <w:tc>
          <w:tcPr>
            <w:tcW w:w="963" w:type="pct"/>
            <w:vAlign w:val="center"/>
          </w:tcPr>
          <w:p w14:paraId="2483E820">
            <w:pPr>
              <w:pStyle w:val="3"/>
              <w:spacing w:line="240" w:lineRule="atLeast"/>
              <w:jc w:val="center"/>
              <w:rPr>
                <w:rFonts w:hint="eastAsia" w:ascii="微软雅黑" w:hAnsi="微软雅黑" w:eastAsia="微软雅黑" w:cs="Times New Roman"/>
                <w:b/>
                <w:szCs w:val="21"/>
              </w:rPr>
            </w:pPr>
            <w:r>
              <w:rPr>
                <w:rFonts w:ascii="微软雅黑" w:hAnsi="微软雅黑" w:eastAsia="微软雅黑" w:cs="Times New Roman"/>
                <w:b/>
                <w:szCs w:val="21"/>
              </w:rPr>
              <w:t>最大</w:t>
            </w:r>
          </w:p>
        </w:tc>
        <w:tc>
          <w:tcPr>
            <w:tcW w:w="904" w:type="pct"/>
            <w:vAlign w:val="center"/>
          </w:tcPr>
          <w:p w14:paraId="736CEC43">
            <w:pPr>
              <w:pStyle w:val="3"/>
              <w:spacing w:line="240" w:lineRule="atLeast"/>
              <w:jc w:val="center"/>
              <w:rPr>
                <w:rFonts w:hint="eastAsia" w:ascii="微软雅黑" w:hAnsi="微软雅黑" w:eastAsia="微软雅黑"/>
                <w:b/>
                <w:szCs w:val="21"/>
              </w:rPr>
            </w:pPr>
            <w:r>
              <w:rPr>
                <w:rFonts w:hint="eastAsia" w:ascii="微软雅黑" w:hAnsi="微软雅黑" w:eastAsia="微软雅黑"/>
                <w:b/>
                <w:szCs w:val="21"/>
              </w:rPr>
              <w:t>不平衡回路</w:t>
            </w:r>
          </w:p>
        </w:tc>
        <w:tc>
          <w:tcPr>
            <w:tcW w:w="804" w:type="pct"/>
            <w:vAlign w:val="center"/>
          </w:tcPr>
          <w:p w14:paraId="34B0C1F9">
            <w:pPr>
              <w:pStyle w:val="3"/>
              <w:spacing w:line="240" w:lineRule="atLeast"/>
              <w:jc w:val="center"/>
              <w:rPr>
                <w:rFonts w:hint="eastAsia" w:ascii="微软雅黑" w:hAnsi="微软雅黑" w:eastAsia="微软雅黑"/>
                <w:b/>
                <w:szCs w:val="21"/>
              </w:rPr>
            </w:pPr>
            <w:r>
              <w:rPr>
                <w:rFonts w:hint="eastAsia" w:ascii="微软雅黑" w:hAnsi="微软雅黑" w:eastAsia="微软雅黑"/>
                <w:b/>
                <w:szCs w:val="21"/>
              </w:rPr>
              <w:t>平衡回路</w:t>
            </w:r>
          </w:p>
        </w:tc>
      </w:tr>
      <w:tr w14:paraId="6CD90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818" w:type="pct"/>
            <w:vAlign w:val="center"/>
          </w:tcPr>
          <w:p w14:paraId="4928936C">
            <w:pPr>
              <w:pStyle w:val="3"/>
              <w:spacing w:line="240" w:lineRule="auto"/>
              <w:jc w:val="center"/>
              <w:rPr>
                <w:rFonts w:hint="eastAsia" w:ascii="微软雅黑" w:hAnsi="微软雅黑" w:eastAsia="微软雅黑"/>
                <w:b/>
                <w:sz w:val="24"/>
              </w:rPr>
            </w:pPr>
            <w:r>
              <w:rPr>
                <w:rFonts w:hint="eastAsia" w:ascii="微软雅黑" w:hAnsi="微软雅黑" w:eastAsia="微软雅黑"/>
                <w:b/>
                <w:sz w:val="24"/>
              </w:rPr>
              <w:t>1#</w:t>
            </w:r>
          </w:p>
        </w:tc>
        <w:tc>
          <w:tcPr>
            <w:tcW w:w="755" w:type="pct"/>
            <w:vAlign w:val="center"/>
          </w:tcPr>
          <w:p w14:paraId="34AC6BE1">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6pF</w:t>
            </w:r>
          </w:p>
        </w:tc>
        <w:tc>
          <w:tcPr>
            <w:tcW w:w="755" w:type="pct"/>
            <w:vAlign w:val="center"/>
          </w:tcPr>
          <w:p w14:paraId="55B361D1">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25pF</w:t>
            </w:r>
          </w:p>
        </w:tc>
        <w:tc>
          <w:tcPr>
            <w:tcW w:w="963" w:type="pct"/>
            <w:vAlign w:val="center"/>
          </w:tcPr>
          <w:p w14:paraId="5DBC68EA">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100pF</w:t>
            </w:r>
          </w:p>
        </w:tc>
        <w:tc>
          <w:tcPr>
            <w:tcW w:w="904" w:type="pct"/>
            <w:vAlign w:val="center"/>
          </w:tcPr>
          <w:p w14:paraId="2011B89E">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30mA</w:t>
            </w:r>
          </w:p>
        </w:tc>
        <w:tc>
          <w:tcPr>
            <w:tcW w:w="804" w:type="pct"/>
            <w:vAlign w:val="center"/>
          </w:tcPr>
          <w:p w14:paraId="62E4568B">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0.25A</w:t>
            </w:r>
          </w:p>
        </w:tc>
      </w:tr>
      <w:tr w14:paraId="7BD28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1" w:hRule="atLeast"/>
          <w:jc w:val="center"/>
        </w:trPr>
        <w:tc>
          <w:tcPr>
            <w:tcW w:w="818" w:type="pct"/>
            <w:vAlign w:val="center"/>
          </w:tcPr>
          <w:p w14:paraId="5D0E6173">
            <w:pPr>
              <w:pStyle w:val="3"/>
              <w:spacing w:line="240" w:lineRule="auto"/>
              <w:jc w:val="center"/>
              <w:rPr>
                <w:rFonts w:hint="eastAsia" w:ascii="微软雅黑" w:hAnsi="微软雅黑" w:eastAsia="微软雅黑"/>
                <w:b/>
                <w:sz w:val="24"/>
              </w:rPr>
            </w:pPr>
            <w:r>
              <w:rPr>
                <w:rFonts w:hint="eastAsia" w:ascii="微软雅黑" w:hAnsi="微软雅黑" w:eastAsia="微软雅黑"/>
                <w:b/>
                <w:sz w:val="24"/>
              </w:rPr>
              <w:t>2</w:t>
            </w:r>
            <w:r>
              <w:rPr>
                <w:rFonts w:ascii="微软雅黑" w:hAnsi="微软雅黑" w:eastAsia="微软雅黑"/>
                <w:b/>
                <w:sz w:val="24"/>
              </w:rPr>
              <w:t>#</w:t>
            </w:r>
          </w:p>
        </w:tc>
        <w:tc>
          <w:tcPr>
            <w:tcW w:w="755" w:type="pct"/>
            <w:vAlign w:val="center"/>
          </w:tcPr>
          <w:p w14:paraId="0BBD6859">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25pF</w:t>
            </w:r>
          </w:p>
        </w:tc>
        <w:tc>
          <w:tcPr>
            <w:tcW w:w="755" w:type="pct"/>
            <w:vAlign w:val="center"/>
          </w:tcPr>
          <w:p w14:paraId="7C58E390">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100pF</w:t>
            </w:r>
          </w:p>
        </w:tc>
        <w:tc>
          <w:tcPr>
            <w:tcW w:w="963" w:type="pct"/>
            <w:vAlign w:val="center"/>
          </w:tcPr>
          <w:p w14:paraId="791F0538">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400pF</w:t>
            </w:r>
          </w:p>
        </w:tc>
        <w:tc>
          <w:tcPr>
            <w:tcW w:w="904" w:type="pct"/>
            <w:vAlign w:val="center"/>
          </w:tcPr>
          <w:p w14:paraId="36182390">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60mA</w:t>
            </w:r>
          </w:p>
        </w:tc>
        <w:tc>
          <w:tcPr>
            <w:tcW w:w="804" w:type="pct"/>
            <w:vAlign w:val="center"/>
          </w:tcPr>
          <w:p w14:paraId="57192CA5">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0.5A</w:t>
            </w:r>
          </w:p>
        </w:tc>
      </w:tr>
      <w:tr w14:paraId="5C7310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4" w:hRule="atLeast"/>
          <w:jc w:val="center"/>
        </w:trPr>
        <w:tc>
          <w:tcPr>
            <w:tcW w:w="818" w:type="pct"/>
            <w:vAlign w:val="center"/>
          </w:tcPr>
          <w:p w14:paraId="579AE08F">
            <w:pPr>
              <w:pStyle w:val="3"/>
              <w:spacing w:line="240" w:lineRule="auto"/>
              <w:jc w:val="center"/>
              <w:rPr>
                <w:rFonts w:hint="eastAsia" w:ascii="微软雅黑" w:hAnsi="微软雅黑" w:eastAsia="微软雅黑"/>
                <w:b/>
                <w:sz w:val="24"/>
              </w:rPr>
            </w:pPr>
            <w:r>
              <w:rPr>
                <w:rFonts w:hint="eastAsia" w:ascii="微软雅黑" w:hAnsi="微软雅黑" w:eastAsia="微软雅黑"/>
                <w:b/>
                <w:sz w:val="24"/>
              </w:rPr>
              <w:t>3</w:t>
            </w:r>
            <w:r>
              <w:rPr>
                <w:rFonts w:ascii="微软雅黑" w:hAnsi="微软雅黑" w:eastAsia="微软雅黑"/>
                <w:b/>
                <w:sz w:val="24"/>
              </w:rPr>
              <w:t>#</w:t>
            </w:r>
          </w:p>
        </w:tc>
        <w:tc>
          <w:tcPr>
            <w:tcW w:w="755" w:type="pct"/>
            <w:vAlign w:val="center"/>
          </w:tcPr>
          <w:p w14:paraId="6BA5C1B6">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100pF</w:t>
            </w:r>
          </w:p>
        </w:tc>
        <w:tc>
          <w:tcPr>
            <w:tcW w:w="755" w:type="pct"/>
            <w:vAlign w:val="center"/>
          </w:tcPr>
          <w:p w14:paraId="5105554F">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400pF</w:t>
            </w:r>
          </w:p>
        </w:tc>
        <w:tc>
          <w:tcPr>
            <w:tcW w:w="963" w:type="pct"/>
            <w:vAlign w:val="center"/>
          </w:tcPr>
          <w:p w14:paraId="54A68AA5">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1500pF</w:t>
            </w:r>
          </w:p>
        </w:tc>
        <w:tc>
          <w:tcPr>
            <w:tcW w:w="904" w:type="pct"/>
            <w:vAlign w:val="center"/>
          </w:tcPr>
          <w:p w14:paraId="1421B8B5">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120mA</w:t>
            </w:r>
          </w:p>
        </w:tc>
        <w:tc>
          <w:tcPr>
            <w:tcW w:w="804" w:type="pct"/>
            <w:vAlign w:val="center"/>
          </w:tcPr>
          <w:p w14:paraId="6CB7A648">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1A</w:t>
            </w:r>
          </w:p>
        </w:tc>
      </w:tr>
      <w:tr w14:paraId="2DE34E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1" w:hRule="atLeast"/>
          <w:jc w:val="center"/>
        </w:trPr>
        <w:tc>
          <w:tcPr>
            <w:tcW w:w="818" w:type="pct"/>
            <w:vAlign w:val="center"/>
          </w:tcPr>
          <w:p w14:paraId="4552406A">
            <w:pPr>
              <w:pStyle w:val="3"/>
              <w:spacing w:line="240" w:lineRule="auto"/>
              <w:jc w:val="center"/>
              <w:rPr>
                <w:rFonts w:hint="eastAsia" w:ascii="微软雅黑" w:hAnsi="微软雅黑" w:eastAsia="微软雅黑"/>
                <w:b/>
                <w:sz w:val="24"/>
              </w:rPr>
            </w:pPr>
            <w:r>
              <w:rPr>
                <w:rFonts w:hint="eastAsia" w:ascii="微软雅黑" w:hAnsi="微软雅黑" w:eastAsia="微软雅黑"/>
                <w:b/>
                <w:sz w:val="24"/>
              </w:rPr>
              <w:t>4</w:t>
            </w:r>
            <w:r>
              <w:rPr>
                <w:rFonts w:ascii="微软雅黑" w:hAnsi="微软雅黑" w:eastAsia="微软雅黑"/>
                <w:b/>
                <w:sz w:val="24"/>
              </w:rPr>
              <w:t>#</w:t>
            </w:r>
          </w:p>
        </w:tc>
        <w:tc>
          <w:tcPr>
            <w:tcW w:w="755" w:type="pct"/>
            <w:vAlign w:val="center"/>
          </w:tcPr>
          <w:p w14:paraId="7F7DFE5E">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400pF</w:t>
            </w:r>
          </w:p>
        </w:tc>
        <w:tc>
          <w:tcPr>
            <w:tcW w:w="755" w:type="pct"/>
            <w:vAlign w:val="center"/>
          </w:tcPr>
          <w:p w14:paraId="1F945084">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1500pF</w:t>
            </w:r>
          </w:p>
        </w:tc>
        <w:tc>
          <w:tcPr>
            <w:tcW w:w="963" w:type="pct"/>
            <w:vAlign w:val="center"/>
          </w:tcPr>
          <w:p w14:paraId="17E18EE1">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6000pF</w:t>
            </w:r>
          </w:p>
        </w:tc>
        <w:tc>
          <w:tcPr>
            <w:tcW w:w="904" w:type="pct"/>
            <w:vAlign w:val="center"/>
          </w:tcPr>
          <w:p w14:paraId="433306AF">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250mA</w:t>
            </w:r>
          </w:p>
        </w:tc>
        <w:tc>
          <w:tcPr>
            <w:tcW w:w="804" w:type="pct"/>
            <w:vAlign w:val="center"/>
          </w:tcPr>
          <w:p w14:paraId="17944337">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2A</w:t>
            </w:r>
          </w:p>
        </w:tc>
      </w:tr>
      <w:tr w14:paraId="1295B7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1" w:hRule="atLeast"/>
          <w:jc w:val="center"/>
        </w:trPr>
        <w:tc>
          <w:tcPr>
            <w:tcW w:w="818" w:type="pct"/>
            <w:vAlign w:val="center"/>
          </w:tcPr>
          <w:p w14:paraId="0437187B">
            <w:pPr>
              <w:pStyle w:val="3"/>
              <w:spacing w:line="240" w:lineRule="auto"/>
              <w:jc w:val="center"/>
              <w:rPr>
                <w:rFonts w:hint="eastAsia" w:ascii="微软雅黑" w:hAnsi="微软雅黑" w:eastAsia="微软雅黑"/>
                <w:b/>
                <w:sz w:val="24"/>
              </w:rPr>
            </w:pPr>
            <w:r>
              <w:rPr>
                <w:rFonts w:hint="eastAsia" w:ascii="微软雅黑" w:hAnsi="微软雅黑" w:eastAsia="微软雅黑"/>
                <w:b/>
                <w:sz w:val="24"/>
              </w:rPr>
              <w:t>5</w:t>
            </w:r>
            <w:r>
              <w:rPr>
                <w:rFonts w:ascii="微软雅黑" w:hAnsi="微软雅黑" w:eastAsia="微软雅黑"/>
                <w:b/>
                <w:sz w:val="24"/>
              </w:rPr>
              <w:t>#</w:t>
            </w:r>
          </w:p>
        </w:tc>
        <w:tc>
          <w:tcPr>
            <w:tcW w:w="755" w:type="pct"/>
            <w:vAlign w:val="center"/>
          </w:tcPr>
          <w:p w14:paraId="50B2D789">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1500pF</w:t>
            </w:r>
          </w:p>
        </w:tc>
        <w:tc>
          <w:tcPr>
            <w:tcW w:w="755" w:type="pct"/>
            <w:vAlign w:val="center"/>
          </w:tcPr>
          <w:p w14:paraId="78038D17">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6000pF</w:t>
            </w:r>
          </w:p>
        </w:tc>
        <w:tc>
          <w:tcPr>
            <w:tcW w:w="963" w:type="pct"/>
            <w:vAlign w:val="center"/>
          </w:tcPr>
          <w:p w14:paraId="3B48A1E5">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25nF</w:t>
            </w:r>
          </w:p>
        </w:tc>
        <w:tc>
          <w:tcPr>
            <w:tcW w:w="904" w:type="pct"/>
            <w:vAlign w:val="center"/>
          </w:tcPr>
          <w:p w14:paraId="6C778F74">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500mA</w:t>
            </w:r>
          </w:p>
        </w:tc>
        <w:tc>
          <w:tcPr>
            <w:tcW w:w="804" w:type="pct"/>
            <w:vAlign w:val="center"/>
          </w:tcPr>
          <w:p w14:paraId="41C736FF">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4A</w:t>
            </w:r>
          </w:p>
        </w:tc>
      </w:tr>
      <w:tr w14:paraId="5B299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4" w:hRule="atLeast"/>
          <w:jc w:val="center"/>
        </w:trPr>
        <w:tc>
          <w:tcPr>
            <w:tcW w:w="818" w:type="pct"/>
            <w:vAlign w:val="center"/>
          </w:tcPr>
          <w:p w14:paraId="14A0C0FE">
            <w:pPr>
              <w:pStyle w:val="3"/>
              <w:spacing w:line="240" w:lineRule="auto"/>
              <w:jc w:val="center"/>
              <w:rPr>
                <w:rFonts w:hint="eastAsia" w:ascii="微软雅黑" w:hAnsi="微软雅黑" w:eastAsia="微软雅黑"/>
                <w:b/>
                <w:sz w:val="24"/>
              </w:rPr>
            </w:pPr>
            <w:r>
              <w:rPr>
                <w:rFonts w:hint="eastAsia" w:ascii="微软雅黑" w:hAnsi="微软雅黑" w:eastAsia="微软雅黑"/>
                <w:b/>
                <w:sz w:val="24"/>
              </w:rPr>
              <w:t>6</w:t>
            </w:r>
            <w:r>
              <w:rPr>
                <w:rFonts w:ascii="微软雅黑" w:hAnsi="微软雅黑" w:eastAsia="微软雅黑"/>
                <w:b/>
                <w:sz w:val="24"/>
              </w:rPr>
              <w:t>#</w:t>
            </w:r>
          </w:p>
        </w:tc>
        <w:tc>
          <w:tcPr>
            <w:tcW w:w="755" w:type="pct"/>
            <w:vAlign w:val="center"/>
          </w:tcPr>
          <w:p w14:paraId="761897FA">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6000pF</w:t>
            </w:r>
          </w:p>
        </w:tc>
        <w:tc>
          <w:tcPr>
            <w:tcW w:w="755" w:type="pct"/>
            <w:vAlign w:val="center"/>
          </w:tcPr>
          <w:p w14:paraId="288B4B81">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25nF</w:t>
            </w:r>
          </w:p>
        </w:tc>
        <w:tc>
          <w:tcPr>
            <w:tcW w:w="963" w:type="pct"/>
            <w:vAlign w:val="center"/>
          </w:tcPr>
          <w:p w14:paraId="02DC6D1B">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100nF</w:t>
            </w:r>
          </w:p>
        </w:tc>
        <w:tc>
          <w:tcPr>
            <w:tcW w:w="904" w:type="pct"/>
            <w:vAlign w:val="center"/>
          </w:tcPr>
          <w:p w14:paraId="5D526518">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1A</w:t>
            </w:r>
          </w:p>
        </w:tc>
        <w:tc>
          <w:tcPr>
            <w:tcW w:w="804" w:type="pct"/>
            <w:vAlign w:val="center"/>
          </w:tcPr>
          <w:p w14:paraId="3CFD4414">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8A</w:t>
            </w:r>
          </w:p>
        </w:tc>
      </w:tr>
      <w:tr w14:paraId="5E3FB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1" w:hRule="atLeast"/>
          <w:jc w:val="center"/>
        </w:trPr>
        <w:tc>
          <w:tcPr>
            <w:tcW w:w="818" w:type="pct"/>
            <w:vAlign w:val="center"/>
          </w:tcPr>
          <w:p w14:paraId="655907FE">
            <w:pPr>
              <w:pStyle w:val="3"/>
              <w:spacing w:line="240" w:lineRule="auto"/>
              <w:jc w:val="center"/>
              <w:rPr>
                <w:rFonts w:hint="eastAsia" w:ascii="微软雅黑" w:hAnsi="微软雅黑" w:eastAsia="微软雅黑"/>
                <w:b/>
                <w:sz w:val="24"/>
              </w:rPr>
            </w:pPr>
            <w:r>
              <w:rPr>
                <w:rFonts w:hint="eastAsia" w:ascii="微软雅黑" w:hAnsi="微软雅黑" w:eastAsia="微软雅黑"/>
                <w:b/>
                <w:sz w:val="24"/>
              </w:rPr>
              <w:t>7</w:t>
            </w:r>
            <w:r>
              <w:rPr>
                <w:rFonts w:ascii="微软雅黑" w:hAnsi="微软雅黑" w:eastAsia="微软雅黑"/>
                <w:b/>
                <w:sz w:val="24"/>
              </w:rPr>
              <w:t>#</w:t>
            </w:r>
          </w:p>
        </w:tc>
        <w:tc>
          <w:tcPr>
            <w:tcW w:w="755" w:type="pct"/>
            <w:vAlign w:val="center"/>
          </w:tcPr>
          <w:p w14:paraId="239499D4">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25nF</w:t>
            </w:r>
          </w:p>
        </w:tc>
        <w:tc>
          <w:tcPr>
            <w:tcW w:w="755" w:type="pct"/>
            <w:vAlign w:val="center"/>
          </w:tcPr>
          <w:p w14:paraId="16DE2BD7">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100nF</w:t>
            </w:r>
          </w:p>
        </w:tc>
        <w:tc>
          <w:tcPr>
            <w:tcW w:w="963" w:type="pct"/>
            <w:vAlign w:val="center"/>
          </w:tcPr>
          <w:p w14:paraId="64449811">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400nF</w:t>
            </w:r>
          </w:p>
        </w:tc>
        <w:tc>
          <w:tcPr>
            <w:tcW w:w="904" w:type="pct"/>
            <w:vAlign w:val="center"/>
          </w:tcPr>
          <w:p w14:paraId="368AB086">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2A</w:t>
            </w:r>
          </w:p>
        </w:tc>
        <w:tc>
          <w:tcPr>
            <w:tcW w:w="804" w:type="pct"/>
            <w:vAlign w:val="center"/>
          </w:tcPr>
          <w:p w14:paraId="01A2D130">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15A</w:t>
            </w:r>
          </w:p>
        </w:tc>
      </w:tr>
      <w:tr w14:paraId="21DB2D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4" w:hRule="atLeast"/>
          <w:jc w:val="center"/>
        </w:trPr>
        <w:tc>
          <w:tcPr>
            <w:tcW w:w="818" w:type="pct"/>
            <w:vAlign w:val="center"/>
          </w:tcPr>
          <w:p w14:paraId="4E42D3C3">
            <w:pPr>
              <w:pStyle w:val="3"/>
              <w:spacing w:line="240" w:lineRule="auto"/>
              <w:jc w:val="center"/>
              <w:rPr>
                <w:rFonts w:hint="eastAsia" w:ascii="微软雅黑" w:hAnsi="微软雅黑" w:eastAsia="微软雅黑"/>
                <w:b/>
                <w:sz w:val="24"/>
              </w:rPr>
            </w:pPr>
            <w:r>
              <w:rPr>
                <w:rFonts w:hint="eastAsia" w:ascii="微软雅黑" w:hAnsi="微软雅黑" w:eastAsia="微软雅黑"/>
                <w:b/>
                <w:sz w:val="24"/>
              </w:rPr>
              <w:t>8</w:t>
            </w:r>
            <w:r>
              <w:rPr>
                <w:rFonts w:ascii="微软雅黑" w:hAnsi="微软雅黑" w:eastAsia="微软雅黑"/>
                <w:b/>
                <w:sz w:val="24"/>
              </w:rPr>
              <w:t>#</w:t>
            </w:r>
          </w:p>
        </w:tc>
        <w:tc>
          <w:tcPr>
            <w:tcW w:w="755" w:type="pct"/>
            <w:vAlign w:val="center"/>
          </w:tcPr>
          <w:p w14:paraId="74C2C391">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100nF</w:t>
            </w:r>
          </w:p>
        </w:tc>
        <w:tc>
          <w:tcPr>
            <w:tcW w:w="755" w:type="pct"/>
            <w:vAlign w:val="center"/>
          </w:tcPr>
          <w:p w14:paraId="6ED588CF">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400nF</w:t>
            </w:r>
          </w:p>
        </w:tc>
        <w:tc>
          <w:tcPr>
            <w:tcW w:w="963" w:type="pct"/>
            <w:vAlign w:val="center"/>
          </w:tcPr>
          <w:p w14:paraId="10EE6636">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1.5uF</w:t>
            </w:r>
          </w:p>
        </w:tc>
        <w:tc>
          <w:tcPr>
            <w:tcW w:w="904" w:type="pct"/>
            <w:vAlign w:val="center"/>
          </w:tcPr>
          <w:p w14:paraId="24D3E695">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4A</w:t>
            </w:r>
          </w:p>
        </w:tc>
        <w:tc>
          <w:tcPr>
            <w:tcW w:w="804" w:type="pct"/>
            <w:vAlign w:val="center"/>
          </w:tcPr>
          <w:p w14:paraId="7041A81C">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30A</w:t>
            </w:r>
          </w:p>
        </w:tc>
      </w:tr>
      <w:tr w14:paraId="221E1B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1" w:hRule="atLeast"/>
          <w:jc w:val="center"/>
        </w:trPr>
        <w:tc>
          <w:tcPr>
            <w:tcW w:w="818" w:type="pct"/>
            <w:vAlign w:val="center"/>
          </w:tcPr>
          <w:p w14:paraId="705B9DA4">
            <w:pPr>
              <w:pStyle w:val="3"/>
              <w:spacing w:line="240" w:lineRule="auto"/>
              <w:jc w:val="center"/>
              <w:rPr>
                <w:rFonts w:hint="eastAsia" w:ascii="微软雅黑" w:hAnsi="微软雅黑" w:eastAsia="微软雅黑"/>
                <w:b/>
                <w:sz w:val="24"/>
              </w:rPr>
            </w:pPr>
            <w:r>
              <w:rPr>
                <w:rFonts w:hint="eastAsia" w:ascii="微软雅黑" w:hAnsi="微软雅黑" w:eastAsia="微软雅黑"/>
                <w:b/>
                <w:sz w:val="24"/>
              </w:rPr>
              <w:t>9</w:t>
            </w:r>
            <w:r>
              <w:rPr>
                <w:rFonts w:ascii="微软雅黑" w:hAnsi="微软雅黑" w:eastAsia="微软雅黑"/>
                <w:b/>
                <w:sz w:val="24"/>
              </w:rPr>
              <w:t>#</w:t>
            </w:r>
          </w:p>
        </w:tc>
        <w:tc>
          <w:tcPr>
            <w:tcW w:w="755" w:type="pct"/>
            <w:vAlign w:val="center"/>
          </w:tcPr>
          <w:p w14:paraId="05BB8196">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400nF</w:t>
            </w:r>
          </w:p>
        </w:tc>
        <w:tc>
          <w:tcPr>
            <w:tcW w:w="755" w:type="pct"/>
            <w:vAlign w:val="center"/>
          </w:tcPr>
          <w:p w14:paraId="05670547">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1.5uF</w:t>
            </w:r>
          </w:p>
        </w:tc>
        <w:tc>
          <w:tcPr>
            <w:tcW w:w="963" w:type="pct"/>
            <w:vAlign w:val="center"/>
          </w:tcPr>
          <w:p w14:paraId="5C422798">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6.0uF</w:t>
            </w:r>
          </w:p>
        </w:tc>
        <w:tc>
          <w:tcPr>
            <w:tcW w:w="904" w:type="pct"/>
            <w:vAlign w:val="center"/>
          </w:tcPr>
          <w:p w14:paraId="70F5D1E6">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8A</w:t>
            </w:r>
          </w:p>
        </w:tc>
        <w:tc>
          <w:tcPr>
            <w:tcW w:w="804" w:type="pct"/>
            <w:vAlign w:val="center"/>
          </w:tcPr>
          <w:p w14:paraId="21826309">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60A</w:t>
            </w:r>
          </w:p>
        </w:tc>
      </w:tr>
      <w:tr w14:paraId="653C7C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1" w:hRule="atLeast"/>
          <w:jc w:val="center"/>
        </w:trPr>
        <w:tc>
          <w:tcPr>
            <w:tcW w:w="818" w:type="pct"/>
            <w:vAlign w:val="center"/>
          </w:tcPr>
          <w:p w14:paraId="78035FB5">
            <w:pPr>
              <w:pStyle w:val="3"/>
              <w:spacing w:line="240" w:lineRule="auto"/>
              <w:jc w:val="center"/>
              <w:rPr>
                <w:rFonts w:hint="eastAsia" w:ascii="微软雅黑" w:hAnsi="微软雅黑" w:eastAsia="微软雅黑"/>
                <w:b/>
                <w:sz w:val="24"/>
              </w:rPr>
            </w:pPr>
            <w:r>
              <w:rPr>
                <w:rFonts w:hint="eastAsia" w:ascii="微软雅黑" w:hAnsi="微软雅黑" w:eastAsia="微软雅黑"/>
                <w:b/>
                <w:sz w:val="24"/>
              </w:rPr>
              <w:t>10</w:t>
            </w:r>
            <w:r>
              <w:rPr>
                <w:rFonts w:ascii="微软雅黑" w:hAnsi="微软雅黑" w:eastAsia="微软雅黑"/>
                <w:b/>
                <w:sz w:val="24"/>
              </w:rPr>
              <w:t>#</w:t>
            </w:r>
          </w:p>
        </w:tc>
        <w:tc>
          <w:tcPr>
            <w:tcW w:w="755" w:type="pct"/>
            <w:vAlign w:val="center"/>
          </w:tcPr>
          <w:p w14:paraId="347B8EBA">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1.5uF</w:t>
            </w:r>
          </w:p>
        </w:tc>
        <w:tc>
          <w:tcPr>
            <w:tcW w:w="755" w:type="pct"/>
            <w:vAlign w:val="center"/>
          </w:tcPr>
          <w:p w14:paraId="031F45AC">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6.0uF</w:t>
            </w:r>
          </w:p>
        </w:tc>
        <w:tc>
          <w:tcPr>
            <w:tcW w:w="963" w:type="pct"/>
            <w:vAlign w:val="center"/>
          </w:tcPr>
          <w:p w14:paraId="61C091A1">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25uF</w:t>
            </w:r>
          </w:p>
        </w:tc>
        <w:tc>
          <w:tcPr>
            <w:tcW w:w="904" w:type="pct"/>
            <w:vAlign w:val="center"/>
          </w:tcPr>
          <w:p w14:paraId="339FA588">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15A</w:t>
            </w:r>
          </w:p>
        </w:tc>
        <w:tc>
          <w:tcPr>
            <w:tcW w:w="804" w:type="pct"/>
            <w:vAlign w:val="center"/>
          </w:tcPr>
          <w:p w14:paraId="0E9E2D4C">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120A</w:t>
            </w:r>
          </w:p>
        </w:tc>
      </w:tr>
      <w:tr w14:paraId="6CD551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4" w:hRule="atLeast"/>
          <w:jc w:val="center"/>
        </w:trPr>
        <w:tc>
          <w:tcPr>
            <w:tcW w:w="818" w:type="pct"/>
            <w:vAlign w:val="center"/>
          </w:tcPr>
          <w:p w14:paraId="5C8A97CE">
            <w:pPr>
              <w:pStyle w:val="3"/>
              <w:spacing w:line="240" w:lineRule="auto"/>
              <w:jc w:val="center"/>
              <w:rPr>
                <w:rFonts w:hint="eastAsia" w:ascii="微软雅黑" w:hAnsi="微软雅黑" w:eastAsia="微软雅黑"/>
                <w:b/>
                <w:sz w:val="24"/>
              </w:rPr>
            </w:pPr>
            <w:r>
              <w:rPr>
                <w:rFonts w:hint="eastAsia" w:ascii="微软雅黑" w:hAnsi="微软雅黑" w:eastAsia="微软雅黑"/>
                <w:b/>
                <w:sz w:val="24"/>
              </w:rPr>
              <w:t>11</w:t>
            </w:r>
            <w:r>
              <w:rPr>
                <w:rFonts w:ascii="微软雅黑" w:hAnsi="微软雅黑" w:eastAsia="微软雅黑"/>
                <w:b/>
                <w:sz w:val="24"/>
              </w:rPr>
              <w:t>#</w:t>
            </w:r>
          </w:p>
        </w:tc>
        <w:tc>
          <w:tcPr>
            <w:tcW w:w="755" w:type="pct"/>
            <w:vAlign w:val="center"/>
          </w:tcPr>
          <w:p w14:paraId="4BEEB3AB">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6uF</w:t>
            </w:r>
          </w:p>
        </w:tc>
        <w:tc>
          <w:tcPr>
            <w:tcW w:w="755" w:type="pct"/>
            <w:vAlign w:val="center"/>
          </w:tcPr>
          <w:p w14:paraId="1F6F8E4D">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25uF</w:t>
            </w:r>
          </w:p>
        </w:tc>
        <w:tc>
          <w:tcPr>
            <w:tcW w:w="963" w:type="pct"/>
            <w:vAlign w:val="center"/>
          </w:tcPr>
          <w:p w14:paraId="15B2D806">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60uF</w:t>
            </w:r>
          </w:p>
        </w:tc>
        <w:tc>
          <w:tcPr>
            <w:tcW w:w="904" w:type="pct"/>
            <w:vAlign w:val="center"/>
          </w:tcPr>
          <w:p w14:paraId="09160C90">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25A</w:t>
            </w:r>
          </w:p>
        </w:tc>
        <w:tc>
          <w:tcPr>
            <w:tcW w:w="804" w:type="pct"/>
            <w:vAlign w:val="center"/>
          </w:tcPr>
          <w:p w14:paraId="2DECB480">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200A</w:t>
            </w:r>
          </w:p>
        </w:tc>
      </w:tr>
      <w:tr w14:paraId="20CF0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1" w:hRule="atLeast"/>
          <w:jc w:val="center"/>
        </w:trPr>
        <w:tc>
          <w:tcPr>
            <w:tcW w:w="818" w:type="pct"/>
            <w:vAlign w:val="center"/>
          </w:tcPr>
          <w:p w14:paraId="4E998618">
            <w:pPr>
              <w:pStyle w:val="3"/>
              <w:spacing w:line="240" w:lineRule="auto"/>
              <w:jc w:val="center"/>
              <w:rPr>
                <w:rFonts w:hint="eastAsia" w:ascii="微软雅黑" w:hAnsi="微软雅黑" w:eastAsia="微软雅黑"/>
                <w:b/>
                <w:sz w:val="24"/>
              </w:rPr>
            </w:pPr>
            <w:r>
              <w:rPr>
                <w:rFonts w:hint="eastAsia" w:ascii="微软雅黑" w:hAnsi="微软雅黑" w:eastAsia="微软雅黑"/>
                <w:b/>
                <w:sz w:val="24"/>
              </w:rPr>
              <w:t>12</w:t>
            </w:r>
            <w:r>
              <w:rPr>
                <w:rFonts w:ascii="微软雅黑" w:hAnsi="微软雅黑" w:eastAsia="微软雅黑"/>
                <w:b/>
                <w:sz w:val="24"/>
              </w:rPr>
              <w:t>#</w:t>
            </w:r>
          </w:p>
        </w:tc>
        <w:tc>
          <w:tcPr>
            <w:tcW w:w="755" w:type="pct"/>
            <w:vAlign w:val="center"/>
          </w:tcPr>
          <w:p w14:paraId="72BA1BC2">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15uF</w:t>
            </w:r>
          </w:p>
        </w:tc>
        <w:tc>
          <w:tcPr>
            <w:tcW w:w="755" w:type="pct"/>
            <w:vAlign w:val="center"/>
          </w:tcPr>
          <w:p w14:paraId="68C7E7E5">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60uF</w:t>
            </w:r>
          </w:p>
        </w:tc>
        <w:tc>
          <w:tcPr>
            <w:tcW w:w="963" w:type="pct"/>
            <w:vAlign w:val="center"/>
          </w:tcPr>
          <w:p w14:paraId="5818374C">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250uF</w:t>
            </w:r>
          </w:p>
        </w:tc>
        <w:tc>
          <w:tcPr>
            <w:tcW w:w="904" w:type="pct"/>
            <w:vAlign w:val="center"/>
          </w:tcPr>
          <w:p w14:paraId="340E4929">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50A</w:t>
            </w:r>
          </w:p>
        </w:tc>
        <w:tc>
          <w:tcPr>
            <w:tcW w:w="804" w:type="pct"/>
            <w:vAlign w:val="center"/>
          </w:tcPr>
          <w:p w14:paraId="2319689D">
            <w:pPr>
              <w:pStyle w:val="3"/>
              <w:spacing w:line="240" w:lineRule="auto"/>
              <w:jc w:val="center"/>
              <w:rPr>
                <w:rFonts w:hint="eastAsia" w:ascii="微软雅黑" w:hAnsi="微软雅黑" w:eastAsia="微软雅黑"/>
                <w:szCs w:val="21"/>
              </w:rPr>
            </w:pPr>
            <w:r>
              <w:rPr>
                <w:rFonts w:hint="eastAsia" w:ascii="微软雅黑" w:hAnsi="微软雅黑" w:eastAsia="微软雅黑"/>
                <w:szCs w:val="21"/>
              </w:rPr>
              <w:t>300A</w:t>
            </w:r>
          </w:p>
        </w:tc>
      </w:tr>
    </w:tbl>
    <w:p w14:paraId="40D10B10">
      <w:pPr>
        <w:pStyle w:val="6"/>
        <w:ind w:left="1462" w:leftChars="250" w:right="240" w:hanging="862"/>
        <w:rPr>
          <w:rFonts w:hint="eastAsia"/>
        </w:rPr>
      </w:pPr>
      <w:bookmarkStart w:id="134" w:name="_Toc162513391"/>
      <w:bookmarkStart w:id="135" w:name="_Toc162390179"/>
      <w:bookmarkStart w:id="136" w:name="_Toc67033552"/>
      <w:r>
        <w:rPr>
          <w:rFonts w:hint="eastAsia"/>
        </w:rPr>
        <w:t>测量阻抗型号的选取原则</w:t>
      </w:r>
      <w:bookmarkEnd w:id="134"/>
      <w:bookmarkEnd w:id="135"/>
      <w:bookmarkEnd w:id="136"/>
    </w:p>
    <w:p w14:paraId="2EA244DF">
      <w:pPr>
        <w:spacing w:before="97" w:beforeLines="30" w:after="97" w:afterLines="30" w:line="500" w:lineRule="exact"/>
        <w:ind w:left="480" w:leftChars="200"/>
        <w:rPr>
          <w:rFonts w:hint="eastAsia" w:asciiTheme="minorEastAsia" w:hAnsiTheme="minorEastAsia"/>
        </w:rPr>
      </w:pPr>
      <w:r>
        <w:rPr>
          <w:rFonts w:hint="eastAsia" w:asciiTheme="minorEastAsia" w:hAnsiTheme="minorEastAsia"/>
        </w:rPr>
        <w:t>要使检测回路的谐振频率落在放大器的频带内。根据耦合电容C</w:t>
      </w:r>
      <w:r>
        <w:rPr>
          <w:rFonts w:asciiTheme="minorEastAsia" w:hAnsiTheme="minorEastAsia"/>
          <w:vertAlign w:val="subscript"/>
        </w:rPr>
        <w:t>k</w:t>
      </w:r>
      <w:r>
        <w:rPr>
          <w:rFonts w:hint="eastAsia" w:asciiTheme="minorEastAsia" w:hAnsiTheme="minorEastAsia"/>
        </w:rPr>
        <w:t>和试品电容C</w:t>
      </w:r>
      <w:r>
        <w:rPr>
          <w:rFonts w:asciiTheme="minorEastAsia" w:hAnsiTheme="minorEastAsia"/>
          <w:vertAlign w:val="subscript"/>
        </w:rPr>
        <w:t>a</w:t>
      </w:r>
      <w:r>
        <w:rPr>
          <w:rFonts w:hint="eastAsia" w:asciiTheme="minorEastAsia" w:hAnsiTheme="minorEastAsia"/>
        </w:rPr>
        <w:t>可粗略估算调谐电容，从而确定测量阻抗型号：</w:t>
      </w:r>
    </w:p>
    <w:p w14:paraId="2238F39C">
      <w:pPr>
        <w:spacing w:line="240" w:lineRule="auto"/>
        <w:ind w:left="4080" w:leftChars="1700" w:firstLine="960" w:firstLineChars="400"/>
        <w:rPr>
          <w:rFonts w:hint="eastAsia" w:asciiTheme="minorEastAsia" w:hAnsiTheme="minorEastAsia"/>
        </w:rPr>
      </w:pPr>
      <w:r>
        <w:rPr>
          <w:rFonts w:hint="eastAsia" w:asciiTheme="minorEastAsia" w:hAnsiTheme="minorEastAsia"/>
        </w:rPr>
        <w:t xml:space="preserve">调谐电容= </w:t>
      </w:r>
      <m:oMath>
        <m:f>
          <m:fPr>
            <m:ctrlPr>
              <w:rPr>
                <w:rFonts w:ascii="Cambria Math" w:hAnsi="Cambria Math"/>
                <w:i/>
                <w:sz w:val="28"/>
                <w:szCs w:val="28"/>
              </w:rPr>
            </m:ctrlPr>
          </m:fPr>
          <m:num>
            <m:sSub>
              <m:sSubPr>
                <m:ctrlPr>
                  <w:rPr>
                    <w:rFonts w:ascii="Cambria Math" w:hAnsi="Cambria Math"/>
                    <w:i/>
                    <w:sz w:val="28"/>
                    <w:szCs w:val="28"/>
                  </w:rPr>
                </m:ctrlPr>
              </m:sSubPr>
              <m:e>
                <m:r>
                  <m:rPr/>
                  <w:rPr>
                    <w:rFonts w:ascii="Cambria Math" w:hAnsi="Cambria Math"/>
                    <w:sz w:val="28"/>
                    <w:szCs w:val="28"/>
                  </w:rPr>
                  <m:t>C</m:t>
                </m:r>
                <m:ctrlPr>
                  <w:rPr>
                    <w:rFonts w:ascii="Cambria Math" w:hAnsi="Cambria Math"/>
                    <w:i/>
                    <w:sz w:val="28"/>
                    <w:szCs w:val="28"/>
                  </w:rPr>
                </m:ctrlPr>
              </m:e>
              <m:sub>
                <m:r>
                  <m:rPr/>
                  <w:rPr>
                    <w:rFonts w:ascii="Cambria Math" w:hAnsi="Cambria Math"/>
                    <w:sz w:val="28"/>
                    <w:szCs w:val="28"/>
                  </w:rPr>
                  <m:t>k</m:t>
                </m:r>
                <m:ctrlPr>
                  <w:rPr>
                    <w:rFonts w:ascii="Cambria Math" w:hAnsi="Cambria Math"/>
                    <w:i/>
                    <w:sz w:val="28"/>
                    <w:szCs w:val="28"/>
                  </w:rPr>
                </m:ctrlP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C</m:t>
                </m:r>
                <m:ctrlPr>
                  <w:rPr>
                    <w:rFonts w:ascii="Cambria Math" w:hAnsi="Cambria Math"/>
                    <w:i/>
                    <w:sz w:val="28"/>
                    <w:szCs w:val="28"/>
                  </w:rPr>
                </m:ctrlPr>
              </m:e>
              <m:sub>
                <m:r>
                  <m:rPr/>
                  <w:rPr>
                    <w:rFonts w:hint="eastAsia" w:ascii="Cambria Math" w:hAnsi="Cambria Math"/>
                    <w:sz w:val="28"/>
                    <w:szCs w:val="28"/>
                  </w:rPr>
                  <m:t>a</m:t>
                </m:r>
                <m:ctrlPr>
                  <w:rPr>
                    <w:rFonts w:ascii="Cambria Math" w:hAnsi="Cambria Math"/>
                    <w:i/>
                    <w:sz w:val="28"/>
                    <w:szCs w:val="28"/>
                  </w:rPr>
                </m:ctrlPr>
              </m:sub>
            </m:sSub>
            <m:ctrlPr>
              <w:rPr>
                <w:rFonts w:ascii="Cambria Math" w:hAnsi="Cambria Math"/>
                <w:i/>
                <w:sz w:val="28"/>
                <w:szCs w:val="28"/>
              </w:rPr>
            </m:ctrlPr>
          </m:num>
          <m:den>
            <m:sSub>
              <m:sSubPr>
                <m:ctrlPr>
                  <w:rPr>
                    <w:rFonts w:ascii="Cambria Math" w:hAnsi="Cambria Math"/>
                    <w:i/>
                    <w:sz w:val="28"/>
                    <w:szCs w:val="28"/>
                  </w:rPr>
                </m:ctrlPr>
              </m:sSubPr>
              <m:e>
                <m:r>
                  <m:rPr/>
                  <w:rPr>
                    <w:rFonts w:ascii="Cambria Math" w:hAnsi="Cambria Math"/>
                    <w:sz w:val="28"/>
                    <w:szCs w:val="28"/>
                  </w:rPr>
                  <m:t>C</m:t>
                </m:r>
                <m:ctrlPr>
                  <w:rPr>
                    <w:rFonts w:ascii="Cambria Math" w:hAnsi="Cambria Math"/>
                    <w:i/>
                    <w:sz w:val="28"/>
                    <w:szCs w:val="28"/>
                  </w:rPr>
                </m:ctrlPr>
              </m:e>
              <m:sub>
                <m:r>
                  <m:rPr/>
                  <w:rPr>
                    <w:rFonts w:ascii="Cambria Math" w:hAnsi="Cambria Math"/>
                    <w:sz w:val="28"/>
                    <w:szCs w:val="28"/>
                  </w:rPr>
                  <m:t>k</m:t>
                </m:r>
                <m:ctrlPr>
                  <w:rPr>
                    <w:rFonts w:ascii="Cambria Math" w:hAnsi="Cambria Math"/>
                    <w:i/>
                    <w:sz w:val="28"/>
                    <w:szCs w:val="28"/>
                  </w:rPr>
                </m:ctrlPr>
              </m:sub>
            </m:sSub>
            <m:r>
              <m:rPr/>
              <w:rPr>
                <w:rFonts w:ascii="Cambria Math" w:hAnsi="Cambria Math"/>
                <w:sz w:val="28"/>
                <w:szCs w:val="28"/>
              </w:rPr>
              <m:t>+</m:t>
            </m:r>
            <m:sSub>
              <m:sSubPr>
                <m:ctrlPr>
                  <w:rPr>
                    <w:rFonts w:ascii="Cambria Math" w:hAnsi="Cambria Math"/>
                    <w:i/>
                    <w:sz w:val="28"/>
                    <w:szCs w:val="28"/>
                  </w:rPr>
                </m:ctrlPr>
              </m:sSubPr>
              <m:e>
                <m:r>
                  <m:rPr/>
                  <w:rPr>
                    <w:rFonts w:ascii="Cambria Math" w:hAnsi="Cambria Math"/>
                    <w:sz w:val="28"/>
                    <w:szCs w:val="28"/>
                  </w:rPr>
                  <m:t>C</m:t>
                </m:r>
                <m:ctrlPr>
                  <w:rPr>
                    <w:rFonts w:ascii="Cambria Math" w:hAnsi="Cambria Math"/>
                    <w:i/>
                    <w:sz w:val="28"/>
                    <w:szCs w:val="28"/>
                  </w:rPr>
                </m:ctrlPr>
              </m:e>
              <m:sub>
                <m:r>
                  <m:rPr/>
                  <w:rPr>
                    <w:rFonts w:ascii="Cambria Math" w:hAnsi="Cambria Math"/>
                    <w:sz w:val="28"/>
                    <w:szCs w:val="28"/>
                  </w:rPr>
                  <m:t>a</m:t>
                </m:r>
                <m:ctrlPr>
                  <w:rPr>
                    <w:rFonts w:ascii="Cambria Math" w:hAnsi="Cambria Math"/>
                    <w:i/>
                    <w:sz w:val="28"/>
                    <w:szCs w:val="28"/>
                  </w:rPr>
                </m:ctrlPr>
              </m:sub>
            </m:sSub>
            <m:ctrlPr>
              <w:rPr>
                <w:rFonts w:ascii="Cambria Math" w:hAnsi="Cambria Math"/>
                <w:i/>
                <w:sz w:val="28"/>
                <w:szCs w:val="28"/>
              </w:rPr>
            </m:ctrlPr>
          </m:den>
        </m:f>
      </m:oMath>
    </w:p>
    <w:p w14:paraId="7DE65DEB">
      <w:pPr>
        <w:spacing w:line="500" w:lineRule="exact"/>
        <w:ind w:left="12" w:leftChars="5" w:firstLine="480" w:firstLineChars="200"/>
        <w:rPr>
          <w:rFonts w:hint="eastAsia" w:asciiTheme="minorEastAsia" w:hAnsiTheme="minorEastAsia"/>
        </w:rPr>
      </w:pPr>
      <w:r>
        <w:rPr>
          <w:rFonts w:hint="eastAsia" w:asciiTheme="minorEastAsia" w:hAnsiTheme="minorEastAsia"/>
        </w:rPr>
        <w:t>根据调谐电容的中间值，选择合适的测量阻抗型号。</w:t>
      </w:r>
    </w:p>
    <w:p w14:paraId="09ADEDB2">
      <w:pPr>
        <w:spacing w:line="500" w:lineRule="exact"/>
        <w:ind w:left="480" w:leftChars="200"/>
        <w:rPr>
          <w:rFonts w:hint="eastAsia" w:asciiTheme="minorEastAsia" w:hAnsiTheme="minorEastAsia"/>
        </w:rPr>
      </w:pPr>
      <w:r>
        <w:rPr>
          <w:rFonts w:hint="eastAsia" w:asciiTheme="minorEastAsia" w:hAnsiTheme="minorEastAsia"/>
        </w:rPr>
        <w:t>一般测试油浸电流互感器或电压互感器时，选择</w:t>
      </w:r>
      <w:r>
        <w:rPr>
          <w:rFonts w:asciiTheme="minorEastAsia" w:hAnsiTheme="minorEastAsia"/>
        </w:rPr>
        <w:t>2</w:t>
      </w:r>
      <w:r>
        <w:rPr>
          <w:rFonts w:hint="eastAsia" w:asciiTheme="minorEastAsia" w:hAnsiTheme="minorEastAsia"/>
        </w:rPr>
        <w:t>#测量阻抗，测试环氧电流互感器或电压互感器时，选择</w:t>
      </w:r>
      <w:r>
        <w:rPr>
          <w:rFonts w:asciiTheme="minorEastAsia" w:hAnsiTheme="minorEastAsia"/>
        </w:rPr>
        <w:t>3</w:t>
      </w:r>
      <w:r>
        <w:rPr>
          <w:rFonts w:hint="eastAsia" w:asciiTheme="minorEastAsia" w:hAnsiTheme="minorEastAsia"/>
        </w:rPr>
        <w:t>#测量阻抗，测试小型变压器时，选择4#测量阻抗。</w:t>
      </w:r>
    </w:p>
    <w:p w14:paraId="708479BD">
      <w:pPr>
        <w:pStyle w:val="6"/>
        <w:ind w:left="1462" w:leftChars="250" w:right="240" w:hanging="862"/>
        <w:rPr>
          <w:rFonts w:hint="eastAsia"/>
        </w:rPr>
      </w:pPr>
      <w:bookmarkStart w:id="137" w:name="_Toc67033553"/>
      <w:bookmarkStart w:id="138" w:name="_Ref67032202"/>
      <w:bookmarkStart w:id="139" w:name="_Toc162513392"/>
      <w:bookmarkStart w:id="140" w:name="_Toc162390180"/>
      <w:r>
        <w:rPr>
          <w:rFonts w:hint="eastAsia"/>
        </w:rPr>
        <w:t>测量阻抗分压电容选取原则</w:t>
      </w:r>
      <w:bookmarkEnd w:id="137"/>
      <w:bookmarkEnd w:id="138"/>
      <w:bookmarkEnd w:id="139"/>
      <w:bookmarkEnd w:id="140"/>
    </w:p>
    <w:p w14:paraId="253F2AB8">
      <w:pPr>
        <w:ind w:left="480" w:leftChars="200"/>
        <w:rPr>
          <w:rFonts w:hint="eastAsia"/>
        </w:rPr>
      </w:pPr>
      <w:r>
        <w:rPr>
          <w:rFonts w:hint="eastAsia"/>
        </w:rPr>
        <w:t>测量阻抗带电压测量端子，可满足电压测量及外同步功能，其默认分压电容为1u</w:t>
      </w:r>
      <w:r>
        <w:t>F,</w:t>
      </w:r>
      <w:r>
        <w:rPr>
          <w:rFonts w:hint="eastAsia"/>
        </w:rPr>
        <w:t>可将旋钮旋转至外接低压臂上选取其他分压电容，分压电容选取及适用电压场合如下表。</w:t>
      </w:r>
    </w:p>
    <w:p w14:paraId="03568D6B">
      <w:pPr>
        <w:pStyle w:val="13"/>
        <w:keepNext/>
        <w:ind w:left="480" w:leftChars="200"/>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表格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4</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表格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2</w:t>
      </w:r>
      <w:r>
        <w:rPr>
          <w:rFonts w:asciiTheme="minorEastAsia" w:hAnsiTheme="minorEastAsia" w:eastAsiaTheme="minorEastAsia"/>
          <w:b/>
          <w:sz w:val="21"/>
          <w:szCs w:val="21"/>
        </w:rPr>
        <w:fldChar w:fldCharType="end"/>
      </w:r>
      <w:r>
        <w:rPr>
          <w:rFonts w:hint="eastAsia" w:asciiTheme="minorEastAsia" w:hAnsiTheme="minorEastAsia" w:eastAsiaTheme="minorEastAsia"/>
          <w:b/>
          <w:sz w:val="21"/>
          <w:szCs w:val="21"/>
        </w:rPr>
        <w:t>分压电容适配表</w:t>
      </w:r>
    </w:p>
    <w:tbl>
      <w:tblPr>
        <w:tblStyle w:val="28"/>
        <w:tblW w:w="0" w:type="auto"/>
        <w:tblInd w:w="4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0"/>
        <w:gridCol w:w="2067"/>
        <w:gridCol w:w="1742"/>
        <w:gridCol w:w="2673"/>
      </w:tblGrid>
      <w:tr w14:paraId="357A2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050" w:type="dxa"/>
            <w:vAlign w:val="center"/>
          </w:tcPr>
          <w:p w14:paraId="2A7BFAAB">
            <w:pPr>
              <w:pStyle w:val="3"/>
              <w:spacing w:line="500" w:lineRule="exact"/>
              <w:jc w:val="center"/>
              <w:rPr>
                <w:rFonts w:hint="eastAsia" w:ascii="微软雅黑" w:hAnsi="微软雅黑" w:eastAsia="微软雅黑"/>
                <w:b/>
                <w:sz w:val="24"/>
              </w:rPr>
            </w:pPr>
            <w:r>
              <w:rPr>
                <w:rFonts w:hint="eastAsia" w:ascii="微软雅黑" w:hAnsi="微软雅黑" w:eastAsia="微软雅黑"/>
                <w:b/>
                <w:sz w:val="24"/>
              </w:rPr>
              <w:t>序号</w:t>
            </w:r>
          </w:p>
        </w:tc>
        <w:tc>
          <w:tcPr>
            <w:tcW w:w="2067" w:type="dxa"/>
            <w:vAlign w:val="center"/>
          </w:tcPr>
          <w:p w14:paraId="714C3FD2">
            <w:pPr>
              <w:pStyle w:val="3"/>
              <w:spacing w:line="500" w:lineRule="exact"/>
              <w:jc w:val="center"/>
              <w:rPr>
                <w:rFonts w:hint="eastAsia" w:ascii="微软雅黑" w:hAnsi="微软雅黑" w:eastAsia="微软雅黑"/>
                <w:b/>
                <w:sz w:val="24"/>
              </w:rPr>
            </w:pPr>
            <w:r>
              <w:rPr>
                <w:rFonts w:hint="eastAsia" w:ascii="微软雅黑" w:hAnsi="微软雅黑" w:eastAsia="微软雅黑"/>
                <w:b/>
                <w:sz w:val="24"/>
              </w:rPr>
              <w:t>分压电容C</w:t>
            </w:r>
            <w:r>
              <w:rPr>
                <w:rFonts w:ascii="微软雅黑" w:hAnsi="微软雅黑" w:eastAsia="微软雅黑"/>
                <w:b/>
                <w:sz w:val="24"/>
              </w:rPr>
              <w:t>2</w:t>
            </w:r>
          </w:p>
        </w:tc>
        <w:tc>
          <w:tcPr>
            <w:tcW w:w="1742" w:type="dxa"/>
            <w:vAlign w:val="center"/>
          </w:tcPr>
          <w:p w14:paraId="153942FE">
            <w:pPr>
              <w:pStyle w:val="3"/>
              <w:spacing w:line="500" w:lineRule="exact"/>
              <w:jc w:val="center"/>
              <w:rPr>
                <w:rFonts w:hint="eastAsia" w:ascii="微软雅黑" w:hAnsi="微软雅黑" w:eastAsia="微软雅黑"/>
                <w:b/>
                <w:sz w:val="24"/>
              </w:rPr>
            </w:pPr>
            <w:r>
              <w:rPr>
                <w:rFonts w:hint="eastAsia" w:ascii="微软雅黑" w:hAnsi="微软雅黑" w:eastAsia="微软雅黑"/>
                <w:b/>
                <w:sz w:val="24"/>
              </w:rPr>
              <w:t>耦合电容C</w:t>
            </w:r>
            <w:r>
              <w:rPr>
                <w:rFonts w:ascii="微软雅黑" w:hAnsi="微软雅黑" w:eastAsia="微软雅黑"/>
                <w:b/>
                <w:sz w:val="24"/>
              </w:rPr>
              <w:t>1</w:t>
            </w:r>
          </w:p>
        </w:tc>
        <w:tc>
          <w:tcPr>
            <w:tcW w:w="2673" w:type="dxa"/>
            <w:vAlign w:val="center"/>
          </w:tcPr>
          <w:p w14:paraId="50CBCCBC">
            <w:pPr>
              <w:pStyle w:val="3"/>
              <w:spacing w:line="500" w:lineRule="exact"/>
              <w:jc w:val="center"/>
              <w:rPr>
                <w:rFonts w:hint="eastAsia" w:ascii="微软雅黑" w:hAnsi="微软雅黑" w:eastAsia="微软雅黑"/>
                <w:b/>
                <w:sz w:val="24"/>
              </w:rPr>
            </w:pPr>
            <w:r>
              <w:rPr>
                <w:rFonts w:hint="eastAsia" w:ascii="微软雅黑" w:hAnsi="微软雅黑" w:eastAsia="微软雅黑"/>
                <w:b/>
                <w:sz w:val="24"/>
              </w:rPr>
              <w:t>用于设备的电压</w:t>
            </w:r>
          </w:p>
        </w:tc>
      </w:tr>
      <w:tr w14:paraId="56DAA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050" w:type="dxa"/>
            <w:vAlign w:val="center"/>
          </w:tcPr>
          <w:p w14:paraId="2A2602C2">
            <w:pPr>
              <w:pStyle w:val="3"/>
              <w:spacing w:line="500" w:lineRule="exact"/>
              <w:jc w:val="center"/>
              <w:rPr>
                <w:rFonts w:hint="eastAsia" w:ascii="微软雅黑" w:hAnsi="微软雅黑" w:eastAsia="微软雅黑"/>
                <w:sz w:val="24"/>
              </w:rPr>
            </w:pPr>
            <w:r>
              <w:rPr>
                <w:rFonts w:ascii="微软雅黑" w:hAnsi="微软雅黑" w:eastAsia="微软雅黑"/>
                <w:sz w:val="24"/>
              </w:rPr>
              <w:t>1</w:t>
            </w:r>
          </w:p>
        </w:tc>
        <w:tc>
          <w:tcPr>
            <w:tcW w:w="2067" w:type="dxa"/>
            <w:vAlign w:val="center"/>
          </w:tcPr>
          <w:p w14:paraId="0F4498E8">
            <w:pPr>
              <w:pStyle w:val="3"/>
              <w:spacing w:line="500" w:lineRule="exact"/>
              <w:jc w:val="center"/>
              <w:rPr>
                <w:rFonts w:hint="eastAsia" w:ascii="微软雅黑" w:hAnsi="微软雅黑" w:eastAsia="微软雅黑"/>
                <w:sz w:val="24"/>
              </w:rPr>
            </w:pPr>
            <w:r>
              <w:rPr>
                <w:rFonts w:ascii="微软雅黑" w:hAnsi="微软雅黑" w:eastAsia="微软雅黑"/>
                <w:sz w:val="24"/>
              </w:rPr>
              <w:t>0.33</w:t>
            </w:r>
            <w:r>
              <w:rPr>
                <w:rFonts w:hint="eastAsia" w:ascii="微软雅黑" w:hAnsi="微软雅黑" w:eastAsia="微软雅黑"/>
                <w:sz w:val="24"/>
              </w:rPr>
              <w:t>μF</w:t>
            </w:r>
          </w:p>
        </w:tc>
        <w:tc>
          <w:tcPr>
            <w:tcW w:w="1742" w:type="dxa"/>
            <w:vAlign w:val="center"/>
          </w:tcPr>
          <w:p w14:paraId="55AABA3F">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配合</w:t>
            </w:r>
          </w:p>
        </w:tc>
        <w:tc>
          <w:tcPr>
            <w:tcW w:w="2673" w:type="dxa"/>
            <w:vAlign w:val="center"/>
          </w:tcPr>
          <w:p w14:paraId="11B7E50C">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66kV以下</w:t>
            </w:r>
          </w:p>
        </w:tc>
      </w:tr>
      <w:tr w14:paraId="0CC00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050" w:type="dxa"/>
            <w:vAlign w:val="center"/>
          </w:tcPr>
          <w:p w14:paraId="1E7416C7">
            <w:pPr>
              <w:pStyle w:val="3"/>
              <w:spacing w:line="500" w:lineRule="exact"/>
              <w:jc w:val="center"/>
              <w:rPr>
                <w:rFonts w:hint="eastAsia" w:ascii="微软雅黑" w:hAnsi="微软雅黑" w:eastAsia="微软雅黑"/>
                <w:sz w:val="24"/>
              </w:rPr>
            </w:pPr>
            <w:r>
              <w:rPr>
                <w:rFonts w:ascii="微软雅黑" w:hAnsi="微软雅黑" w:eastAsia="微软雅黑"/>
                <w:sz w:val="24"/>
              </w:rPr>
              <w:t>2</w:t>
            </w:r>
          </w:p>
        </w:tc>
        <w:tc>
          <w:tcPr>
            <w:tcW w:w="2067" w:type="dxa"/>
            <w:vAlign w:val="center"/>
          </w:tcPr>
          <w:p w14:paraId="669AA1BD">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1.0μF</w:t>
            </w:r>
          </w:p>
        </w:tc>
        <w:tc>
          <w:tcPr>
            <w:tcW w:w="1742" w:type="dxa"/>
            <w:vAlign w:val="center"/>
          </w:tcPr>
          <w:p w14:paraId="553BBA82">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配合</w:t>
            </w:r>
          </w:p>
        </w:tc>
        <w:tc>
          <w:tcPr>
            <w:tcW w:w="2673" w:type="dxa"/>
            <w:vAlign w:val="center"/>
          </w:tcPr>
          <w:p w14:paraId="6F6EE7D0">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220kV</w:t>
            </w:r>
          </w:p>
        </w:tc>
      </w:tr>
      <w:tr w14:paraId="1009E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050" w:type="dxa"/>
            <w:vAlign w:val="center"/>
          </w:tcPr>
          <w:p w14:paraId="3DEEA921">
            <w:pPr>
              <w:pStyle w:val="3"/>
              <w:spacing w:line="500" w:lineRule="exact"/>
              <w:jc w:val="center"/>
              <w:rPr>
                <w:rFonts w:hint="eastAsia" w:ascii="微软雅黑" w:hAnsi="微软雅黑" w:eastAsia="微软雅黑"/>
                <w:sz w:val="24"/>
              </w:rPr>
            </w:pPr>
            <w:r>
              <w:rPr>
                <w:rFonts w:ascii="微软雅黑" w:hAnsi="微软雅黑" w:eastAsia="微软雅黑"/>
                <w:sz w:val="24"/>
              </w:rPr>
              <w:t>3</w:t>
            </w:r>
          </w:p>
        </w:tc>
        <w:tc>
          <w:tcPr>
            <w:tcW w:w="2067" w:type="dxa"/>
            <w:vAlign w:val="center"/>
          </w:tcPr>
          <w:p w14:paraId="07DB28F7">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2.0μF</w:t>
            </w:r>
          </w:p>
        </w:tc>
        <w:tc>
          <w:tcPr>
            <w:tcW w:w="1742" w:type="dxa"/>
            <w:vAlign w:val="center"/>
          </w:tcPr>
          <w:p w14:paraId="7DBF3443">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配合</w:t>
            </w:r>
          </w:p>
        </w:tc>
        <w:tc>
          <w:tcPr>
            <w:tcW w:w="2673" w:type="dxa"/>
            <w:vAlign w:val="center"/>
          </w:tcPr>
          <w:p w14:paraId="2B44F8CF">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500kV</w:t>
            </w:r>
          </w:p>
        </w:tc>
      </w:tr>
      <w:tr w14:paraId="77B11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050" w:type="dxa"/>
            <w:vAlign w:val="center"/>
          </w:tcPr>
          <w:p w14:paraId="67742208">
            <w:pPr>
              <w:pStyle w:val="3"/>
              <w:spacing w:line="500" w:lineRule="exact"/>
              <w:jc w:val="center"/>
              <w:rPr>
                <w:rFonts w:hint="eastAsia" w:ascii="微软雅黑" w:hAnsi="微软雅黑" w:eastAsia="微软雅黑"/>
                <w:sz w:val="24"/>
              </w:rPr>
            </w:pPr>
            <w:r>
              <w:rPr>
                <w:rFonts w:ascii="微软雅黑" w:hAnsi="微软雅黑" w:eastAsia="微软雅黑"/>
                <w:sz w:val="24"/>
              </w:rPr>
              <w:t>4</w:t>
            </w:r>
          </w:p>
        </w:tc>
        <w:tc>
          <w:tcPr>
            <w:tcW w:w="2067" w:type="dxa"/>
            <w:vAlign w:val="center"/>
          </w:tcPr>
          <w:p w14:paraId="6D4A6817">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4.0μF</w:t>
            </w:r>
          </w:p>
        </w:tc>
        <w:tc>
          <w:tcPr>
            <w:tcW w:w="1742" w:type="dxa"/>
            <w:vAlign w:val="center"/>
          </w:tcPr>
          <w:p w14:paraId="5A883CBB">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配合</w:t>
            </w:r>
          </w:p>
        </w:tc>
        <w:tc>
          <w:tcPr>
            <w:tcW w:w="2673" w:type="dxa"/>
            <w:vAlign w:val="center"/>
          </w:tcPr>
          <w:p w14:paraId="378EADDF">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1000kV</w:t>
            </w:r>
          </w:p>
        </w:tc>
      </w:tr>
    </w:tbl>
    <w:p w14:paraId="60182E46">
      <w:pPr>
        <w:ind w:left="480" w:leftChars="200"/>
        <w:rPr>
          <w:rFonts w:hint="eastAsia" w:ascii="宋体"/>
        </w:rPr>
      </w:pPr>
      <w:r>
        <w:rPr>
          <w:rFonts w:hint="eastAsia" w:ascii="宋体"/>
        </w:rPr>
        <w:t>具体情况用户可根据需要按下列公式自行计算所需分压电容及耦合电容：</w:t>
      </w:r>
    </w:p>
    <w:p w14:paraId="1AB40C39">
      <w:pPr>
        <w:pStyle w:val="39"/>
        <w:numPr>
          <w:ilvl w:val="0"/>
          <w:numId w:val="4"/>
        </w:numPr>
        <w:spacing w:line="360" w:lineRule="auto"/>
        <w:ind w:left="480" w:leftChars="200"/>
        <w:rPr>
          <w:rFonts w:hint="eastAsia" w:asciiTheme="minorEastAsia" w:hAnsiTheme="minorEastAsia" w:eastAsiaTheme="minorEastAsia"/>
        </w:rPr>
      </w:pPr>
      <w:r>
        <w:rPr>
          <w:rFonts w:hint="eastAsia" w:asciiTheme="minorEastAsia" w:hAnsiTheme="minorEastAsia" w:eastAsiaTheme="minorEastAsia"/>
        </w:rPr>
        <w:t>阻抗输出电压计算：</w:t>
      </w:r>
      <w:r>
        <w:rPr>
          <w:rFonts w:hint="eastAsia" w:ascii="微软雅黑" w:hAnsi="微软雅黑" w:eastAsia="微软雅黑"/>
          <w:sz w:val="21"/>
          <w:szCs w:val="21"/>
        </w:rPr>
        <w:t>U</w:t>
      </w:r>
      <w:r>
        <w:rPr>
          <w:rFonts w:hint="eastAsia" w:ascii="微软雅黑" w:hAnsi="微软雅黑" w:eastAsia="微软雅黑"/>
          <w:b/>
          <w:sz w:val="21"/>
          <w:szCs w:val="21"/>
          <w:vertAlign w:val="subscript"/>
        </w:rPr>
        <w:t>阻抗输出电压</w:t>
      </w:r>
      <w:r>
        <w:rPr>
          <w:rFonts w:hint="eastAsia" w:ascii="微软雅黑" w:hAnsi="微软雅黑" w:eastAsia="微软雅黑"/>
          <w:sz w:val="21"/>
          <w:szCs w:val="21"/>
        </w:rPr>
        <w:t xml:space="preserve"> =U</w:t>
      </w:r>
      <w:r>
        <w:rPr>
          <w:rFonts w:hint="eastAsia" w:ascii="微软雅黑" w:hAnsi="微软雅黑" w:eastAsia="微软雅黑"/>
          <w:b/>
          <w:sz w:val="21"/>
          <w:szCs w:val="21"/>
          <w:vertAlign w:val="subscript"/>
        </w:rPr>
        <w:t>高压端施加电压</w:t>
      </w:r>
      <w:r>
        <w:rPr>
          <w:rFonts w:hint="eastAsia" w:ascii="微软雅黑" w:hAnsi="微软雅黑" w:eastAsia="微软雅黑"/>
          <w:sz w:val="21"/>
          <w:szCs w:val="21"/>
        </w:rPr>
        <w:t>*（C</w:t>
      </w:r>
      <w:r>
        <w:rPr>
          <w:rFonts w:ascii="微软雅黑" w:hAnsi="微软雅黑" w:eastAsia="微软雅黑"/>
          <w:sz w:val="21"/>
          <w:szCs w:val="21"/>
        </w:rPr>
        <w:t>1</w:t>
      </w:r>
      <w:r>
        <w:rPr>
          <w:rFonts w:hint="eastAsia" w:ascii="微软雅黑" w:hAnsi="微软雅黑" w:eastAsia="微软雅黑"/>
          <w:sz w:val="21"/>
          <w:szCs w:val="21"/>
        </w:rPr>
        <w:t>/（C</w:t>
      </w:r>
      <w:r>
        <w:rPr>
          <w:rFonts w:ascii="微软雅黑" w:hAnsi="微软雅黑" w:eastAsia="微软雅黑"/>
          <w:sz w:val="21"/>
          <w:szCs w:val="21"/>
        </w:rPr>
        <w:t>2+C1</w:t>
      </w:r>
      <w:r>
        <w:rPr>
          <w:rFonts w:hint="eastAsia" w:ascii="微软雅黑" w:hAnsi="微软雅黑" w:eastAsia="微软雅黑"/>
          <w:sz w:val="21"/>
          <w:szCs w:val="21"/>
        </w:rPr>
        <w:t>））</w:t>
      </w:r>
      <w:r>
        <w:rPr>
          <w:rFonts w:hint="eastAsia" w:asciiTheme="minorEastAsia" w:hAnsiTheme="minorEastAsia" w:eastAsiaTheme="minorEastAsia"/>
        </w:rPr>
        <w:t>；</w:t>
      </w:r>
    </w:p>
    <w:p w14:paraId="0845A38D">
      <w:pPr>
        <w:pStyle w:val="39"/>
        <w:numPr>
          <w:ilvl w:val="0"/>
          <w:numId w:val="4"/>
        </w:numPr>
        <w:spacing w:line="360" w:lineRule="auto"/>
        <w:ind w:left="480" w:leftChars="200"/>
        <w:rPr>
          <w:rFonts w:hint="eastAsia" w:asciiTheme="minorEastAsia" w:hAnsiTheme="minorEastAsia" w:eastAsiaTheme="minorEastAsia"/>
        </w:rPr>
      </w:pPr>
      <w:r>
        <w:rPr>
          <w:rFonts w:hint="eastAsia" w:asciiTheme="minorEastAsia" w:hAnsiTheme="minorEastAsia" w:eastAsiaTheme="minorEastAsia"/>
        </w:rPr>
        <w:t>使用同步功能，则要求阻抗输出电压满足：</w:t>
      </w:r>
      <w:r>
        <w:rPr>
          <w:rFonts w:ascii="微软雅黑" w:hAnsi="微软雅黑" w:eastAsia="微软雅黑"/>
          <w:b/>
          <w:sz w:val="21"/>
          <w:szCs w:val="21"/>
        </w:rPr>
        <w:t>5</w:t>
      </w:r>
      <w:r>
        <w:rPr>
          <w:rFonts w:hint="eastAsia" w:ascii="微软雅黑" w:hAnsi="微软雅黑" w:eastAsia="微软雅黑"/>
          <w:b/>
          <w:sz w:val="21"/>
          <w:szCs w:val="21"/>
        </w:rPr>
        <w:t>V≦U阻抗输出电压≦2</w:t>
      </w:r>
      <w:r>
        <w:rPr>
          <w:rFonts w:ascii="微软雅黑" w:hAnsi="微软雅黑" w:eastAsia="微软雅黑"/>
          <w:b/>
          <w:sz w:val="21"/>
          <w:szCs w:val="21"/>
        </w:rPr>
        <w:t>3</w:t>
      </w:r>
      <w:r>
        <w:rPr>
          <w:rFonts w:hint="eastAsia" w:ascii="微软雅黑" w:hAnsi="微软雅黑" w:eastAsia="微软雅黑"/>
          <w:b/>
          <w:sz w:val="21"/>
          <w:szCs w:val="21"/>
        </w:rPr>
        <w:t>0V</w:t>
      </w:r>
      <w:r>
        <w:rPr>
          <w:rFonts w:hint="eastAsia" w:asciiTheme="minorEastAsia" w:hAnsiTheme="minorEastAsia" w:eastAsiaTheme="minorEastAsia"/>
        </w:rPr>
        <w:t>；</w:t>
      </w:r>
    </w:p>
    <w:p w14:paraId="72A01E94">
      <w:pPr>
        <w:pStyle w:val="39"/>
        <w:numPr>
          <w:ilvl w:val="0"/>
          <w:numId w:val="4"/>
        </w:numPr>
        <w:spacing w:line="360" w:lineRule="auto"/>
        <w:ind w:left="480" w:leftChars="200"/>
        <w:rPr>
          <w:rFonts w:hint="eastAsia" w:asciiTheme="minorEastAsia" w:hAnsiTheme="minorEastAsia" w:eastAsiaTheme="minorEastAsia"/>
        </w:rPr>
      </w:pPr>
      <w:r>
        <w:rPr>
          <w:rFonts w:hint="eastAsia" w:asciiTheme="minorEastAsia" w:hAnsiTheme="minorEastAsia" w:eastAsiaTheme="minorEastAsia"/>
        </w:rPr>
        <w:t>如果只测量电压，则要求阻抗输出电压满足：</w:t>
      </w:r>
      <w:r>
        <w:rPr>
          <w:rFonts w:hint="eastAsia" w:ascii="微软雅黑" w:hAnsi="微软雅黑" w:eastAsia="微软雅黑"/>
          <w:b/>
          <w:sz w:val="21"/>
          <w:szCs w:val="21"/>
        </w:rPr>
        <w:t>U</w:t>
      </w:r>
      <w:r>
        <w:rPr>
          <w:rFonts w:hint="eastAsia" w:ascii="微软雅黑" w:hAnsi="微软雅黑" w:eastAsia="微软雅黑"/>
          <w:b/>
          <w:sz w:val="21"/>
          <w:szCs w:val="21"/>
          <w:vertAlign w:val="subscript"/>
        </w:rPr>
        <w:t>阻抗输出电压</w:t>
      </w:r>
      <w:r>
        <w:rPr>
          <w:rFonts w:hint="eastAsia" w:ascii="微软雅黑" w:hAnsi="微软雅黑" w:eastAsia="微软雅黑"/>
          <w:b/>
          <w:sz w:val="21"/>
          <w:szCs w:val="21"/>
        </w:rPr>
        <w:t>≦2</w:t>
      </w:r>
      <w:r>
        <w:rPr>
          <w:rFonts w:ascii="微软雅黑" w:hAnsi="微软雅黑" w:eastAsia="微软雅黑"/>
          <w:b/>
          <w:sz w:val="21"/>
          <w:szCs w:val="21"/>
        </w:rPr>
        <w:t>3</w:t>
      </w:r>
      <w:r>
        <w:rPr>
          <w:rFonts w:hint="eastAsia" w:ascii="微软雅黑" w:hAnsi="微软雅黑" w:eastAsia="微软雅黑"/>
          <w:b/>
          <w:sz w:val="21"/>
          <w:szCs w:val="21"/>
        </w:rPr>
        <w:t>0V</w:t>
      </w:r>
      <w:r>
        <w:rPr>
          <w:rFonts w:hint="eastAsia" w:asciiTheme="minorEastAsia" w:hAnsiTheme="minorEastAsia" w:eastAsiaTheme="minorEastAsia"/>
        </w:rPr>
        <w:t>；</w:t>
      </w:r>
    </w:p>
    <w:p w14:paraId="03C2031D">
      <w:pPr>
        <w:pStyle w:val="5"/>
        <w:ind w:left="1557" w:leftChars="200" w:right="240" w:hanging="1077"/>
        <w:rPr>
          <w:rFonts w:hint="eastAsia"/>
        </w:rPr>
      </w:pPr>
      <w:bookmarkStart w:id="141" w:name="_Toc229306167"/>
      <w:bookmarkStart w:id="142" w:name="_Toc206236971"/>
      <w:bookmarkStart w:id="143" w:name="_Toc174460885"/>
      <w:bookmarkStart w:id="144" w:name="_Toc206489625"/>
      <w:bookmarkStart w:id="145" w:name="_Toc162513393"/>
      <w:bookmarkStart w:id="146" w:name="_Toc67033554"/>
      <w:bookmarkStart w:id="147" w:name="_Toc174460790"/>
      <w:r>
        <w:t>校准脉冲发生器</w:t>
      </w:r>
      <w:bookmarkEnd w:id="141"/>
      <w:bookmarkEnd w:id="142"/>
      <w:bookmarkEnd w:id="143"/>
      <w:bookmarkEnd w:id="144"/>
      <w:bookmarkEnd w:id="145"/>
      <w:bookmarkEnd w:id="146"/>
      <w:bookmarkEnd w:id="147"/>
    </w:p>
    <w:p w14:paraId="44FE2004">
      <w:pPr>
        <w:spacing w:line="500" w:lineRule="exact"/>
        <w:ind w:left="480" w:leftChars="200" w:firstLine="480" w:firstLineChars="200"/>
        <w:rPr>
          <w:rFonts w:hint="eastAsia" w:asciiTheme="minorEastAsia" w:hAnsiTheme="minorEastAsia"/>
        </w:rPr>
      </w:pPr>
      <w:r>
        <w:rPr>
          <w:rFonts w:hint="eastAsia" w:asciiTheme="minorEastAsia" w:hAnsiTheme="minorEastAsia"/>
        </w:rPr>
        <w:t>对试品进行局部放电测量前，必须对试品进行校准，以确保其正确测量局部放电幅值。</w:t>
      </w:r>
    </w:p>
    <w:p w14:paraId="641F00EF">
      <w:pPr>
        <w:spacing w:line="500" w:lineRule="exact"/>
        <w:ind w:left="480" w:leftChars="200" w:firstLine="480" w:firstLineChars="200"/>
        <w:rPr>
          <w:rFonts w:hint="eastAsia" w:asciiTheme="minorEastAsia" w:hAnsiTheme="minorEastAsia"/>
        </w:rPr>
      </w:pPr>
      <w:r>
        <w:rPr>
          <w:rFonts w:hint="eastAsia" w:asciiTheme="minorEastAsia" w:hAnsiTheme="minorEastAsia"/>
        </w:rPr>
        <w:t>在</w:t>
      </w:r>
      <w:r>
        <w:rPr>
          <w:rFonts w:ascii="Arial" w:hAnsi="Arial" w:cs="Arial"/>
        </w:rPr>
        <w:t>IEC 60270</w:t>
      </w:r>
      <w:r>
        <w:rPr>
          <w:rFonts w:asciiTheme="minorEastAsia" w:hAnsiTheme="minorEastAsia"/>
        </w:rPr>
        <w:t>标准高压试验技术-局部放电测量的第6章和第7章中提到了校准器必须满足的要求。</w:t>
      </w:r>
      <w:r>
        <w:rPr>
          <w:rFonts w:ascii="Arial" w:hAnsi="Arial" w:cs="Arial"/>
        </w:rPr>
        <w:t>IEC 60885-3</w:t>
      </w:r>
      <w:r>
        <w:rPr>
          <w:rFonts w:cs="Arial" w:asciiTheme="minorEastAsia" w:hAnsiTheme="minorEastAsia"/>
        </w:rPr>
        <w:t>电</w:t>
      </w:r>
      <w:r>
        <w:rPr>
          <w:rFonts w:asciiTheme="minorEastAsia" w:hAnsiTheme="minorEastAsia"/>
        </w:rPr>
        <w:t>缆标准电气试验方法第3部分：试验方法第2.2.3段中提到了与电缆试验一起使用的双脉冲特性</w:t>
      </w:r>
      <w:r>
        <w:rPr>
          <w:rFonts w:hint="eastAsia" w:asciiTheme="minorEastAsia" w:hAnsiTheme="minorEastAsia"/>
        </w:rPr>
        <w:t>挤压电力电缆长度的局部放电测量。</w:t>
      </w:r>
    </w:p>
    <w:p w14:paraId="1473B59B">
      <w:pPr>
        <w:ind w:left="0" w:leftChars="0"/>
        <w:jc w:val="center"/>
        <w:rPr>
          <w:rFonts w:ascii="Times New Roman" w:hAnsi="Times New Roman" w:cs="Times New Roman"/>
        </w:rPr>
      </w:pPr>
      <w:r>
        <w:rPr>
          <w:rFonts w:ascii="Times New Roman" w:hAnsi="Times New Roman" w:cs="Times New Roman"/>
        </w:rPr>
        <w:drawing>
          <wp:inline distT="0" distB="0" distL="0" distR="0">
            <wp:extent cx="3899535" cy="2339975"/>
            <wp:effectExtent l="0" t="0" r="5715" b="3175"/>
            <wp:docPr id="229" name="图片 229" descr="C:\Users\Administrator\Documents\WeChat Files\wxid_f5y8kkln3kc222\FileStorage\Temp\c5dbec0f2d257e38b120c61070cc0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229" descr="C:\Users\Administrator\Documents\WeChat Files\wxid_f5y8kkln3kc222\FileStorage\Temp\c5dbec0f2d257e38b120c61070cc047.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3900000" cy="2340000"/>
                    </a:xfrm>
                    <a:prstGeom prst="rect">
                      <a:avLst/>
                    </a:prstGeom>
                    <a:noFill/>
                    <a:ln>
                      <a:noFill/>
                    </a:ln>
                  </pic:spPr>
                </pic:pic>
              </a:graphicData>
            </a:graphic>
          </wp:inline>
        </w:drawing>
      </w:r>
    </w:p>
    <w:p w14:paraId="360ABA8D">
      <w:pPr>
        <w:pStyle w:val="13"/>
        <w:ind w:left="480" w:leftChars="20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4</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hint="eastAsia" w:asciiTheme="minorEastAsia" w:hAnsiTheme="minorEastAsia" w:eastAsiaTheme="minorEastAsia"/>
          <w:b/>
          <w:sz w:val="21"/>
          <w:szCs w:val="21"/>
        </w:rPr>
        <w:t>6校准脉冲发生器</w:t>
      </w:r>
    </w:p>
    <w:p w14:paraId="54A37263">
      <w:pPr>
        <w:pStyle w:val="6"/>
        <w:ind w:left="1462" w:leftChars="250" w:right="240" w:hanging="862"/>
        <w:rPr>
          <w:rFonts w:hint="eastAsia"/>
        </w:rPr>
      </w:pPr>
      <w:bookmarkStart w:id="148" w:name="_Toc162513394"/>
      <w:bookmarkStart w:id="149" w:name="_Toc67033555"/>
      <w:bookmarkStart w:id="150" w:name="_Toc162390182"/>
      <w:r>
        <w:rPr>
          <w:rFonts w:hint="eastAsia"/>
        </w:rPr>
        <w:t>设备参数</w:t>
      </w:r>
      <w:bookmarkEnd w:id="148"/>
      <w:bookmarkEnd w:id="149"/>
      <w:bookmarkEnd w:id="150"/>
    </w:p>
    <w:p w14:paraId="1D681E87">
      <w:pPr>
        <w:spacing w:line="500" w:lineRule="exact"/>
        <w:ind w:left="480" w:leftChars="200"/>
        <w:rPr>
          <w:rFonts w:hint="eastAsia"/>
          <w:b/>
        </w:rPr>
      </w:pPr>
      <w:r>
        <w:rPr>
          <w:rFonts w:hint="eastAsia"/>
          <w:b/>
        </w:rPr>
        <w:t>尺寸：</w:t>
      </w:r>
      <w:r>
        <w:rPr>
          <w:b/>
        </w:rPr>
        <w:t>1</w:t>
      </w:r>
      <w:r>
        <w:rPr>
          <w:rFonts w:hint="eastAsia"/>
          <w:b/>
        </w:rPr>
        <w:t>20</w:t>
      </w:r>
      <w:r>
        <w:rPr>
          <w:b/>
        </w:rPr>
        <w:t xml:space="preserve">mm (W) x </w:t>
      </w:r>
      <w:r>
        <w:rPr>
          <w:rFonts w:hint="eastAsia"/>
          <w:b/>
        </w:rPr>
        <w:t>60</w:t>
      </w:r>
      <w:r>
        <w:rPr>
          <w:b/>
        </w:rPr>
        <w:t xml:space="preserve"> mm (D) x </w:t>
      </w:r>
      <w:r>
        <w:rPr>
          <w:rFonts w:hint="eastAsia"/>
          <w:b/>
        </w:rPr>
        <w:t>32</w:t>
      </w:r>
      <w:r>
        <w:rPr>
          <w:b/>
        </w:rPr>
        <w:t xml:space="preserve"> mm (H)</w:t>
      </w:r>
    </w:p>
    <w:p w14:paraId="3E67DD5C">
      <w:pPr>
        <w:spacing w:line="500" w:lineRule="exact"/>
        <w:ind w:left="480" w:leftChars="200"/>
        <w:rPr>
          <w:rFonts w:hint="eastAsia"/>
          <w:b/>
        </w:rPr>
      </w:pPr>
      <w:r>
        <w:rPr>
          <w:rFonts w:hint="eastAsia"/>
          <w:b/>
        </w:rPr>
        <w:t>重量：270</w:t>
      </w:r>
      <w:r>
        <w:rPr>
          <w:b/>
        </w:rPr>
        <w:t xml:space="preserve"> g</w:t>
      </w:r>
    </w:p>
    <w:p w14:paraId="31A3F4BB">
      <w:pPr>
        <w:pStyle w:val="6"/>
        <w:ind w:left="1462" w:leftChars="250" w:right="240" w:hanging="862"/>
        <w:rPr>
          <w:rFonts w:hint="eastAsia"/>
        </w:rPr>
      </w:pPr>
      <w:bookmarkStart w:id="151" w:name="_Toc162513395"/>
      <w:bookmarkStart w:id="152" w:name="_Toc162390183"/>
      <w:bookmarkStart w:id="153" w:name="_Toc67033556"/>
      <w:r>
        <w:rPr>
          <w:rFonts w:hint="eastAsia"/>
        </w:rPr>
        <w:t>输出接口</w:t>
      </w:r>
      <w:bookmarkEnd w:id="151"/>
      <w:bookmarkEnd w:id="152"/>
      <w:bookmarkEnd w:id="153"/>
    </w:p>
    <w:p w14:paraId="79F06965">
      <w:pPr>
        <w:spacing w:line="500" w:lineRule="exact"/>
        <w:ind w:left="480" w:leftChars="200"/>
        <w:rPr>
          <w:rFonts w:hint="eastAsia"/>
          <w:b/>
        </w:rPr>
      </w:pPr>
      <w:r>
        <w:rPr>
          <w:rFonts w:hint="eastAsia"/>
          <w:b/>
        </w:rPr>
        <w:t>红色4mm连接器×1；</w:t>
      </w:r>
    </w:p>
    <w:p w14:paraId="17084221">
      <w:pPr>
        <w:spacing w:line="500" w:lineRule="exact"/>
        <w:ind w:left="480" w:leftChars="200"/>
        <w:rPr>
          <w:rFonts w:hint="eastAsia"/>
          <w:b/>
        </w:rPr>
      </w:pPr>
      <w:r>
        <w:rPr>
          <w:rFonts w:hint="eastAsia"/>
          <w:b/>
        </w:rPr>
        <w:t>黑色4mm连接器×1；</w:t>
      </w:r>
    </w:p>
    <w:p w14:paraId="32DD97F9">
      <w:pPr>
        <w:pStyle w:val="6"/>
        <w:ind w:left="1462" w:leftChars="250" w:right="240" w:hanging="862"/>
        <w:rPr>
          <w:rFonts w:hint="eastAsia"/>
        </w:rPr>
      </w:pPr>
      <w:bookmarkStart w:id="154" w:name="_Toc162513396"/>
      <w:bookmarkStart w:id="155" w:name="_Toc162390184"/>
      <w:bookmarkStart w:id="156" w:name="_Toc67033557"/>
      <w:r>
        <w:rPr>
          <w:rFonts w:hint="eastAsia"/>
        </w:rPr>
        <w:t>脉冲</w:t>
      </w:r>
      <w:bookmarkEnd w:id="154"/>
      <w:bookmarkEnd w:id="155"/>
      <w:bookmarkEnd w:id="156"/>
    </w:p>
    <w:p w14:paraId="7A1BF6D5">
      <w:pPr>
        <w:spacing w:line="500" w:lineRule="exact"/>
        <w:ind w:left="480" w:leftChars="200"/>
        <w:rPr>
          <w:rFonts w:hint="eastAsia"/>
          <w:color w:val="000000" w:themeColor="text1"/>
          <w14:textFill>
            <w14:solidFill>
              <w14:schemeClr w14:val="tx1"/>
            </w14:solidFill>
          </w14:textFill>
        </w:rPr>
      </w:pPr>
      <w:r>
        <w:rPr>
          <w:rFonts w:hint="eastAsia"/>
          <w:b/>
          <w:color w:val="000000" w:themeColor="text1"/>
          <w14:textFill>
            <w14:solidFill>
              <w14:schemeClr w14:val="tx1"/>
            </w14:solidFill>
          </w14:textFill>
        </w:rPr>
        <w:t>频率：</w:t>
      </w:r>
      <w:r>
        <w:rPr>
          <w:color w:val="000000" w:themeColor="text1"/>
          <w14:textFill>
            <w14:solidFill>
              <w14:schemeClr w14:val="tx1"/>
            </w14:solidFill>
          </w14:textFill>
        </w:rPr>
        <w:t>50H</w:t>
      </w:r>
      <w:r>
        <w:rPr>
          <w:rFonts w:hint="eastAsia"/>
          <w:color w:val="000000" w:themeColor="text1"/>
          <w14:textFill>
            <w14:solidFill>
              <w14:schemeClr w14:val="tx1"/>
            </w14:solidFill>
          </w14:textFill>
        </w:rPr>
        <w:t>z、</w:t>
      </w:r>
      <w:r>
        <w:rPr>
          <w:color w:val="000000" w:themeColor="text1"/>
          <w14:textFill>
            <w14:solidFill>
              <w14:schemeClr w14:val="tx1"/>
            </w14:solidFill>
          </w14:textFill>
        </w:rPr>
        <w:t>100H</w:t>
      </w:r>
      <w:r>
        <w:rPr>
          <w:rFonts w:hint="eastAsia"/>
          <w:color w:val="000000" w:themeColor="text1"/>
          <w14:textFill>
            <w14:solidFill>
              <w14:schemeClr w14:val="tx1"/>
            </w14:solidFill>
          </w14:textFill>
        </w:rPr>
        <w:t>z、</w:t>
      </w:r>
      <w:r>
        <w:rPr>
          <w:color w:val="000000" w:themeColor="text1"/>
          <w14:textFill>
            <w14:solidFill>
              <w14:schemeClr w14:val="tx1"/>
            </w14:solidFill>
          </w14:textFill>
        </w:rPr>
        <w:t>200H</w:t>
      </w:r>
      <w:r>
        <w:rPr>
          <w:rFonts w:hint="eastAsia"/>
          <w:color w:val="000000" w:themeColor="text1"/>
          <w14:textFill>
            <w14:solidFill>
              <w14:schemeClr w14:val="tx1"/>
            </w14:solidFill>
          </w14:textFill>
        </w:rPr>
        <w:t>z、</w:t>
      </w:r>
      <w:r>
        <w:rPr>
          <w:color w:val="000000" w:themeColor="text1"/>
          <w14:textFill>
            <w14:solidFill>
              <w14:schemeClr w14:val="tx1"/>
            </w14:solidFill>
          </w14:textFill>
        </w:rPr>
        <w:t>300H</w:t>
      </w:r>
      <w:r>
        <w:rPr>
          <w:rFonts w:hint="eastAsia"/>
          <w:color w:val="000000" w:themeColor="text1"/>
          <w14:textFill>
            <w14:solidFill>
              <w14:schemeClr w14:val="tx1"/>
            </w14:solidFill>
          </w14:textFill>
        </w:rPr>
        <w:t>z、</w:t>
      </w:r>
      <w:r>
        <w:rPr>
          <w:color w:val="000000" w:themeColor="text1"/>
          <w14:textFill>
            <w14:solidFill>
              <w14:schemeClr w14:val="tx1"/>
            </w14:solidFill>
          </w14:textFill>
        </w:rPr>
        <w:t>400H</w:t>
      </w:r>
      <w:r>
        <w:rPr>
          <w:rFonts w:hint="eastAsia"/>
          <w:color w:val="000000" w:themeColor="text1"/>
          <w14:textFill>
            <w14:solidFill>
              <w14:schemeClr w14:val="tx1"/>
            </w14:solidFill>
          </w14:textFill>
        </w:rPr>
        <w:t>z、</w:t>
      </w:r>
      <w:r>
        <w:rPr>
          <w:color w:val="000000" w:themeColor="text1"/>
          <w14:textFill>
            <w14:solidFill>
              <w14:schemeClr w14:val="tx1"/>
            </w14:solidFill>
          </w14:textFill>
        </w:rPr>
        <w:t>500H</w:t>
      </w:r>
      <w:r>
        <w:rPr>
          <w:rFonts w:hint="eastAsia"/>
          <w:color w:val="000000" w:themeColor="text1"/>
          <w14:textFill>
            <w14:solidFill>
              <w14:schemeClr w14:val="tx1"/>
            </w14:solidFill>
          </w14:textFill>
        </w:rPr>
        <w:t>z、6</w:t>
      </w:r>
      <w:r>
        <w:rPr>
          <w:color w:val="000000" w:themeColor="text1"/>
          <w14:textFill>
            <w14:solidFill>
              <w14:schemeClr w14:val="tx1"/>
            </w14:solidFill>
          </w14:textFill>
        </w:rPr>
        <w:t>00H</w:t>
      </w:r>
      <w:r>
        <w:rPr>
          <w:rFonts w:hint="eastAsia"/>
          <w:color w:val="000000" w:themeColor="text1"/>
          <w14:textFill>
            <w14:solidFill>
              <w14:schemeClr w14:val="tx1"/>
            </w14:solidFill>
          </w14:textFill>
        </w:rPr>
        <w:t>z、</w:t>
      </w:r>
      <w:r>
        <w:rPr>
          <w:color w:val="000000" w:themeColor="text1"/>
          <w14:textFill>
            <w14:solidFill>
              <w14:schemeClr w14:val="tx1"/>
            </w14:solidFill>
          </w14:textFill>
        </w:rPr>
        <w:t>700H</w:t>
      </w:r>
      <w:r>
        <w:rPr>
          <w:rFonts w:hint="eastAsia"/>
          <w:color w:val="000000" w:themeColor="text1"/>
          <w14:textFill>
            <w14:solidFill>
              <w14:schemeClr w14:val="tx1"/>
            </w14:solidFill>
          </w14:textFill>
        </w:rPr>
        <w:t>z、</w:t>
      </w:r>
      <w:r>
        <w:rPr>
          <w:color w:val="000000" w:themeColor="text1"/>
          <w14:textFill>
            <w14:solidFill>
              <w14:schemeClr w14:val="tx1"/>
            </w14:solidFill>
          </w14:textFill>
        </w:rPr>
        <w:t>800H</w:t>
      </w:r>
      <w:r>
        <w:rPr>
          <w:rFonts w:hint="eastAsia"/>
          <w:color w:val="000000" w:themeColor="text1"/>
          <w14:textFill>
            <w14:solidFill>
              <w14:schemeClr w14:val="tx1"/>
            </w14:solidFill>
          </w14:textFill>
        </w:rPr>
        <w:t>z、</w:t>
      </w:r>
      <w:r>
        <w:rPr>
          <w:color w:val="000000" w:themeColor="text1"/>
          <w14:textFill>
            <w14:solidFill>
              <w14:schemeClr w14:val="tx1"/>
            </w14:solidFill>
          </w14:textFill>
        </w:rPr>
        <w:t>900H</w:t>
      </w:r>
      <w:r>
        <w:rPr>
          <w:rFonts w:hint="eastAsia"/>
          <w:color w:val="000000" w:themeColor="text1"/>
          <w14:textFill>
            <w14:solidFill>
              <w14:schemeClr w14:val="tx1"/>
            </w14:solidFill>
          </w14:textFill>
        </w:rPr>
        <w:t>z、</w:t>
      </w:r>
      <w:r>
        <w:rPr>
          <w:color w:val="000000" w:themeColor="text1"/>
          <w14:textFill>
            <w14:solidFill>
              <w14:schemeClr w14:val="tx1"/>
            </w14:solidFill>
          </w14:textFill>
        </w:rPr>
        <w:t>1000H</w:t>
      </w:r>
      <w:r>
        <w:rPr>
          <w:rFonts w:hint="eastAsia"/>
          <w:color w:val="000000" w:themeColor="text1"/>
          <w14:textFill>
            <w14:solidFill>
              <w14:schemeClr w14:val="tx1"/>
            </w14:solidFill>
          </w14:textFill>
        </w:rPr>
        <w:t>z可选。</w:t>
      </w:r>
    </w:p>
    <w:p w14:paraId="1DD93F3E">
      <w:pPr>
        <w:spacing w:line="500" w:lineRule="exact"/>
        <w:ind w:left="480" w:leftChars="200"/>
        <w:rPr>
          <w:rFonts w:hint="eastAsia"/>
        </w:rPr>
      </w:pPr>
      <w:r>
        <w:rPr>
          <w:rFonts w:hint="eastAsia"/>
          <w:b/>
        </w:rPr>
        <w:t>类型：</w:t>
      </w:r>
      <w:r>
        <w:rPr>
          <w:rFonts w:hint="eastAsia"/>
        </w:rPr>
        <w:t>正负脉冲；</w:t>
      </w:r>
    </w:p>
    <w:p w14:paraId="325BFCB9">
      <w:pPr>
        <w:spacing w:line="500" w:lineRule="exact"/>
        <w:ind w:left="480" w:leftChars="200"/>
        <w:rPr>
          <w:rFonts w:hint="eastAsia"/>
        </w:rPr>
      </w:pPr>
      <w:r>
        <w:rPr>
          <w:rFonts w:hint="eastAsia"/>
          <w:b/>
        </w:rPr>
        <w:t>1</w:t>
      </w:r>
      <w:r>
        <w:rPr>
          <w:b/>
        </w:rPr>
        <w:t>0%~90%</w:t>
      </w:r>
      <w:r>
        <w:rPr>
          <w:rFonts w:hint="eastAsia"/>
          <w:b/>
        </w:rPr>
        <w:t>上升沿时间</w:t>
      </w:r>
      <w:r>
        <w:rPr>
          <w:rFonts w:hint="eastAsia"/>
        </w:rPr>
        <w:t>：</w:t>
      </w:r>
      <w:r>
        <w:t>&lt;30nS；</w:t>
      </w:r>
    </w:p>
    <w:p w14:paraId="0DFB1ED3">
      <w:pPr>
        <w:pStyle w:val="6"/>
        <w:ind w:left="1462" w:leftChars="250" w:right="240" w:hanging="862"/>
        <w:rPr>
          <w:rFonts w:hint="eastAsia"/>
        </w:rPr>
      </w:pPr>
      <w:bookmarkStart w:id="157" w:name="_Toc162390185"/>
      <w:bookmarkStart w:id="158" w:name="_Toc67033558"/>
      <w:bookmarkStart w:id="159" w:name="_Toc162513397"/>
      <w:r>
        <w:rPr>
          <w:rFonts w:hint="eastAsia"/>
        </w:rPr>
        <w:t>脉冲电荷</w:t>
      </w:r>
      <w:bookmarkEnd w:id="157"/>
      <w:bookmarkEnd w:id="158"/>
      <w:bookmarkEnd w:id="159"/>
    </w:p>
    <w:p w14:paraId="75DA416B">
      <w:pPr>
        <w:spacing w:line="500" w:lineRule="exact"/>
        <w:ind w:left="480" w:leftChars="200"/>
        <w:rPr>
          <w:rFonts w:hint="eastAsia"/>
          <w:color w:val="000000" w:themeColor="text1"/>
          <w14:textFill>
            <w14:solidFill>
              <w14:schemeClr w14:val="tx1"/>
            </w14:solidFill>
          </w14:textFill>
        </w:rPr>
      </w:pPr>
      <w:r>
        <w:rPr>
          <w:rFonts w:hint="eastAsia"/>
          <w:b/>
          <w:color w:val="000000" w:themeColor="text1"/>
          <w14:textFill>
            <w14:solidFill>
              <w14:schemeClr w14:val="tx1"/>
            </w14:solidFill>
          </w14:textFill>
        </w:rPr>
        <w:t>电量范围：</w:t>
      </w:r>
      <w:r>
        <w:rPr>
          <w:rFonts w:hint="eastAsia"/>
          <w:color w:val="000000" w:themeColor="text1"/>
          <w14:textFill>
            <w14:solidFill>
              <w14:schemeClr w14:val="tx1"/>
            </w14:solidFill>
          </w14:textFill>
        </w:rPr>
        <w:t>10、50、100、500</w:t>
      </w:r>
      <w:r>
        <w:rPr>
          <w:rFonts w:hint="eastAsia"/>
          <w:color w:val="000000" w:themeColor="text1"/>
          <w:lang w:val="en-US" w:eastAsia="zh-CN"/>
          <w14:textFill>
            <w14:solidFill>
              <w14:schemeClr w14:val="tx1"/>
            </w14:solidFill>
          </w14:textFill>
        </w:rPr>
        <w:t>pC</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1nC、2nC</w:t>
      </w:r>
      <w:r>
        <w:rPr>
          <w:rFonts w:hint="eastAsia"/>
          <w:color w:val="000000" w:themeColor="text1"/>
          <w14:textFill>
            <w14:solidFill>
              <w14:schemeClr w14:val="tx1"/>
            </w14:solidFill>
          </w14:textFill>
        </w:rPr>
        <w:t>可选。</w:t>
      </w:r>
    </w:p>
    <w:p w14:paraId="510C8B9F">
      <w:pPr>
        <w:pStyle w:val="2"/>
        <w:rPr>
          <w:rFonts w:hint="eastAsia"/>
        </w:rPr>
      </w:pPr>
      <w:bookmarkStart w:id="160" w:name="_Toc229306168"/>
      <w:bookmarkStart w:id="161" w:name="_Toc174460791"/>
      <w:bookmarkStart w:id="162" w:name="_Toc162513398"/>
      <w:r>
        <w:rPr>
          <w:rFonts w:hint="eastAsia"/>
        </w:rPr>
        <w:t>操作界面</w:t>
      </w:r>
      <w:bookmarkEnd w:id="160"/>
      <w:bookmarkEnd w:id="161"/>
      <w:bookmarkEnd w:id="162"/>
    </w:p>
    <w:p w14:paraId="69554660">
      <w:pPr>
        <w:pStyle w:val="4"/>
        <w:ind w:left="993" w:right="240" w:hanging="567"/>
        <w:rPr>
          <w:rFonts w:hint="eastAsia"/>
        </w:rPr>
      </w:pPr>
      <w:bookmarkStart w:id="163" w:name="_Toc162513399"/>
      <w:bookmarkStart w:id="164" w:name="_Toc67033574"/>
      <w:bookmarkStart w:id="165" w:name="_Toc174460792"/>
      <w:bookmarkStart w:id="166" w:name="_Toc229306169"/>
      <w:r>
        <w:rPr>
          <w:rFonts w:hint="eastAsia"/>
        </w:rPr>
        <w:t>概览</w:t>
      </w:r>
      <w:bookmarkEnd w:id="163"/>
      <w:bookmarkEnd w:id="164"/>
      <w:bookmarkEnd w:id="165"/>
      <w:bookmarkEnd w:id="166"/>
    </w:p>
    <w:p w14:paraId="0779B522">
      <w:pPr>
        <w:spacing w:line="500" w:lineRule="exact"/>
        <w:ind w:left="480" w:leftChars="200"/>
        <w:rPr>
          <w:rFonts w:hint="eastAsia"/>
        </w:rPr>
      </w:pPr>
      <w:r>
        <w:rPr>
          <w:rFonts w:hint="eastAsia"/>
        </w:rPr>
        <w:t>数字式局部放电检测仪操作软件基于图形元素开发，丰富的显示、分析及记录功能，方便用户对现场便捷试验。</w:t>
      </w:r>
    </w:p>
    <w:p w14:paraId="63268E2D">
      <w:pPr>
        <w:ind w:left="0" w:leftChars="0"/>
        <w:jc w:val="left"/>
        <w:rPr>
          <w:rFonts w:hint="eastAsia"/>
        </w:rPr>
      </w:pPr>
      <w:r>
        <w:drawing>
          <wp:inline distT="0" distB="0" distL="0" distR="0">
            <wp:extent cx="5400040" cy="3031490"/>
            <wp:effectExtent l="0" t="0" r="0" b="0"/>
            <wp:docPr id="30" name="图片 30" descr="C:\Users\Administrator\xwechat_files\wxid_f5y8kkln3kc222_6194\temp\RWTemp\2026-05\cb786b2c66f7115eafc5f6d52c520e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C:\Users\Administrator\xwechat_files\wxid_f5y8kkln3kc222_6194\temp\RWTemp\2026-05\cb786b2c66f7115eafc5f6d52c520e1c.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400040" cy="3031597"/>
                    </a:xfrm>
                    <a:prstGeom prst="rect">
                      <a:avLst/>
                    </a:prstGeom>
                    <a:noFill/>
                    <a:ln>
                      <a:noFill/>
                    </a:ln>
                  </pic:spPr>
                </pic:pic>
              </a:graphicData>
            </a:graphic>
          </wp:inline>
        </w:drawing>
      </w:r>
    </w:p>
    <w:p w14:paraId="5929305C">
      <w:pPr>
        <w:ind w:left="0" w:leftChars="0"/>
        <w:jc w:val="center"/>
        <w:rPr>
          <w:rFonts w:hint="eastAsia"/>
          <w:b/>
          <w:sz w:val="21"/>
          <w:szCs w:val="21"/>
        </w:rPr>
      </w:pPr>
      <w:bookmarkStart w:id="167" w:name="_Ref66816381"/>
      <w:bookmarkStart w:id="168" w:name="_Ref66816371"/>
      <w:r>
        <w:rPr>
          <w:b/>
          <w:sz w:val="21"/>
          <w:szCs w:val="21"/>
        </w:rPr>
        <w:t xml:space="preserve">图 </w:t>
      </w:r>
      <w:r>
        <w:rPr>
          <w:b/>
          <w:sz w:val="21"/>
          <w:szCs w:val="21"/>
        </w:rPr>
        <w:fldChar w:fldCharType="begin"/>
      </w:r>
      <w:r>
        <w:rPr>
          <w:b/>
          <w:sz w:val="21"/>
          <w:szCs w:val="21"/>
        </w:rPr>
        <w:instrText xml:space="preserve"> STYLEREF 1 \s </w:instrText>
      </w:r>
      <w:r>
        <w:rPr>
          <w:b/>
          <w:sz w:val="21"/>
          <w:szCs w:val="21"/>
        </w:rPr>
        <w:fldChar w:fldCharType="separate"/>
      </w:r>
      <w:r>
        <w:rPr>
          <w:b/>
          <w:sz w:val="21"/>
          <w:szCs w:val="21"/>
        </w:rPr>
        <w:t>5</w:t>
      </w:r>
      <w:r>
        <w:rPr>
          <w:b/>
          <w:sz w:val="21"/>
          <w:szCs w:val="21"/>
        </w:rPr>
        <w:fldChar w:fldCharType="end"/>
      </w:r>
      <w:r>
        <w:rPr>
          <w:rFonts w:hint="eastAsia"/>
          <w:b/>
          <w:sz w:val="21"/>
          <w:szCs w:val="21"/>
        </w:rPr>
        <w:t>-</w:t>
      </w:r>
      <w:r>
        <w:rPr>
          <w:b/>
          <w:sz w:val="21"/>
          <w:szCs w:val="21"/>
        </w:rPr>
        <w:fldChar w:fldCharType="begin"/>
      </w:r>
      <w:r>
        <w:rPr>
          <w:b/>
          <w:sz w:val="21"/>
          <w:szCs w:val="21"/>
        </w:rPr>
        <w:instrText xml:space="preserve"> SEQ 图 \* ARABIC \s 1 </w:instrText>
      </w:r>
      <w:r>
        <w:rPr>
          <w:b/>
          <w:sz w:val="21"/>
          <w:szCs w:val="21"/>
        </w:rPr>
        <w:fldChar w:fldCharType="separate"/>
      </w:r>
      <w:r>
        <w:rPr>
          <w:b/>
          <w:sz w:val="21"/>
          <w:szCs w:val="21"/>
        </w:rPr>
        <w:t>1</w:t>
      </w:r>
      <w:r>
        <w:rPr>
          <w:b/>
          <w:sz w:val="21"/>
          <w:szCs w:val="21"/>
        </w:rPr>
        <w:fldChar w:fldCharType="end"/>
      </w:r>
      <w:bookmarkEnd w:id="167"/>
      <w:bookmarkEnd w:id="168"/>
      <w:r>
        <w:rPr>
          <w:rFonts w:hint="eastAsia"/>
          <w:b/>
          <w:sz w:val="21"/>
          <w:szCs w:val="21"/>
        </w:rPr>
        <w:t>操作</w:t>
      </w:r>
      <w:r>
        <w:rPr>
          <w:b/>
          <w:sz w:val="21"/>
          <w:szCs w:val="21"/>
        </w:rPr>
        <w:t>界面</w:t>
      </w:r>
      <w:r>
        <w:rPr>
          <w:b/>
          <w:sz w:val="21"/>
          <w:szCs w:val="21"/>
        </w:rPr>
        <w:br w:type="page"/>
      </w:r>
    </w:p>
    <w:tbl>
      <w:tblPr>
        <w:tblStyle w:val="29"/>
        <w:tblW w:w="7943" w:type="dxa"/>
        <w:tblInd w:w="5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7087"/>
      </w:tblGrid>
      <w:tr w14:paraId="7145B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1C31155D">
            <w:pPr>
              <w:pStyle w:val="3"/>
              <w:spacing w:line="500" w:lineRule="exact"/>
              <w:jc w:val="center"/>
              <w:rPr>
                <w:rFonts w:hint="eastAsia" w:ascii="微软雅黑" w:hAnsi="微软雅黑" w:eastAsia="微软雅黑"/>
                <w:sz w:val="24"/>
              </w:rPr>
            </w:pPr>
            <w:bookmarkStart w:id="169" w:name="OLE_LINK1"/>
            <w:bookmarkStart w:id="170" w:name="OLE_LINK2"/>
            <w:r>
              <w:rPr>
                <w:rFonts w:hint="eastAsia" w:ascii="微软雅黑" w:hAnsi="微软雅黑" w:eastAsia="微软雅黑"/>
                <w:sz w:val="24"/>
              </w:rPr>
              <w:t>1</w:t>
            </w:r>
          </w:p>
        </w:tc>
        <w:tc>
          <w:tcPr>
            <w:tcW w:w="7087" w:type="dxa"/>
            <w:tcBorders>
              <w:top w:val="nil"/>
              <w:left w:val="nil"/>
              <w:bottom w:val="nil"/>
              <w:right w:val="nil"/>
            </w:tcBorders>
            <w:vAlign w:val="center"/>
          </w:tcPr>
          <w:p w14:paraId="220D3F65">
            <w:pPr>
              <w:pStyle w:val="3"/>
              <w:spacing w:line="500" w:lineRule="exact"/>
              <w:rPr>
                <w:rFonts w:hint="eastAsia" w:ascii="微软雅黑" w:hAnsi="微软雅黑" w:eastAsia="微软雅黑"/>
                <w:sz w:val="24"/>
              </w:rPr>
            </w:pPr>
            <w:r>
              <w:rPr>
                <w:rFonts w:hint="eastAsia" w:ascii="微软雅黑" w:hAnsi="微软雅黑" w:eastAsia="微软雅黑"/>
                <w:sz w:val="24"/>
              </w:rPr>
              <w:t xml:space="preserve">菜单栏 </w:t>
            </w:r>
          </w:p>
        </w:tc>
      </w:tr>
      <w:tr w14:paraId="06A94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1AC0B997">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2</w:t>
            </w:r>
          </w:p>
        </w:tc>
        <w:tc>
          <w:tcPr>
            <w:tcW w:w="7087" w:type="dxa"/>
            <w:tcBorders>
              <w:top w:val="nil"/>
              <w:left w:val="nil"/>
              <w:bottom w:val="nil"/>
              <w:right w:val="nil"/>
            </w:tcBorders>
            <w:vAlign w:val="center"/>
          </w:tcPr>
          <w:p w14:paraId="6E9C8BBA">
            <w:pPr>
              <w:pStyle w:val="3"/>
              <w:spacing w:line="500" w:lineRule="exact"/>
              <w:rPr>
                <w:rFonts w:hint="eastAsia" w:ascii="微软雅黑" w:hAnsi="微软雅黑" w:eastAsia="微软雅黑"/>
                <w:sz w:val="24"/>
              </w:rPr>
            </w:pPr>
            <w:bookmarkStart w:id="171" w:name="OLE_LINK3"/>
            <w:r>
              <w:rPr>
                <w:rFonts w:hint="eastAsia" w:ascii="微软雅黑" w:hAnsi="微软雅黑" w:eastAsia="微软雅黑"/>
                <w:sz w:val="24"/>
              </w:rPr>
              <w:t>波形显示窗口</w:t>
            </w:r>
            <w:bookmarkEnd w:id="171"/>
          </w:p>
        </w:tc>
      </w:tr>
      <w:tr w14:paraId="67295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28585E44">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3</w:t>
            </w:r>
          </w:p>
        </w:tc>
        <w:tc>
          <w:tcPr>
            <w:tcW w:w="7087" w:type="dxa"/>
            <w:tcBorders>
              <w:top w:val="nil"/>
              <w:left w:val="nil"/>
              <w:bottom w:val="nil"/>
              <w:right w:val="nil"/>
            </w:tcBorders>
            <w:vAlign w:val="center"/>
          </w:tcPr>
          <w:p w14:paraId="6125187D">
            <w:pPr>
              <w:pStyle w:val="3"/>
              <w:spacing w:line="500" w:lineRule="exact"/>
              <w:rPr>
                <w:rFonts w:hint="eastAsia" w:ascii="微软雅黑" w:hAnsi="微软雅黑" w:eastAsia="微软雅黑"/>
                <w:sz w:val="24"/>
              </w:rPr>
            </w:pPr>
            <w:r>
              <w:rPr>
                <w:rFonts w:hint="eastAsia" w:ascii="微软雅黑" w:hAnsi="微软雅黑" w:eastAsia="微软雅黑"/>
                <w:sz w:val="24"/>
              </w:rPr>
              <w:t>工具栏</w:t>
            </w:r>
          </w:p>
        </w:tc>
      </w:tr>
      <w:tr w14:paraId="756AC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3948821C">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4</w:t>
            </w:r>
          </w:p>
        </w:tc>
        <w:tc>
          <w:tcPr>
            <w:tcW w:w="7087" w:type="dxa"/>
            <w:tcBorders>
              <w:top w:val="nil"/>
              <w:left w:val="nil"/>
              <w:bottom w:val="nil"/>
              <w:right w:val="nil"/>
            </w:tcBorders>
            <w:vAlign w:val="center"/>
          </w:tcPr>
          <w:p w14:paraId="2DB4353A">
            <w:pPr>
              <w:pStyle w:val="3"/>
              <w:spacing w:line="500" w:lineRule="exact"/>
              <w:rPr>
                <w:rFonts w:hint="eastAsia" w:ascii="微软雅黑" w:hAnsi="微软雅黑" w:eastAsia="微软雅黑"/>
                <w:sz w:val="24"/>
              </w:rPr>
            </w:pPr>
            <w:r>
              <w:rPr>
                <w:rFonts w:ascii="微软雅黑" w:hAnsi="微软雅黑" w:eastAsia="微软雅黑"/>
                <w:sz w:val="24"/>
              </w:rPr>
              <w:t>同步源显示栏，包含同步源及同步频率等相关信息。</w:t>
            </w:r>
          </w:p>
        </w:tc>
      </w:tr>
      <w:tr w14:paraId="35D31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1DB014B9">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5</w:t>
            </w:r>
          </w:p>
        </w:tc>
        <w:tc>
          <w:tcPr>
            <w:tcW w:w="7087" w:type="dxa"/>
            <w:tcBorders>
              <w:top w:val="nil"/>
              <w:left w:val="nil"/>
              <w:bottom w:val="nil"/>
              <w:right w:val="nil"/>
            </w:tcBorders>
            <w:vAlign w:val="center"/>
          </w:tcPr>
          <w:p w14:paraId="0717C451">
            <w:pPr>
              <w:pStyle w:val="3"/>
              <w:spacing w:line="500" w:lineRule="exact"/>
              <w:rPr>
                <w:rFonts w:hint="eastAsia" w:ascii="微软雅黑" w:hAnsi="微软雅黑" w:eastAsia="微软雅黑"/>
                <w:sz w:val="24"/>
              </w:rPr>
            </w:pPr>
            <w:r>
              <w:rPr>
                <w:rFonts w:hint="eastAsia" w:ascii="微软雅黑" w:hAnsi="微软雅黑" w:eastAsia="微软雅黑"/>
                <w:sz w:val="24"/>
              </w:rPr>
              <w:t>通道设置及通道选择界面</w:t>
            </w:r>
          </w:p>
        </w:tc>
      </w:tr>
      <w:tr w14:paraId="10BE6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7E80D8A0">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6</w:t>
            </w:r>
          </w:p>
        </w:tc>
        <w:tc>
          <w:tcPr>
            <w:tcW w:w="7087" w:type="dxa"/>
            <w:tcBorders>
              <w:top w:val="nil"/>
              <w:left w:val="nil"/>
              <w:bottom w:val="nil"/>
              <w:right w:val="nil"/>
            </w:tcBorders>
            <w:vAlign w:val="center"/>
          </w:tcPr>
          <w:p w14:paraId="30037C25">
            <w:pPr>
              <w:pStyle w:val="3"/>
              <w:spacing w:line="500" w:lineRule="exact"/>
              <w:rPr>
                <w:rFonts w:hint="eastAsia" w:ascii="微软雅黑" w:hAnsi="微软雅黑" w:eastAsia="微软雅黑"/>
                <w:sz w:val="24"/>
              </w:rPr>
            </w:pPr>
            <w:r>
              <w:rPr>
                <w:rFonts w:hint="eastAsia" w:ascii="微软雅黑" w:hAnsi="微软雅黑" w:eastAsia="微软雅黑"/>
                <w:sz w:val="24"/>
              </w:rPr>
              <w:t>状态显示栏</w:t>
            </w:r>
          </w:p>
        </w:tc>
      </w:tr>
      <w:bookmarkEnd w:id="169"/>
      <w:bookmarkEnd w:id="170"/>
    </w:tbl>
    <w:p w14:paraId="72AB443E">
      <w:pPr>
        <w:pStyle w:val="4"/>
        <w:ind w:left="993" w:right="240" w:hanging="567"/>
        <w:rPr>
          <w:rFonts w:hint="eastAsia"/>
        </w:rPr>
      </w:pPr>
      <w:bookmarkStart w:id="172" w:name="_Toc67033575"/>
      <w:bookmarkStart w:id="173" w:name="_Toc162513400"/>
      <w:bookmarkStart w:id="174" w:name="_Toc229306170"/>
      <w:bookmarkStart w:id="175" w:name="_Toc174460793"/>
      <w:r>
        <w:rPr>
          <w:rFonts w:hint="eastAsia"/>
        </w:rPr>
        <w:t>菜单栏</w:t>
      </w:r>
      <w:bookmarkEnd w:id="172"/>
      <w:bookmarkEnd w:id="173"/>
      <w:bookmarkEnd w:id="174"/>
      <w:bookmarkEnd w:id="175"/>
    </w:p>
    <w:p w14:paraId="2F65F596">
      <w:pPr>
        <w:spacing w:line="500" w:lineRule="exact"/>
        <w:ind w:left="480" w:leftChars="200"/>
        <w:rPr>
          <w:rFonts w:hint="eastAsia"/>
        </w:rPr>
      </w:pPr>
      <w:r>
        <w:t>菜单栏</w:t>
      </w:r>
      <w:r>
        <w:rPr>
          <w:rFonts w:hint="eastAsia"/>
        </w:rPr>
        <w:t>包含试验设置、主机设置、电压校准、RIV测量、记录查看、创建报告、记录查看、图谱库、录屏、手动存储、最小化、退出、关机共计13个选项按钮。</w:t>
      </w:r>
    </w:p>
    <w:p w14:paraId="758B4718">
      <w:pPr>
        <w:pStyle w:val="5"/>
        <w:ind w:left="1134" w:hanging="567"/>
        <w:rPr>
          <w:rFonts w:hint="eastAsia"/>
        </w:rPr>
      </w:pPr>
      <w:bookmarkStart w:id="176" w:name="_Toc174460794"/>
      <w:bookmarkStart w:id="177" w:name="_Toc201053576"/>
      <w:bookmarkStart w:id="178" w:name="_Toc174460889"/>
      <w:bookmarkStart w:id="179" w:name="_Toc206236975"/>
      <w:bookmarkStart w:id="180" w:name="_Toc162513401"/>
      <w:bookmarkStart w:id="181" w:name="_Toc206489629"/>
      <w:bookmarkStart w:id="182" w:name="_Toc229306171"/>
      <w:r>
        <w:rPr>
          <w:rFonts w:hint="eastAsia"/>
        </w:rPr>
        <w:t>试验管理</w:t>
      </w:r>
      <w:bookmarkEnd w:id="176"/>
      <w:bookmarkEnd w:id="177"/>
      <w:bookmarkEnd w:id="178"/>
      <w:bookmarkEnd w:id="179"/>
      <w:bookmarkEnd w:id="180"/>
      <w:bookmarkEnd w:id="181"/>
      <w:bookmarkEnd w:id="182"/>
    </w:p>
    <w:p w14:paraId="7B33481F">
      <w:pPr>
        <w:ind w:left="0" w:leftChars="0"/>
        <w:jc w:val="center"/>
        <w:rPr>
          <w:rFonts w:hint="eastAsia"/>
        </w:rPr>
      </w:pPr>
      <w:r>
        <w:drawing>
          <wp:inline distT="0" distB="0" distL="0" distR="0">
            <wp:extent cx="4293235" cy="323977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3"/>
                    <a:srcRect/>
                    <a:stretch>
                      <a:fillRect/>
                    </a:stretch>
                  </pic:blipFill>
                  <pic:spPr>
                    <a:xfrm>
                      <a:off x="0" y="0"/>
                      <a:ext cx="4293497" cy="3240000"/>
                    </a:xfrm>
                    <a:prstGeom prst="rect">
                      <a:avLst/>
                    </a:prstGeom>
                    <a:ln>
                      <a:noFill/>
                    </a:ln>
                  </pic:spPr>
                </pic:pic>
              </a:graphicData>
            </a:graphic>
          </wp:inline>
        </w:drawing>
      </w:r>
    </w:p>
    <w:p w14:paraId="7962B662">
      <w:pPr>
        <w:ind w:left="0" w:leftChars="0"/>
        <w:jc w:val="center"/>
        <w:rPr>
          <w:rFonts w:hint="eastAsia"/>
          <w:b/>
          <w:sz w:val="21"/>
          <w:szCs w:val="21"/>
        </w:rPr>
      </w:pPr>
      <w:r>
        <w:rPr>
          <w:b/>
          <w:sz w:val="21"/>
          <w:szCs w:val="21"/>
        </w:rPr>
        <w:t xml:space="preserve">图 </w:t>
      </w:r>
      <w:r>
        <w:rPr>
          <w:b/>
          <w:sz w:val="21"/>
          <w:szCs w:val="21"/>
        </w:rPr>
        <w:fldChar w:fldCharType="begin"/>
      </w:r>
      <w:r>
        <w:rPr>
          <w:b/>
          <w:sz w:val="21"/>
          <w:szCs w:val="21"/>
        </w:rPr>
        <w:instrText xml:space="preserve"> STYLEREF 1 \s </w:instrText>
      </w:r>
      <w:r>
        <w:rPr>
          <w:b/>
          <w:sz w:val="21"/>
          <w:szCs w:val="21"/>
        </w:rPr>
        <w:fldChar w:fldCharType="separate"/>
      </w:r>
      <w:r>
        <w:rPr>
          <w:b/>
          <w:sz w:val="21"/>
          <w:szCs w:val="21"/>
        </w:rPr>
        <w:t>5</w:t>
      </w:r>
      <w:r>
        <w:rPr>
          <w:b/>
          <w:sz w:val="21"/>
          <w:szCs w:val="21"/>
        </w:rPr>
        <w:fldChar w:fldCharType="end"/>
      </w:r>
      <w:r>
        <w:rPr>
          <w:rFonts w:hint="eastAsia"/>
          <w:b/>
          <w:sz w:val="21"/>
          <w:szCs w:val="21"/>
        </w:rPr>
        <w:t>-2</w:t>
      </w:r>
      <w:r>
        <w:rPr>
          <w:b/>
          <w:sz w:val="21"/>
          <w:szCs w:val="21"/>
        </w:rPr>
        <w:t xml:space="preserve"> </w:t>
      </w:r>
      <w:r>
        <w:rPr>
          <w:rFonts w:hint="eastAsia"/>
          <w:b/>
          <w:sz w:val="21"/>
          <w:szCs w:val="21"/>
        </w:rPr>
        <w:t>试验</w:t>
      </w:r>
      <w:r>
        <w:rPr>
          <w:b/>
          <w:sz w:val="21"/>
          <w:szCs w:val="21"/>
        </w:rPr>
        <w:t>管理界面</w:t>
      </w:r>
    </w:p>
    <w:p w14:paraId="5AFBC7CF">
      <w:pPr>
        <w:pStyle w:val="6"/>
        <w:ind w:left="1462" w:leftChars="250" w:right="240" w:hanging="862"/>
        <w:rPr>
          <w:rFonts w:hint="eastAsia"/>
        </w:rPr>
      </w:pPr>
      <w:r>
        <w:rPr>
          <w:rFonts w:hint="eastAsia"/>
        </w:rPr>
        <w:t>试验列表及试验信息</w:t>
      </w:r>
    </w:p>
    <w:p w14:paraId="082D33EF">
      <w:pPr>
        <w:ind w:left="480" w:leftChars="200"/>
        <w:rPr>
          <w:rFonts w:hint="eastAsia"/>
        </w:rPr>
      </w:pPr>
      <w:r>
        <w:rPr>
          <w:rFonts w:hint="eastAsia"/>
        </w:rPr>
        <w:t>详见 “8 数据存储于处理”。</w:t>
      </w:r>
    </w:p>
    <w:p w14:paraId="492E023C">
      <w:pPr>
        <w:pStyle w:val="6"/>
        <w:ind w:left="1462" w:leftChars="250" w:right="240" w:hanging="862"/>
        <w:rPr>
          <w:rFonts w:hint="eastAsia"/>
        </w:rPr>
      </w:pPr>
      <w:r>
        <w:rPr>
          <w:rFonts w:hint="eastAsia"/>
        </w:rPr>
        <w:t>测试信息设置</w:t>
      </w:r>
    </w:p>
    <w:p w14:paraId="05188A4C">
      <w:pPr>
        <w:ind w:left="0" w:leftChars="0"/>
        <w:jc w:val="center"/>
        <w:rPr>
          <w:rFonts w:hint="eastAsia"/>
        </w:rPr>
      </w:pPr>
      <w:r>
        <w:drawing>
          <wp:inline distT="0" distB="0" distL="0" distR="0">
            <wp:extent cx="4319905" cy="848360"/>
            <wp:effectExtent l="0" t="0" r="4445" b="889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4"/>
                    <a:stretch>
                      <a:fillRect/>
                    </a:stretch>
                  </pic:blipFill>
                  <pic:spPr>
                    <a:xfrm>
                      <a:off x="0" y="0"/>
                      <a:ext cx="4320000" cy="848500"/>
                    </a:xfrm>
                    <a:prstGeom prst="rect">
                      <a:avLst/>
                    </a:prstGeom>
                  </pic:spPr>
                </pic:pic>
              </a:graphicData>
            </a:graphic>
          </wp:inline>
        </w:drawing>
      </w:r>
    </w:p>
    <w:p w14:paraId="197E3890">
      <w:pPr>
        <w:ind w:left="0" w:leftChars="0"/>
        <w:jc w:val="center"/>
        <w:rPr>
          <w:rFonts w:hint="eastAsia"/>
          <w:b/>
          <w:sz w:val="21"/>
          <w:szCs w:val="21"/>
        </w:rPr>
      </w:pPr>
      <w:r>
        <w:rPr>
          <w:b/>
          <w:sz w:val="21"/>
          <w:szCs w:val="21"/>
        </w:rPr>
        <w:t xml:space="preserve">图 </w:t>
      </w:r>
      <w:r>
        <w:rPr>
          <w:b/>
          <w:sz w:val="21"/>
          <w:szCs w:val="21"/>
        </w:rPr>
        <w:fldChar w:fldCharType="begin"/>
      </w:r>
      <w:r>
        <w:rPr>
          <w:b/>
          <w:sz w:val="21"/>
          <w:szCs w:val="21"/>
        </w:rPr>
        <w:instrText xml:space="preserve"> STYLEREF 1 \s </w:instrText>
      </w:r>
      <w:r>
        <w:rPr>
          <w:b/>
          <w:sz w:val="21"/>
          <w:szCs w:val="21"/>
        </w:rPr>
        <w:fldChar w:fldCharType="separate"/>
      </w:r>
      <w:r>
        <w:rPr>
          <w:b/>
          <w:sz w:val="21"/>
          <w:szCs w:val="21"/>
        </w:rPr>
        <w:t>5</w:t>
      </w:r>
      <w:r>
        <w:rPr>
          <w:b/>
          <w:sz w:val="21"/>
          <w:szCs w:val="21"/>
        </w:rPr>
        <w:fldChar w:fldCharType="end"/>
      </w:r>
      <w:r>
        <w:rPr>
          <w:rFonts w:hint="eastAsia"/>
          <w:b/>
          <w:sz w:val="21"/>
          <w:szCs w:val="21"/>
        </w:rPr>
        <w:t>-3</w:t>
      </w:r>
      <w:r>
        <w:rPr>
          <w:b/>
          <w:sz w:val="21"/>
          <w:szCs w:val="21"/>
        </w:rPr>
        <w:t xml:space="preserve"> </w:t>
      </w:r>
      <w:r>
        <w:rPr>
          <w:rFonts w:hint="eastAsia"/>
          <w:b/>
          <w:sz w:val="21"/>
          <w:szCs w:val="21"/>
        </w:rPr>
        <w:t>测试信息设置</w:t>
      </w:r>
      <w:r>
        <w:rPr>
          <w:b/>
          <w:sz w:val="21"/>
          <w:szCs w:val="21"/>
        </w:rPr>
        <w:t>界面</w:t>
      </w:r>
    </w:p>
    <w:p w14:paraId="1A4CB392">
      <w:pPr>
        <w:pStyle w:val="39"/>
        <w:numPr>
          <w:ilvl w:val="0"/>
          <w:numId w:val="5"/>
        </w:numPr>
        <w:ind w:leftChars="0"/>
        <w:rPr>
          <w:rFonts w:hint="eastAsia" w:eastAsiaTheme="minorHAnsi"/>
        </w:rPr>
      </w:pPr>
      <w:r>
        <w:rPr>
          <w:rFonts w:eastAsiaTheme="minorHAnsi"/>
        </w:rPr>
        <w:t>通道设置标识信息是否可见</w:t>
      </w:r>
    </w:p>
    <w:p w14:paraId="0B91B7EB">
      <w:pPr>
        <w:ind w:leftChars="0"/>
        <w:rPr>
          <w:rFonts w:hint="eastAsia" w:eastAsiaTheme="minorHAnsi"/>
        </w:rPr>
      </w:pPr>
      <w:r>
        <w:rPr>
          <w:rFonts w:hint="eastAsia" w:eastAsiaTheme="minorHAnsi"/>
        </w:rPr>
        <w:t>对通道波形显示区域（显示区域详见5.6介绍）的频带、校准、抗干扰信息进行显示及隐藏。</w:t>
      </w:r>
    </w:p>
    <w:p w14:paraId="7049579C">
      <w:pPr>
        <w:pStyle w:val="39"/>
        <w:numPr>
          <w:ilvl w:val="0"/>
          <w:numId w:val="5"/>
        </w:numPr>
        <w:ind w:leftChars="0"/>
        <w:rPr>
          <w:rFonts w:hint="eastAsia" w:eastAsiaTheme="minorHAnsi"/>
        </w:rPr>
      </w:pPr>
      <w:r>
        <w:rPr>
          <w:rFonts w:eastAsiaTheme="minorHAnsi"/>
        </w:rPr>
        <w:t>通道设置标识</w:t>
      </w:r>
    </w:p>
    <w:p w14:paraId="48B2E013">
      <w:pPr>
        <w:ind w:leftChars="0"/>
        <w:rPr>
          <w:rFonts w:hint="eastAsia" w:eastAsiaTheme="minorHAnsi"/>
        </w:rPr>
      </w:pPr>
      <w:r>
        <w:rPr>
          <w:rFonts w:eastAsiaTheme="minorHAnsi"/>
        </w:rPr>
        <w:t>根据需求对当前通道进行文字备注，显示效果详见</w:t>
      </w:r>
      <w:r>
        <w:rPr>
          <w:rFonts w:hint="eastAsia" w:eastAsiaTheme="minorHAnsi"/>
        </w:rPr>
        <w:t>5.6.1。</w:t>
      </w:r>
    </w:p>
    <w:p w14:paraId="114B2208">
      <w:pPr>
        <w:pStyle w:val="5"/>
        <w:ind w:left="1134" w:hanging="567"/>
        <w:rPr>
          <w:rFonts w:hint="eastAsia"/>
        </w:rPr>
      </w:pPr>
      <w:bookmarkStart w:id="183" w:name="_Toc174460795"/>
      <w:bookmarkStart w:id="184" w:name="_Toc201053577"/>
      <w:bookmarkStart w:id="185" w:name="_Toc162513402"/>
      <w:bookmarkStart w:id="186" w:name="_Toc206489630"/>
      <w:bookmarkStart w:id="187" w:name="_Toc206236976"/>
      <w:bookmarkStart w:id="188" w:name="_Toc174460890"/>
      <w:bookmarkStart w:id="189" w:name="_Toc229306172"/>
      <w:r>
        <w:rPr>
          <w:rFonts w:hint="eastAsia"/>
        </w:rPr>
        <w:t>主机设置</w:t>
      </w:r>
      <w:bookmarkEnd w:id="183"/>
      <w:bookmarkEnd w:id="184"/>
      <w:bookmarkEnd w:id="185"/>
      <w:bookmarkEnd w:id="186"/>
      <w:bookmarkEnd w:id="187"/>
      <w:bookmarkEnd w:id="188"/>
      <w:bookmarkEnd w:id="189"/>
    </w:p>
    <w:p w14:paraId="0A653A51">
      <w:pPr>
        <w:spacing w:line="500" w:lineRule="exact"/>
        <w:ind w:left="480" w:leftChars="200"/>
        <w:rPr>
          <w:rFonts w:hint="eastAsia"/>
        </w:rPr>
      </w:pPr>
      <w:r>
        <w:rPr>
          <w:rFonts w:hint="eastAsia"/>
        </w:rPr>
        <w:t>主机设置界面包含系统参数、存储管理、关于三个选项卡。如下图所示:</w:t>
      </w:r>
    </w:p>
    <w:p w14:paraId="687AEBBF">
      <w:pPr>
        <w:ind w:left="0" w:leftChars="0"/>
        <w:jc w:val="center"/>
        <w:rPr>
          <w:rFonts w:hint="eastAsia"/>
        </w:rPr>
      </w:pPr>
      <w:r>
        <w:drawing>
          <wp:inline distT="0" distB="0" distL="0" distR="0">
            <wp:extent cx="4801235" cy="32385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5"/>
                    <a:stretch>
                      <a:fillRect/>
                    </a:stretch>
                  </pic:blipFill>
                  <pic:spPr>
                    <a:xfrm>
                      <a:off x="0" y="0"/>
                      <a:ext cx="4801643" cy="324000"/>
                    </a:xfrm>
                    <a:prstGeom prst="rect">
                      <a:avLst/>
                    </a:prstGeom>
                  </pic:spPr>
                </pic:pic>
              </a:graphicData>
            </a:graphic>
          </wp:inline>
        </w:drawing>
      </w:r>
    </w:p>
    <w:p w14:paraId="4EB2F2AD">
      <w:pPr>
        <w:pStyle w:val="6"/>
        <w:ind w:left="1462" w:leftChars="250" w:right="240" w:hanging="862"/>
        <w:rPr>
          <w:rFonts w:hint="eastAsia"/>
        </w:rPr>
      </w:pPr>
      <w:bookmarkStart w:id="190" w:name="_Toc162390192"/>
      <w:bookmarkStart w:id="191" w:name="_Toc174460797"/>
      <w:bookmarkStart w:id="192" w:name="_Toc162513404"/>
      <w:bookmarkStart w:id="193" w:name="_Toc174460892"/>
      <w:r>
        <w:rPr>
          <w:rFonts w:hint="eastAsia"/>
        </w:rPr>
        <w:t>系统参数</w:t>
      </w:r>
    </w:p>
    <w:p w14:paraId="4214AD17">
      <w:pPr>
        <w:ind w:left="0" w:leftChars="0"/>
        <w:jc w:val="center"/>
        <w:rPr>
          <w:rFonts w:hint="eastAsia"/>
        </w:rPr>
      </w:pPr>
      <w:r>
        <w:drawing>
          <wp:inline distT="0" distB="0" distL="0" distR="0">
            <wp:extent cx="4139565" cy="2849245"/>
            <wp:effectExtent l="0" t="0" r="0" b="825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6"/>
                    <a:stretch>
                      <a:fillRect/>
                    </a:stretch>
                  </pic:blipFill>
                  <pic:spPr>
                    <a:xfrm>
                      <a:off x="0" y="0"/>
                      <a:ext cx="4140000" cy="2849605"/>
                    </a:xfrm>
                    <a:prstGeom prst="rect">
                      <a:avLst/>
                    </a:prstGeom>
                  </pic:spPr>
                </pic:pic>
              </a:graphicData>
            </a:graphic>
          </wp:inline>
        </w:drawing>
      </w:r>
    </w:p>
    <w:p w14:paraId="2E4127D2">
      <w:pPr>
        <w:ind w:left="0" w:leftChars="0"/>
        <w:jc w:val="center"/>
        <w:rPr>
          <w:rFonts w:hint="eastAsia"/>
          <w:b/>
          <w:sz w:val="21"/>
          <w:szCs w:val="21"/>
        </w:rPr>
      </w:pPr>
      <w:r>
        <w:rPr>
          <w:b/>
          <w:sz w:val="21"/>
          <w:szCs w:val="21"/>
        </w:rPr>
        <w:t xml:space="preserve">图 </w:t>
      </w:r>
      <w:r>
        <w:rPr>
          <w:rFonts w:hint="eastAsia"/>
          <w:b/>
          <w:sz w:val="21"/>
          <w:szCs w:val="21"/>
        </w:rPr>
        <w:t>5</w:t>
      </w:r>
      <w:r>
        <w:rPr>
          <w:b/>
          <w:sz w:val="21"/>
          <w:szCs w:val="21"/>
        </w:rPr>
        <w:noBreakHyphen/>
      </w:r>
      <w:r>
        <w:rPr>
          <w:rFonts w:hint="eastAsia"/>
          <w:b/>
          <w:sz w:val="21"/>
          <w:szCs w:val="21"/>
        </w:rPr>
        <w:t>4系统参数窗口</w:t>
      </w:r>
    </w:p>
    <w:p w14:paraId="14A15C50">
      <w:pPr>
        <w:pStyle w:val="39"/>
        <w:numPr>
          <w:ilvl w:val="0"/>
          <w:numId w:val="5"/>
        </w:numPr>
        <w:spacing w:line="360" w:lineRule="auto"/>
        <w:ind w:left="902" w:leftChars="0"/>
        <w:rPr>
          <w:rFonts w:hint="eastAsia" w:eastAsiaTheme="minorHAnsi"/>
        </w:rPr>
      </w:pPr>
      <w:r>
        <w:rPr>
          <w:rFonts w:hint="eastAsia" w:eastAsiaTheme="minorHAnsi"/>
        </w:rPr>
        <w:t>内同步</w:t>
      </w:r>
      <w:r>
        <w:rPr>
          <w:rFonts w:eastAsiaTheme="minorHAnsi"/>
        </w:rPr>
        <w:t>设置</w:t>
      </w:r>
    </w:p>
    <w:p w14:paraId="0D5F254F">
      <w:pPr>
        <w:spacing w:line="500" w:lineRule="exact"/>
        <w:ind w:left="480" w:leftChars="200"/>
        <w:rPr>
          <w:rFonts w:hint="eastAsia"/>
        </w:rPr>
      </w:pPr>
      <w:r>
        <w:rPr>
          <w:rFonts w:hint="eastAsia"/>
        </w:rPr>
        <w:t>点击内同步使能按钮，可以将主机同步源切换为主机内部触发，可根据需要调整内部触发频率，25Hz-400Hz可调。</w:t>
      </w:r>
    </w:p>
    <w:p w14:paraId="1626FCAD">
      <w:pPr>
        <w:pStyle w:val="39"/>
        <w:numPr>
          <w:ilvl w:val="0"/>
          <w:numId w:val="5"/>
        </w:numPr>
        <w:spacing w:line="360" w:lineRule="auto"/>
        <w:ind w:left="902" w:leftChars="0"/>
        <w:rPr>
          <w:rFonts w:hint="eastAsia" w:eastAsiaTheme="minorHAnsi"/>
        </w:rPr>
      </w:pPr>
      <w:r>
        <w:rPr>
          <w:rFonts w:hint="eastAsia" w:eastAsiaTheme="minorHAnsi"/>
        </w:rPr>
        <w:t>数据</w:t>
      </w:r>
      <w:r>
        <w:rPr>
          <w:rFonts w:eastAsiaTheme="minorHAnsi"/>
        </w:rPr>
        <w:t>记录</w:t>
      </w:r>
    </w:p>
    <w:p w14:paraId="70B83C6E">
      <w:pPr>
        <w:spacing w:line="500" w:lineRule="exact"/>
        <w:ind w:left="480" w:leftChars="200"/>
        <w:rPr>
          <w:rFonts w:hint="eastAsia"/>
        </w:rPr>
      </w:pPr>
      <w:r>
        <w:rPr>
          <w:rFonts w:hint="eastAsia"/>
        </w:rPr>
        <w:t>设置数据自动记录的时长（1s-1000s可选），以及是否记录波形。</w:t>
      </w:r>
    </w:p>
    <w:p w14:paraId="66F34204">
      <w:pPr>
        <w:pStyle w:val="39"/>
        <w:numPr>
          <w:ilvl w:val="0"/>
          <w:numId w:val="5"/>
        </w:numPr>
        <w:spacing w:line="360" w:lineRule="auto"/>
        <w:ind w:left="902" w:leftChars="0"/>
        <w:rPr>
          <w:rFonts w:hint="eastAsia" w:eastAsiaTheme="minorHAnsi"/>
        </w:rPr>
      </w:pPr>
      <w:r>
        <w:rPr>
          <w:rFonts w:hint="eastAsia" w:eastAsiaTheme="minorHAnsi"/>
        </w:rPr>
        <w:t>单次捕捉</w:t>
      </w:r>
    </w:p>
    <w:p w14:paraId="1D388F9D">
      <w:pPr>
        <w:ind w:leftChars="0"/>
        <w:rPr>
          <w:rFonts w:hint="eastAsia" w:eastAsiaTheme="minorHAnsi"/>
        </w:rPr>
      </w:pPr>
      <w:r>
        <w:rPr>
          <w:rFonts w:hint="eastAsia" w:eastAsiaTheme="minorHAnsi"/>
        </w:rPr>
        <w:t>对捕捉信号的阈值进行设定。</w:t>
      </w:r>
    </w:p>
    <w:p w14:paraId="1DEA2CB0">
      <w:pPr>
        <w:pStyle w:val="39"/>
        <w:numPr>
          <w:ilvl w:val="0"/>
          <w:numId w:val="5"/>
        </w:numPr>
        <w:spacing w:line="360" w:lineRule="auto"/>
        <w:ind w:left="902" w:leftChars="0"/>
        <w:rPr>
          <w:rFonts w:hint="eastAsia" w:eastAsiaTheme="minorHAnsi"/>
        </w:rPr>
      </w:pPr>
      <w:r>
        <w:rPr>
          <w:rFonts w:hint="eastAsia" w:eastAsiaTheme="minorHAnsi"/>
        </w:rPr>
        <w:t>录屏设置</w:t>
      </w:r>
    </w:p>
    <w:p w14:paraId="3BC12DAF">
      <w:pPr>
        <w:spacing w:line="500" w:lineRule="exact"/>
        <w:ind w:left="480" w:leftChars="200"/>
        <w:rPr>
          <w:rFonts w:hint="eastAsia" w:eastAsiaTheme="minorHAnsi"/>
        </w:rPr>
      </w:pPr>
      <w:r>
        <w:rPr>
          <w:rFonts w:hint="eastAsia"/>
        </w:rPr>
        <w:t>设置录屏时长，10min-600min可选。</w:t>
      </w:r>
    </w:p>
    <w:p w14:paraId="7D0272EE">
      <w:pPr>
        <w:pStyle w:val="39"/>
        <w:numPr>
          <w:ilvl w:val="0"/>
          <w:numId w:val="5"/>
        </w:numPr>
        <w:spacing w:line="360" w:lineRule="auto"/>
        <w:ind w:left="902" w:leftChars="0"/>
        <w:rPr>
          <w:rFonts w:hint="eastAsia" w:eastAsiaTheme="minorHAnsi"/>
        </w:rPr>
      </w:pPr>
      <w:r>
        <w:rPr>
          <w:rFonts w:hint="eastAsia" w:eastAsiaTheme="minorHAnsi"/>
        </w:rPr>
        <w:t>IP地址设定</w:t>
      </w:r>
    </w:p>
    <w:p w14:paraId="620004ED">
      <w:pPr>
        <w:spacing w:line="500" w:lineRule="exact"/>
        <w:ind w:left="480" w:leftChars="200"/>
        <w:rPr>
          <w:rFonts w:hint="eastAsia"/>
        </w:rPr>
      </w:pPr>
      <w:r>
        <w:t>设置以太网的静态</w:t>
      </w:r>
      <w:r>
        <w:rPr>
          <w:rFonts w:hint="eastAsia"/>
        </w:rPr>
        <w:t>IP.用于网口连接。</w:t>
      </w:r>
    </w:p>
    <w:p w14:paraId="35C9EAAA">
      <w:pPr>
        <w:pStyle w:val="39"/>
        <w:numPr>
          <w:ilvl w:val="0"/>
          <w:numId w:val="5"/>
        </w:numPr>
        <w:spacing w:line="360" w:lineRule="auto"/>
        <w:ind w:left="902" w:leftChars="0"/>
        <w:rPr>
          <w:rFonts w:hint="eastAsia" w:eastAsiaTheme="minorHAnsi"/>
        </w:rPr>
      </w:pPr>
      <w:r>
        <w:rPr>
          <w:rFonts w:hint="eastAsia" w:eastAsiaTheme="minorHAnsi"/>
        </w:rPr>
        <w:t>系统工作模式</w:t>
      </w:r>
    </w:p>
    <w:p w14:paraId="1E3C4B2F">
      <w:pPr>
        <w:spacing w:line="500" w:lineRule="exact"/>
        <w:ind w:left="480" w:leftChars="200"/>
        <w:rPr>
          <w:rFonts w:hint="eastAsia"/>
        </w:rPr>
      </w:pPr>
      <w:r>
        <w:t>交流测量、直流测量、定位模式可选。</w:t>
      </w:r>
    </w:p>
    <w:p w14:paraId="0A1D123C">
      <w:pPr>
        <w:pStyle w:val="39"/>
        <w:numPr>
          <w:ilvl w:val="0"/>
          <w:numId w:val="5"/>
        </w:numPr>
        <w:spacing w:line="360" w:lineRule="auto"/>
        <w:ind w:left="902" w:leftChars="0"/>
        <w:rPr>
          <w:rFonts w:hint="eastAsia" w:eastAsiaTheme="minorHAnsi"/>
        </w:rPr>
      </w:pPr>
      <w:r>
        <w:rPr>
          <w:rFonts w:eastAsiaTheme="minorHAnsi"/>
        </w:rPr>
        <w:t>语言</w:t>
      </w:r>
    </w:p>
    <w:p w14:paraId="18513834">
      <w:pPr>
        <w:spacing w:line="500" w:lineRule="exact"/>
        <w:ind w:left="480" w:leftChars="200"/>
        <w:rPr>
          <w:rFonts w:hint="eastAsia"/>
        </w:rPr>
      </w:pPr>
      <w:r>
        <w:rPr>
          <w:rFonts w:hint="eastAsia"/>
        </w:rPr>
        <w:t>中英文可选</w:t>
      </w:r>
    </w:p>
    <w:p w14:paraId="7EE5E366">
      <w:pPr>
        <w:pStyle w:val="39"/>
        <w:numPr>
          <w:ilvl w:val="0"/>
          <w:numId w:val="5"/>
        </w:numPr>
        <w:spacing w:line="360" w:lineRule="auto"/>
        <w:ind w:left="902" w:leftChars="0"/>
        <w:rPr>
          <w:rFonts w:hint="eastAsia" w:eastAsiaTheme="minorHAnsi"/>
        </w:rPr>
      </w:pPr>
      <w:r>
        <w:rPr>
          <w:rFonts w:hint="eastAsia" w:eastAsiaTheme="minorHAnsi"/>
        </w:rPr>
        <w:t>交流通道显示模式</w:t>
      </w:r>
    </w:p>
    <w:p w14:paraId="5451CF51">
      <w:pPr>
        <w:spacing w:line="500" w:lineRule="exact"/>
        <w:ind w:left="480" w:leftChars="200"/>
        <w:rPr>
          <w:rFonts w:hint="eastAsia"/>
        </w:rPr>
      </w:pPr>
      <w:r>
        <w:t>交流显示界面通道显示数量设置，单通道、双通道、三通道、四通道。</w:t>
      </w:r>
    </w:p>
    <w:p w14:paraId="618B3BA7">
      <w:pPr>
        <w:pStyle w:val="6"/>
        <w:ind w:left="1462" w:leftChars="250" w:right="240" w:hanging="862"/>
        <w:rPr>
          <w:rFonts w:hint="eastAsia"/>
        </w:rPr>
      </w:pPr>
      <w:r>
        <w:rPr>
          <w:rFonts w:hint="eastAsia"/>
        </w:rPr>
        <w:t>存储管理</w:t>
      </w:r>
      <w:bookmarkEnd w:id="190"/>
      <w:bookmarkEnd w:id="191"/>
      <w:bookmarkEnd w:id="192"/>
      <w:bookmarkEnd w:id="193"/>
    </w:p>
    <w:p w14:paraId="357C5EB8">
      <w:pPr>
        <w:spacing w:line="500" w:lineRule="exact"/>
        <w:ind w:left="480" w:leftChars="200"/>
        <w:rPr>
          <w:rFonts w:hint="eastAsia"/>
        </w:rPr>
      </w:pPr>
      <w:r>
        <w:rPr>
          <w:rFonts w:hint="eastAsia"/>
        </w:rPr>
        <w:t>可查看当前本地存储的存储状态，并可进行格式化处理。</w:t>
      </w:r>
    </w:p>
    <w:p w14:paraId="7F4A85A4">
      <w:pPr>
        <w:ind w:left="0" w:leftChars="0"/>
        <w:jc w:val="center"/>
        <w:rPr>
          <w:rFonts w:hint="eastAsia"/>
        </w:rPr>
      </w:pPr>
      <w:r>
        <w:drawing>
          <wp:inline distT="0" distB="0" distL="0" distR="0">
            <wp:extent cx="4139565" cy="1384935"/>
            <wp:effectExtent l="0" t="0" r="0" b="5715"/>
            <wp:docPr id="224"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224"/>
                    <pic:cNvPicPr>
                      <a:picLocks noChangeAspect="1"/>
                    </pic:cNvPicPr>
                  </pic:nvPicPr>
                  <pic:blipFill>
                    <a:blip r:embed="rId27"/>
                    <a:stretch>
                      <a:fillRect/>
                    </a:stretch>
                  </pic:blipFill>
                  <pic:spPr>
                    <a:xfrm>
                      <a:off x="0" y="0"/>
                      <a:ext cx="4140000" cy="1385271"/>
                    </a:xfrm>
                    <a:prstGeom prst="rect">
                      <a:avLst/>
                    </a:prstGeom>
                  </pic:spPr>
                </pic:pic>
              </a:graphicData>
            </a:graphic>
          </wp:inline>
        </w:drawing>
      </w:r>
    </w:p>
    <w:p w14:paraId="68F5EBBF">
      <w:pPr>
        <w:ind w:left="0" w:leftChars="0"/>
        <w:jc w:val="center"/>
        <w:rPr>
          <w:rFonts w:hint="eastAsia"/>
          <w:b/>
          <w:sz w:val="21"/>
          <w:szCs w:val="21"/>
        </w:rPr>
      </w:pPr>
      <w:r>
        <w:rPr>
          <w:b/>
          <w:sz w:val="21"/>
          <w:szCs w:val="21"/>
        </w:rPr>
        <w:t xml:space="preserve">图 </w:t>
      </w:r>
      <w:r>
        <w:rPr>
          <w:b/>
          <w:sz w:val="21"/>
          <w:szCs w:val="21"/>
        </w:rPr>
        <w:fldChar w:fldCharType="begin"/>
      </w:r>
      <w:r>
        <w:rPr>
          <w:b/>
          <w:sz w:val="21"/>
          <w:szCs w:val="21"/>
        </w:rPr>
        <w:instrText xml:space="preserve"> STYLEREF 1 \s </w:instrText>
      </w:r>
      <w:r>
        <w:rPr>
          <w:b/>
          <w:sz w:val="21"/>
          <w:szCs w:val="21"/>
        </w:rPr>
        <w:fldChar w:fldCharType="separate"/>
      </w:r>
      <w:r>
        <w:rPr>
          <w:b/>
          <w:sz w:val="21"/>
          <w:szCs w:val="21"/>
        </w:rPr>
        <w:t>5</w:t>
      </w:r>
      <w:r>
        <w:rPr>
          <w:b/>
          <w:sz w:val="21"/>
          <w:szCs w:val="21"/>
        </w:rPr>
        <w:fldChar w:fldCharType="end"/>
      </w:r>
      <w:r>
        <w:rPr>
          <w:rFonts w:hint="eastAsia"/>
          <w:b/>
          <w:sz w:val="21"/>
          <w:szCs w:val="21"/>
        </w:rPr>
        <w:t>-5</w:t>
      </w:r>
      <w:r>
        <w:rPr>
          <w:b/>
          <w:sz w:val="21"/>
          <w:szCs w:val="21"/>
        </w:rPr>
        <w:t xml:space="preserve"> </w:t>
      </w:r>
      <w:r>
        <w:rPr>
          <w:rFonts w:hint="eastAsia"/>
          <w:b/>
          <w:sz w:val="21"/>
          <w:szCs w:val="21"/>
        </w:rPr>
        <w:t>存储</w:t>
      </w:r>
      <w:r>
        <w:rPr>
          <w:b/>
          <w:sz w:val="21"/>
          <w:szCs w:val="21"/>
        </w:rPr>
        <w:t>管理界面</w:t>
      </w:r>
    </w:p>
    <w:p w14:paraId="3D61F24D">
      <w:pPr>
        <w:pStyle w:val="6"/>
        <w:ind w:left="1462" w:leftChars="250" w:right="240" w:hanging="862"/>
        <w:rPr>
          <w:rFonts w:hint="eastAsia"/>
        </w:rPr>
      </w:pPr>
      <w:r>
        <w:rPr>
          <w:rFonts w:hint="eastAsia"/>
        </w:rPr>
        <w:t>关于</w:t>
      </w:r>
    </w:p>
    <w:p w14:paraId="71994DBC">
      <w:pPr>
        <w:ind w:left="480" w:leftChars="200"/>
        <w:rPr>
          <w:rFonts w:hint="eastAsia"/>
        </w:rPr>
      </w:pPr>
      <w:r>
        <w:rPr>
          <w:rFonts w:hint="eastAsia"/>
        </w:rPr>
        <w:t>当系统进行升级时，可将升级包下载放置在U盘内，点击本地升级进行软件升级。</w:t>
      </w:r>
    </w:p>
    <w:p w14:paraId="2148165E">
      <w:pPr>
        <w:ind w:left="0" w:leftChars="0"/>
        <w:jc w:val="center"/>
        <w:rPr>
          <w:rFonts w:hint="eastAsia"/>
        </w:rPr>
      </w:pPr>
      <w:r>
        <w:drawing>
          <wp:inline distT="0" distB="0" distL="0" distR="0">
            <wp:extent cx="4139565" cy="2808605"/>
            <wp:effectExtent l="0" t="0" r="0" b="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pic:cNvPicPr>
                      <a:picLocks noChangeAspect="1"/>
                    </pic:cNvPicPr>
                  </pic:nvPicPr>
                  <pic:blipFill>
                    <a:blip r:embed="rId28"/>
                    <a:stretch>
                      <a:fillRect/>
                    </a:stretch>
                  </pic:blipFill>
                  <pic:spPr>
                    <a:xfrm>
                      <a:off x="0" y="0"/>
                      <a:ext cx="4140000" cy="2808875"/>
                    </a:xfrm>
                    <a:prstGeom prst="rect">
                      <a:avLst/>
                    </a:prstGeom>
                  </pic:spPr>
                </pic:pic>
              </a:graphicData>
            </a:graphic>
          </wp:inline>
        </w:drawing>
      </w:r>
    </w:p>
    <w:p w14:paraId="658ECB5E">
      <w:pPr>
        <w:ind w:left="0" w:leftChars="0"/>
        <w:jc w:val="center"/>
        <w:rPr>
          <w:rFonts w:hint="eastAsia"/>
          <w:b/>
          <w:sz w:val="21"/>
          <w:szCs w:val="21"/>
        </w:rPr>
      </w:pPr>
      <w:bookmarkStart w:id="194" w:name="_Toc206489631"/>
      <w:bookmarkStart w:id="195" w:name="_Toc206236977"/>
      <w:bookmarkStart w:id="196" w:name="_Toc162513407"/>
      <w:bookmarkStart w:id="197" w:name="_Toc174460800"/>
      <w:bookmarkStart w:id="198" w:name="_Toc201053578"/>
      <w:bookmarkStart w:id="199" w:name="_Toc174460895"/>
      <w:r>
        <w:rPr>
          <w:b/>
          <w:sz w:val="21"/>
          <w:szCs w:val="21"/>
        </w:rPr>
        <w:t xml:space="preserve">图 </w:t>
      </w:r>
      <w:r>
        <w:rPr>
          <w:b/>
          <w:sz w:val="21"/>
          <w:szCs w:val="21"/>
        </w:rPr>
        <w:fldChar w:fldCharType="begin"/>
      </w:r>
      <w:r>
        <w:rPr>
          <w:b/>
          <w:sz w:val="21"/>
          <w:szCs w:val="21"/>
        </w:rPr>
        <w:instrText xml:space="preserve"> STYLEREF 1 \s </w:instrText>
      </w:r>
      <w:r>
        <w:rPr>
          <w:b/>
          <w:sz w:val="21"/>
          <w:szCs w:val="21"/>
        </w:rPr>
        <w:fldChar w:fldCharType="separate"/>
      </w:r>
      <w:r>
        <w:rPr>
          <w:b/>
          <w:sz w:val="21"/>
          <w:szCs w:val="21"/>
        </w:rPr>
        <w:t>5</w:t>
      </w:r>
      <w:r>
        <w:rPr>
          <w:b/>
          <w:sz w:val="21"/>
          <w:szCs w:val="21"/>
        </w:rPr>
        <w:fldChar w:fldCharType="end"/>
      </w:r>
      <w:r>
        <w:rPr>
          <w:rFonts w:hint="eastAsia"/>
          <w:b/>
          <w:sz w:val="21"/>
          <w:szCs w:val="21"/>
        </w:rPr>
        <w:t>-6</w:t>
      </w:r>
      <w:r>
        <w:rPr>
          <w:b/>
          <w:sz w:val="21"/>
          <w:szCs w:val="21"/>
        </w:rPr>
        <w:t xml:space="preserve"> </w:t>
      </w:r>
      <w:r>
        <w:rPr>
          <w:rFonts w:hint="eastAsia"/>
          <w:b/>
          <w:sz w:val="21"/>
          <w:szCs w:val="21"/>
        </w:rPr>
        <w:t>主机设置</w:t>
      </w:r>
      <w:r>
        <w:rPr>
          <w:b/>
          <w:sz w:val="21"/>
          <w:szCs w:val="21"/>
        </w:rPr>
        <w:t>界面</w:t>
      </w:r>
    </w:p>
    <w:p w14:paraId="321CD055">
      <w:pPr>
        <w:pStyle w:val="5"/>
        <w:ind w:left="1134" w:hanging="567"/>
        <w:rPr>
          <w:rFonts w:hint="eastAsia"/>
        </w:rPr>
      </w:pPr>
      <w:bookmarkStart w:id="200" w:name="_Toc67033600"/>
      <w:bookmarkStart w:id="201" w:name="_Toc229306173"/>
      <w:bookmarkStart w:id="202" w:name="_Toc162390191"/>
      <w:bookmarkStart w:id="203" w:name="_Toc162513403"/>
      <w:bookmarkStart w:id="204" w:name="_Toc174460891"/>
      <w:bookmarkStart w:id="205" w:name="_Toc174460796"/>
      <w:r>
        <w:rPr>
          <w:rFonts w:hint="eastAsia"/>
        </w:rPr>
        <w:t>电压</w:t>
      </w:r>
      <w:bookmarkEnd w:id="200"/>
      <w:r>
        <w:rPr>
          <w:rFonts w:hint="eastAsia"/>
        </w:rPr>
        <w:t>校准</w:t>
      </w:r>
      <w:bookmarkEnd w:id="201"/>
      <w:bookmarkEnd w:id="202"/>
      <w:bookmarkEnd w:id="203"/>
      <w:bookmarkEnd w:id="204"/>
      <w:bookmarkEnd w:id="205"/>
    </w:p>
    <w:p w14:paraId="16711809">
      <w:pPr>
        <w:ind w:left="480" w:leftChars="200"/>
        <w:rPr>
          <w:rFonts w:hint="eastAsia"/>
        </w:rPr>
      </w:pPr>
      <w:r>
        <w:rPr>
          <w:rFonts w:hint="eastAsia"/>
        </w:rPr>
        <w:t>点击</w:t>
      </w:r>
      <w:r>
        <w:t>菜单栏中的主机设置</w:t>
      </w:r>
      <w:r>
        <w:rPr>
          <w:rFonts w:hint="eastAsia"/>
        </w:rPr>
        <w:t>，进入主机设置界面，</w:t>
      </w:r>
      <w:r>
        <w:t>选择”</w:t>
      </w:r>
      <w:r>
        <w:rPr>
          <w:rFonts w:hint="eastAsia"/>
        </w:rPr>
        <w:t>电压校准</w:t>
      </w:r>
      <w:r>
        <w:t>”选项卡</w:t>
      </w:r>
      <w:r>
        <w:rPr>
          <w:rFonts w:hint="eastAsia"/>
        </w:rPr>
        <w:t>。</w:t>
      </w:r>
    </w:p>
    <w:p w14:paraId="0BB3CBDE">
      <w:pPr>
        <w:ind w:left="1440"/>
        <w:rPr>
          <w:rFonts w:hint="eastAsia"/>
        </w:rPr>
      </w:pPr>
      <w:r>
        <w:drawing>
          <wp:inline distT="0" distB="0" distL="0" distR="0">
            <wp:extent cx="4139565" cy="3488690"/>
            <wp:effectExtent l="0" t="0" r="0" b="0"/>
            <wp:docPr id="233" name="图片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233"/>
                    <pic:cNvPicPr>
                      <a:picLocks noChangeAspect="1"/>
                    </pic:cNvPicPr>
                  </pic:nvPicPr>
                  <pic:blipFill>
                    <a:blip r:embed="rId29"/>
                    <a:stretch>
                      <a:fillRect/>
                    </a:stretch>
                  </pic:blipFill>
                  <pic:spPr>
                    <a:xfrm>
                      <a:off x="0" y="0"/>
                      <a:ext cx="4140000" cy="3489312"/>
                    </a:xfrm>
                    <a:prstGeom prst="rect">
                      <a:avLst/>
                    </a:prstGeom>
                  </pic:spPr>
                </pic:pic>
              </a:graphicData>
            </a:graphic>
          </wp:inline>
        </w:drawing>
      </w:r>
    </w:p>
    <w:p w14:paraId="0BA0B8C7">
      <w:pPr>
        <w:ind w:left="0" w:leftChars="0"/>
        <w:jc w:val="center"/>
        <w:rPr>
          <w:rFonts w:hint="eastAsia"/>
          <w:b/>
          <w:sz w:val="21"/>
          <w:szCs w:val="21"/>
        </w:rPr>
      </w:pPr>
      <w:r>
        <w:rPr>
          <w:b/>
          <w:sz w:val="21"/>
          <w:szCs w:val="21"/>
        </w:rPr>
        <w:t xml:space="preserve">图 </w:t>
      </w:r>
      <w:r>
        <w:rPr>
          <w:rFonts w:hint="eastAsia"/>
          <w:b/>
          <w:sz w:val="21"/>
          <w:szCs w:val="21"/>
        </w:rPr>
        <w:t>5</w:t>
      </w:r>
      <w:r>
        <w:rPr>
          <w:b/>
          <w:sz w:val="21"/>
          <w:szCs w:val="21"/>
        </w:rPr>
        <w:noBreakHyphen/>
      </w:r>
      <w:r>
        <w:rPr>
          <w:rFonts w:hint="eastAsia"/>
          <w:b/>
          <w:sz w:val="21"/>
          <w:szCs w:val="21"/>
        </w:rPr>
        <w:t>7电压设置窗口</w:t>
      </w:r>
    </w:p>
    <w:p w14:paraId="2FDD5574">
      <w:pPr>
        <w:pStyle w:val="39"/>
        <w:numPr>
          <w:ilvl w:val="0"/>
          <w:numId w:val="6"/>
        </w:numPr>
        <w:spacing w:line="360" w:lineRule="auto"/>
        <w:ind w:leftChars="0"/>
        <w:rPr>
          <w:rFonts w:hint="eastAsia" w:asciiTheme="minorEastAsia" w:hAnsiTheme="minorEastAsia" w:eastAsiaTheme="minorEastAsia"/>
          <w:b/>
        </w:rPr>
      </w:pPr>
      <w:r>
        <w:rPr>
          <w:rFonts w:hint="eastAsia" w:asciiTheme="minorEastAsia" w:hAnsiTheme="minorEastAsia" w:eastAsiaTheme="minorEastAsia"/>
          <w:b/>
        </w:rPr>
        <w:t>校准状态</w:t>
      </w:r>
    </w:p>
    <w:p w14:paraId="59240E98">
      <w:pPr>
        <w:pStyle w:val="39"/>
        <w:spacing w:line="360" w:lineRule="auto"/>
        <w:ind w:left="480" w:leftChars="200" w:firstLine="0"/>
        <w:jc w:val="center"/>
        <w:rPr>
          <w:rFonts w:hint="eastAsia"/>
        </w:rPr>
      </w:pPr>
      <w:r>
        <w:drawing>
          <wp:inline distT="0" distB="0" distL="0" distR="0">
            <wp:extent cx="3959860" cy="166370"/>
            <wp:effectExtent l="0" t="0" r="0" b="5080"/>
            <wp:docPr id="225" name="图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225"/>
                    <pic:cNvPicPr>
                      <a:picLocks noChangeAspect="1"/>
                    </pic:cNvPicPr>
                  </pic:nvPicPr>
                  <pic:blipFill>
                    <a:blip r:embed="rId30"/>
                    <a:stretch>
                      <a:fillRect/>
                    </a:stretch>
                  </pic:blipFill>
                  <pic:spPr>
                    <a:xfrm>
                      <a:off x="0" y="0"/>
                      <a:ext cx="3960000" cy="166707"/>
                    </a:xfrm>
                    <a:prstGeom prst="rect">
                      <a:avLst/>
                    </a:prstGeom>
                  </pic:spPr>
                </pic:pic>
              </a:graphicData>
            </a:graphic>
          </wp:inline>
        </w:drawing>
      </w:r>
    </w:p>
    <w:p w14:paraId="5750B3AF">
      <w:pPr>
        <w:spacing w:line="500" w:lineRule="exact"/>
        <w:ind w:left="480" w:leftChars="200"/>
        <w:rPr>
          <w:rFonts w:hint="eastAsia"/>
        </w:rPr>
      </w:pPr>
      <w:r>
        <w:rPr>
          <w:rFonts w:hint="eastAsia"/>
        </w:rPr>
        <w:t>彩色校准状态标志用于指示实际校准是否有效。</w:t>
      </w:r>
    </w:p>
    <w:tbl>
      <w:tblPr>
        <w:tblStyle w:val="29"/>
        <w:tblW w:w="0" w:type="auto"/>
        <w:tblInd w:w="5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2"/>
        <w:gridCol w:w="5274"/>
      </w:tblGrid>
      <w:tr w14:paraId="1AB76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62" w:type="dxa"/>
          </w:tcPr>
          <w:p w14:paraId="4E0A31F1">
            <w:pPr>
              <w:pStyle w:val="3"/>
              <w:spacing w:line="500" w:lineRule="exact"/>
              <w:jc w:val="center"/>
              <w:rPr>
                <w:rFonts w:hint="eastAsia" w:ascii="微软雅黑" w:hAnsi="微软雅黑" w:eastAsia="微软雅黑"/>
                <w:b/>
                <w:sz w:val="24"/>
              </w:rPr>
            </w:pPr>
            <w:r>
              <w:rPr>
                <w:rFonts w:hint="eastAsia" w:ascii="微软雅黑" w:hAnsi="微软雅黑" w:eastAsia="微软雅黑"/>
                <w:b/>
                <w:sz w:val="24"/>
              </w:rPr>
              <w:t>状态</w:t>
            </w:r>
          </w:p>
        </w:tc>
        <w:tc>
          <w:tcPr>
            <w:tcW w:w="5274" w:type="dxa"/>
          </w:tcPr>
          <w:p w14:paraId="782ABD91">
            <w:pPr>
              <w:pStyle w:val="3"/>
              <w:spacing w:line="500" w:lineRule="exact"/>
              <w:jc w:val="center"/>
              <w:rPr>
                <w:rFonts w:hint="eastAsia" w:ascii="微软雅黑" w:hAnsi="微软雅黑" w:eastAsia="微软雅黑"/>
                <w:b/>
                <w:sz w:val="24"/>
              </w:rPr>
            </w:pPr>
            <w:r>
              <w:rPr>
                <w:rFonts w:hint="eastAsia" w:ascii="微软雅黑" w:hAnsi="微软雅黑" w:eastAsia="微软雅黑"/>
                <w:b/>
                <w:sz w:val="24"/>
              </w:rPr>
              <w:t>描述</w:t>
            </w:r>
          </w:p>
        </w:tc>
      </w:tr>
      <w:tr w14:paraId="21DCB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2" w:type="dxa"/>
            <w:shd w:val="clear" w:color="auto" w:fill="FFFF00"/>
          </w:tcPr>
          <w:p w14:paraId="09FAEF6B">
            <w:pPr>
              <w:pStyle w:val="3"/>
              <w:spacing w:line="500" w:lineRule="exact"/>
              <w:jc w:val="center"/>
              <w:rPr>
                <w:rFonts w:hint="eastAsia" w:ascii="微软雅黑" w:hAnsi="微软雅黑" w:eastAsia="微软雅黑"/>
                <w:sz w:val="24"/>
              </w:rPr>
            </w:pPr>
            <w:r>
              <w:rPr>
                <w:rFonts w:ascii="微软雅黑" w:hAnsi="微软雅黑" w:eastAsia="微软雅黑"/>
                <w:sz w:val="24"/>
              </w:rPr>
              <w:t>黄色</w:t>
            </w:r>
          </w:p>
        </w:tc>
        <w:tc>
          <w:tcPr>
            <w:tcW w:w="5274" w:type="dxa"/>
          </w:tcPr>
          <w:p w14:paraId="7ABF8EF8">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当前电压输入未校准</w:t>
            </w:r>
            <w:r>
              <w:rPr>
                <w:rFonts w:ascii="微软雅黑" w:hAnsi="微软雅黑" w:eastAsia="微软雅黑"/>
                <w:sz w:val="24"/>
              </w:rPr>
              <w:t>。</w:t>
            </w:r>
          </w:p>
        </w:tc>
      </w:tr>
      <w:tr w14:paraId="26275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2062" w:type="dxa"/>
            <w:shd w:val="clear" w:color="auto" w:fill="00B050"/>
          </w:tcPr>
          <w:p w14:paraId="2C17BD60">
            <w:pPr>
              <w:pStyle w:val="3"/>
              <w:spacing w:line="500" w:lineRule="exact"/>
              <w:jc w:val="center"/>
              <w:rPr>
                <w:rFonts w:hint="eastAsia" w:ascii="微软雅黑" w:hAnsi="微软雅黑" w:eastAsia="微软雅黑"/>
                <w:sz w:val="24"/>
              </w:rPr>
            </w:pPr>
            <w:r>
              <w:rPr>
                <w:rFonts w:ascii="微软雅黑" w:hAnsi="微软雅黑" w:eastAsia="微软雅黑"/>
                <w:sz w:val="24"/>
              </w:rPr>
              <w:t>绿色</w:t>
            </w:r>
          </w:p>
        </w:tc>
        <w:tc>
          <w:tcPr>
            <w:tcW w:w="5274" w:type="dxa"/>
          </w:tcPr>
          <w:p w14:paraId="25C8DF32">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当前电压输入已校准</w:t>
            </w:r>
            <w:r>
              <w:rPr>
                <w:rFonts w:ascii="微软雅黑" w:hAnsi="微软雅黑" w:eastAsia="微软雅黑"/>
                <w:sz w:val="24"/>
              </w:rPr>
              <w:t>。</w:t>
            </w:r>
          </w:p>
        </w:tc>
      </w:tr>
    </w:tbl>
    <w:p w14:paraId="4EC40812">
      <w:pPr>
        <w:pStyle w:val="39"/>
        <w:numPr>
          <w:ilvl w:val="0"/>
          <w:numId w:val="6"/>
        </w:numPr>
        <w:spacing w:line="500" w:lineRule="exact"/>
        <w:ind w:leftChars="0"/>
        <w:rPr>
          <w:rFonts w:hint="eastAsia" w:asciiTheme="minorEastAsia" w:hAnsiTheme="minorEastAsia" w:eastAsiaTheme="minorEastAsia"/>
          <w:b/>
        </w:rPr>
      </w:pPr>
      <w:r>
        <w:rPr>
          <w:rFonts w:hint="eastAsia" w:asciiTheme="minorEastAsia" w:hAnsiTheme="minorEastAsia" w:eastAsiaTheme="minorEastAsia"/>
          <w:b/>
        </w:rPr>
        <w:t>校准</w:t>
      </w:r>
    </w:p>
    <w:p w14:paraId="51766E88">
      <w:pPr>
        <w:pStyle w:val="39"/>
        <w:spacing w:line="500" w:lineRule="exact"/>
        <w:ind w:left="480" w:leftChars="200" w:firstLine="0"/>
        <w:rPr>
          <w:rFonts w:hint="eastAsia" w:asciiTheme="minorEastAsia" w:hAnsiTheme="minorEastAsia" w:eastAsiaTheme="minorEastAsia"/>
        </w:rPr>
      </w:pPr>
      <w:r>
        <w:rPr>
          <w:rFonts w:hint="eastAsia" w:asciiTheme="minorEastAsia" w:hAnsiTheme="minorEastAsia" w:eastAsiaTheme="minorEastAsia"/>
        </w:rPr>
        <w:t>电压校准可通过三种方式进行校准，用户只需要针对不同的试验场景选择其中一种方法进行校准。</w:t>
      </w:r>
    </w:p>
    <w:p w14:paraId="477B48FF">
      <w:pPr>
        <w:pStyle w:val="39"/>
        <w:numPr>
          <w:ilvl w:val="0"/>
          <w:numId w:val="7"/>
        </w:numPr>
        <w:spacing w:line="500" w:lineRule="exact"/>
        <w:ind w:leftChars="0"/>
        <w:rPr>
          <w:rFonts w:hint="eastAsia" w:asciiTheme="minorEastAsia" w:hAnsiTheme="minorEastAsia" w:eastAsiaTheme="minorEastAsia"/>
          <w:b/>
        </w:rPr>
      </w:pPr>
      <w:r>
        <w:rPr>
          <w:rFonts w:hint="eastAsia" w:asciiTheme="minorEastAsia" w:hAnsiTheme="minorEastAsia" w:eastAsiaTheme="minorEastAsia"/>
          <w:b/>
        </w:rPr>
        <w:t>直接校准</w:t>
      </w:r>
    </w:p>
    <w:p w14:paraId="5FAC4690">
      <w:pPr>
        <w:ind w:left="1200" w:leftChars="500"/>
        <w:jc w:val="left"/>
        <w:rPr>
          <w:rFonts w:hint="eastAsia"/>
        </w:rPr>
      </w:pPr>
      <w:r>
        <w:drawing>
          <wp:inline distT="0" distB="0" distL="0" distR="0">
            <wp:extent cx="3091815" cy="539750"/>
            <wp:effectExtent l="0" t="0" r="0" b="0"/>
            <wp:docPr id="238" name="图片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238"/>
                    <pic:cNvPicPr>
                      <a:picLocks noChangeAspect="1"/>
                    </pic:cNvPicPr>
                  </pic:nvPicPr>
                  <pic:blipFill>
                    <a:blip r:embed="rId31"/>
                    <a:stretch>
                      <a:fillRect/>
                    </a:stretch>
                  </pic:blipFill>
                  <pic:spPr>
                    <a:xfrm>
                      <a:off x="0" y="0"/>
                      <a:ext cx="3092144" cy="540000"/>
                    </a:xfrm>
                    <a:prstGeom prst="rect">
                      <a:avLst/>
                    </a:prstGeom>
                  </pic:spPr>
                </pic:pic>
              </a:graphicData>
            </a:graphic>
          </wp:inline>
        </w:drawing>
      </w:r>
    </w:p>
    <w:p w14:paraId="6F1BD9AD">
      <w:pPr>
        <w:spacing w:line="500" w:lineRule="exact"/>
        <w:ind w:left="480" w:leftChars="200"/>
        <w:rPr>
          <w:rFonts w:hint="eastAsia"/>
        </w:rPr>
      </w:pPr>
      <w:r>
        <w:rPr>
          <w:rFonts w:hint="eastAsia"/>
        </w:rPr>
        <w:t>选中“电压校准使能”后，可使用校准按钮方式。将高压端电压输入到校准电压输入框，并点击“校准”按钮执行电压校准。</w:t>
      </w:r>
    </w:p>
    <w:p w14:paraId="1A7ABA1C">
      <w:pPr>
        <w:pStyle w:val="39"/>
        <w:numPr>
          <w:ilvl w:val="0"/>
          <w:numId w:val="7"/>
        </w:numPr>
        <w:spacing w:line="500" w:lineRule="exact"/>
        <w:ind w:leftChars="0"/>
        <w:rPr>
          <w:rFonts w:hint="eastAsia" w:asciiTheme="minorEastAsia" w:hAnsiTheme="minorEastAsia" w:eastAsiaTheme="minorEastAsia"/>
          <w:b/>
        </w:rPr>
      </w:pPr>
      <w:r>
        <w:rPr>
          <w:rFonts w:hint="eastAsia" w:asciiTheme="minorEastAsia" w:hAnsiTheme="minorEastAsia" w:eastAsiaTheme="minorEastAsia"/>
          <w:b/>
        </w:rPr>
        <w:t>手动设置</w:t>
      </w:r>
    </w:p>
    <w:p w14:paraId="71428C2D">
      <w:pPr>
        <w:spacing w:line="240" w:lineRule="auto"/>
        <w:ind w:left="1200" w:leftChars="500"/>
        <w:jc w:val="left"/>
        <w:rPr>
          <w:rFonts w:hint="eastAsia"/>
        </w:rPr>
      </w:pPr>
      <w:r>
        <w:drawing>
          <wp:inline distT="0" distB="0" distL="0" distR="0">
            <wp:extent cx="3095625" cy="527685"/>
            <wp:effectExtent l="0" t="0" r="0" b="5715"/>
            <wp:docPr id="239" name="图片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39"/>
                    <pic:cNvPicPr>
                      <a:picLocks noChangeAspect="1"/>
                    </pic:cNvPicPr>
                  </pic:nvPicPr>
                  <pic:blipFill>
                    <a:blip r:embed="rId32"/>
                    <a:stretch>
                      <a:fillRect/>
                    </a:stretch>
                  </pic:blipFill>
                  <pic:spPr>
                    <a:xfrm>
                      <a:off x="0" y="0"/>
                      <a:ext cx="3096000" cy="527950"/>
                    </a:xfrm>
                    <a:prstGeom prst="rect">
                      <a:avLst/>
                    </a:prstGeom>
                  </pic:spPr>
                </pic:pic>
              </a:graphicData>
            </a:graphic>
          </wp:inline>
        </w:drawing>
      </w:r>
    </w:p>
    <w:p w14:paraId="2108898B">
      <w:pPr>
        <w:spacing w:line="500" w:lineRule="exact"/>
        <w:ind w:left="480" w:leftChars="200"/>
        <w:rPr>
          <w:rFonts w:hint="eastAsia"/>
        </w:rPr>
      </w:pPr>
      <w:r>
        <w:rPr>
          <w:rFonts w:hint="eastAsia"/>
        </w:rPr>
        <w:t>在相应的输入字段中输入所需的</w:t>
      </w:r>
      <w:r>
        <w:t>V</w:t>
      </w:r>
      <w:r>
        <w:rPr>
          <w:rFonts w:hint="eastAsia"/>
        </w:rPr>
        <w:t>/</w:t>
      </w:r>
      <w:r>
        <w:t>kV值，然后</w:t>
      </w:r>
      <w:r>
        <w:rPr>
          <w:rFonts w:hint="eastAsia"/>
        </w:rPr>
        <w:t>点击“手动设置”</w:t>
      </w:r>
      <w:r>
        <w:t>。此功能是</w:t>
      </w:r>
      <w:r>
        <w:rPr>
          <w:rFonts w:hint="eastAsia"/>
        </w:rPr>
        <w:t>特别是用于校准高压分频器与一个定义的</w:t>
      </w:r>
      <w:r>
        <w:t>V</w:t>
      </w:r>
      <w:r>
        <w:rPr>
          <w:rFonts w:hint="eastAsia"/>
        </w:rPr>
        <w:t>/</w:t>
      </w:r>
      <w:r>
        <w:t>kV因子。</w:t>
      </w:r>
    </w:p>
    <w:p w14:paraId="5F916240">
      <w:pPr>
        <w:pStyle w:val="39"/>
        <w:numPr>
          <w:ilvl w:val="0"/>
          <w:numId w:val="7"/>
        </w:numPr>
        <w:spacing w:line="500" w:lineRule="exact"/>
        <w:ind w:leftChars="0"/>
        <w:rPr>
          <w:rFonts w:hint="eastAsia" w:asciiTheme="minorEastAsia" w:hAnsiTheme="minorEastAsia" w:eastAsiaTheme="minorEastAsia"/>
          <w:b/>
        </w:rPr>
      </w:pPr>
      <w:r>
        <w:rPr>
          <w:rFonts w:hint="eastAsia" w:asciiTheme="minorEastAsia" w:hAnsiTheme="minorEastAsia" w:eastAsiaTheme="minorEastAsia"/>
          <w:b/>
        </w:rPr>
        <w:t>智能设置</w:t>
      </w:r>
    </w:p>
    <w:p w14:paraId="67731966">
      <w:pPr>
        <w:spacing w:line="240" w:lineRule="auto"/>
        <w:ind w:left="1200" w:leftChars="500"/>
        <w:jc w:val="left"/>
        <w:rPr>
          <w:rFonts w:hint="eastAsia"/>
        </w:rPr>
      </w:pPr>
      <w:r>
        <w:drawing>
          <wp:inline distT="0" distB="0" distL="0" distR="0">
            <wp:extent cx="3095625" cy="697865"/>
            <wp:effectExtent l="0" t="0" r="9525" b="6985"/>
            <wp:docPr id="240" name="图片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240"/>
                    <pic:cNvPicPr>
                      <a:picLocks noChangeAspect="1"/>
                    </pic:cNvPicPr>
                  </pic:nvPicPr>
                  <pic:blipFill>
                    <a:blip r:embed="rId33"/>
                    <a:stretch>
                      <a:fillRect/>
                    </a:stretch>
                  </pic:blipFill>
                  <pic:spPr>
                    <a:xfrm>
                      <a:off x="0" y="0"/>
                      <a:ext cx="3096000" cy="697869"/>
                    </a:xfrm>
                    <a:prstGeom prst="rect">
                      <a:avLst/>
                    </a:prstGeom>
                  </pic:spPr>
                </pic:pic>
              </a:graphicData>
            </a:graphic>
          </wp:inline>
        </w:drawing>
      </w:r>
    </w:p>
    <w:p w14:paraId="45A24A53">
      <w:pPr>
        <w:spacing w:line="500" w:lineRule="exact"/>
        <w:ind w:left="480" w:leftChars="200"/>
        <w:rPr>
          <w:rFonts w:hint="eastAsia"/>
        </w:rPr>
      </w:pPr>
      <w:r>
        <w:rPr>
          <w:rFonts w:hint="eastAsia"/>
        </w:rPr>
        <w:t>在已知测试系统耦合电容及测量阻抗的低压臂电容C</w:t>
      </w:r>
      <w:r>
        <w:t>2</w:t>
      </w:r>
      <w:r>
        <w:rPr>
          <w:rFonts w:hint="eastAsia"/>
        </w:rPr>
        <w:t>的情况下，我们可以输入相应电容值，并点击“智能设置”进行电压校准。</w:t>
      </w:r>
    </w:p>
    <w:bookmarkEnd w:id="194"/>
    <w:bookmarkEnd w:id="195"/>
    <w:bookmarkEnd w:id="196"/>
    <w:bookmarkEnd w:id="197"/>
    <w:bookmarkEnd w:id="198"/>
    <w:bookmarkEnd w:id="199"/>
    <w:p w14:paraId="7E0A3E0C">
      <w:pPr>
        <w:pStyle w:val="5"/>
        <w:ind w:left="1134" w:hanging="567"/>
        <w:rPr>
          <w:rFonts w:hint="eastAsia"/>
        </w:rPr>
      </w:pPr>
      <w:bookmarkStart w:id="206" w:name="_Toc229306174"/>
      <w:r>
        <w:rPr>
          <w:rFonts w:hint="eastAsia"/>
        </w:rPr>
        <w:t>RIV测量</w:t>
      </w:r>
      <w:bookmarkEnd w:id="206"/>
    </w:p>
    <w:p w14:paraId="69FB41C7">
      <w:pPr>
        <w:spacing w:line="500" w:lineRule="exact"/>
        <w:ind w:left="480" w:leftChars="200"/>
        <w:rPr>
          <w:rFonts w:hint="eastAsia"/>
        </w:rPr>
      </w:pPr>
      <w:r>
        <w:t>局部放电发生时，会向外发射高频电磁波。RIV法就是利用特制的“天线”（即射频传感器）来接收这些电磁波。</w:t>
      </w:r>
    </w:p>
    <w:p w14:paraId="67174D07">
      <w:pPr>
        <w:spacing w:line="240" w:lineRule="auto"/>
        <w:ind w:left="0" w:leftChars="0"/>
        <w:jc w:val="center"/>
        <w:rPr>
          <w:rFonts w:hint="eastAsia"/>
        </w:rPr>
      </w:pPr>
      <w:r>
        <w:drawing>
          <wp:inline distT="0" distB="0" distL="0" distR="0">
            <wp:extent cx="3429000" cy="2523490"/>
            <wp:effectExtent l="0" t="0" r="0" b="0"/>
            <wp:docPr id="241" name="图片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241"/>
                    <pic:cNvPicPr>
                      <a:picLocks noChangeAspect="1"/>
                    </pic:cNvPicPr>
                  </pic:nvPicPr>
                  <pic:blipFill>
                    <a:blip r:embed="rId34"/>
                    <a:stretch>
                      <a:fillRect/>
                    </a:stretch>
                  </pic:blipFill>
                  <pic:spPr>
                    <a:xfrm>
                      <a:off x="0" y="0"/>
                      <a:ext cx="3438194" cy="2530892"/>
                    </a:xfrm>
                    <a:prstGeom prst="rect">
                      <a:avLst/>
                    </a:prstGeom>
                  </pic:spPr>
                </pic:pic>
              </a:graphicData>
            </a:graphic>
          </wp:inline>
        </w:drawing>
      </w:r>
    </w:p>
    <w:p w14:paraId="03F2E84D">
      <w:pPr>
        <w:ind w:left="0" w:leftChars="0"/>
        <w:jc w:val="center"/>
        <w:rPr>
          <w:rFonts w:hint="eastAsia"/>
          <w:b/>
          <w:sz w:val="21"/>
          <w:szCs w:val="21"/>
        </w:rPr>
      </w:pPr>
      <w:r>
        <w:rPr>
          <w:b/>
          <w:sz w:val="21"/>
          <w:szCs w:val="21"/>
        </w:rPr>
        <w:t xml:space="preserve">图 </w:t>
      </w:r>
      <w:r>
        <w:rPr>
          <w:b/>
          <w:sz w:val="21"/>
          <w:szCs w:val="21"/>
        </w:rPr>
        <w:fldChar w:fldCharType="begin"/>
      </w:r>
      <w:r>
        <w:rPr>
          <w:b/>
          <w:sz w:val="21"/>
          <w:szCs w:val="21"/>
        </w:rPr>
        <w:instrText xml:space="preserve"> STYLEREF 1 \s </w:instrText>
      </w:r>
      <w:r>
        <w:rPr>
          <w:b/>
          <w:sz w:val="21"/>
          <w:szCs w:val="21"/>
        </w:rPr>
        <w:fldChar w:fldCharType="separate"/>
      </w:r>
      <w:r>
        <w:rPr>
          <w:b/>
          <w:sz w:val="21"/>
          <w:szCs w:val="21"/>
        </w:rPr>
        <w:t>5</w:t>
      </w:r>
      <w:r>
        <w:rPr>
          <w:b/>
          <w:sz w:val="21"/>
          <w:szCs w:val="21"/>
        </w:rPr>
        <w:fldChar w:fldCharType="end"/>
      </w:r>
      <w:r>
        <w:rPr>
          <w:rFonts w:hint="eastAsia"/>
          <w:b/>
          <w:sz w:val="21"/>
          <w:szCs w:val="21"/>
        </w:rPr>
        <w:t>-8</w:t>
      </w:r>
      <w:r>
        <w:rPr>
          <w:b/>
          <w:sz w:val="21"/>
          <w:szCs w:val="21"/>
        </w:rPr>
        <w:t xml:space="preserve"> </w:t>
      </w:r>
      <w:r>
        <w:rPr>
          <w:rFonts w:hint="eastAsia"/>
          <w:b/>
          <w:sz w:val="21"/>
          <w:szCs w:val="21"/>
        </w:rPr>
        <w:t>RIV测量</w:t>
      </w:r>
      <w:r>
        <w:rPr>
          <w:b/>
          <w:sz w:val="21"/>
          <w:szCs w:val="21"/>
        </w:rPr>
        <w:t>界面</w:t>
      </w:r>
    </w:p>
    <w:p w14:paraId="18C694E3">
      <w:pPr>
        <w:pStyle w:val="5"/>
        <w:ind w:left="1134" w:hanging="567"/>
        <w:rPr>
          <w:rFonts w:hint="eastAsia"/>
        </w:rPr>
      </w:pPr>
      <w:bookmarkStart w:id="207" w:name="_Toc229306175"/>
      <w:r>
        <w:rPr>
          <w:rFonts w:hint="eastAsia"/>
        </w:rPr>
        <w:t>记录查看</w:t>
      </w:r>
      <w:bookmarkEnd w:id="207"/>
    </w:p>
    <w:p w14:paraId="154A83D0">
      <w:pPr>
        <w:spacing w:line="500" w:lineRule="exact"/>
        <w:ind w:left="480" w:leftChars="200"/>
        <w:rPr>
          <w:rFonts w:hint="eastAsia"/>
        </w:rPr>
      </w:pPr>
      <w:r>
        <w:rPr>
          <w:rFonts w:hint="eastAsia"/>
        </w:rPr>
        <w:t>记录查看可以对当前设备存储的波形数据以及数据分析信息进行查看。</w:t>
      </w:r>
    </w:p>
    <w:p w14:paraId="66AF70A4">
      <w:pPr>
        <w:ind w:left="0" w:leftChars="0"/>
        <w:jc w:val="center"/>
        <w:rPr>
          <w:rFonts w:hint="eastAsia"/>
        </w:rPr>
      </w:pPr>
      <w:r>
        <w:drawing>
          <wp:inline distT="0" distB="0" distL="0" distR="0">
            <wp:extent cx="4139565" cy="2120900"/>
            <wp:effectExtent l="0" t="0" r="0" b="0"/>
            <wp:docPr id="247" name="图片 247" descr="C:\Users\Administrator\xwechat_files\wxid_f5y8kkln3kc222_6194\temp\RWTemp\2026-05\92996300cac4661300a433c0aea209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247" descr="C:\Users\Administrator\xwechat_files\wxid_f5y8kkln3kc222_6194\temp\RWTemp\2026-05\92996300cac4661300a433c0aea20964.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4140000" cy="2121520"/>
                    </a:xfrm>
                    <a:prstGeom prst="rect">
                      <a:avLst/>
                    </a:prstGeom>
                    <a:noFill/>
                    <a:ln>
                      <a:noFill/>
                    </a:ln>
                  </pic:spPr>
                </pic:pic>
              </a:graphicData>
            </a:graphic>
          </wp:inline>
        </w:drawing>
      </w:r>
    </w:p>
    <w:p w14:paraId="7381389D">
      <w:pPr>
        <w:ind w:left="0" w:leftChars="0"/>
        <w:jc w:val="center"/>
        <w:rPr>
          <w:rFonts w:hint="eastAsia"/>
          <w:b/>
          <w:sz w:val="21"/>
          <w:szCs w:val="21"/>
        </w:rPr>
      </w:pPr>
      <w:r>
        <w:rPr>
          <w:b/>
          <w:sz w:val="21"/>
          <w:szCs w:val="21"/>
        </w:rPr>
        <w:t xml:space="preserve">图 </w:t>
      </w:r>
      <w:r>
        <w:rPr>
          <w:b/>
          <w:sz w:val="21"/>
          <w:szCs w:val="21"/>
        </w:rPr>
        <w:fldChar w:fldCharType="begin"/>
      </w:r>
      <w:r>
        <w:rPr>
          <w:b/>
          <w:sz w:val="21"/>
          <w:szCs w:val="21"/>
        </w:rPr>
        <w:instrText xml:space="preserve"> STYLEREF 1 \s </w:instrText>
      </w:r>
      <w:r>
        <w:rPr>
          <w:b/>
          <w:sz w:val="21"/>
          <w:szCs w:val="21"/>
        </w:rPr>
        <w:fldChar w:fldCharType="separate"/>
      </w:r>
      <w:r>
        <w:rPr>
          <w:b/>
          <w:sz w:val="21"/>
          <w:szCs w:val="21"/>
        </w:rPr>
        <w:t>5</w:t>
      </w:r>
      <w:r>
        <w:rPr>
          <w:b/>
          <w:sz w:val="21"/>
          <w:szCs w:val="21"/>
        </w:rPr>
        <w:fldChar w:fldCharType="end"/>
      </w:r>
      <w:r>
        <w:rPr>
          <w:rFonts w:hint="eastAsia"/>
          <w:b/>
          <w:sz w:val="21"/>
          <w:szCs w:val="21"/>
        </w:rPr>
        <w:t>-9</w:t>
      </w:r>
      <w:r>
        <w:rPr>
          <w:b/>
          <w:sz w:val="21"/>
          <w:szCs w:val="21"/>
        </w:rPr>
        <w:t xml:space="preserve"> </w:t>
      </w:r>
      <w:r>
        <w:rPr>
          <w:rFonts w:hint="eastAsia"/>
          <w:b/>
          <w:sz w:val="21"/>
          <w:szCs w:val="21"/>
        </w:rPr>
        <w:t>记录查看</w:t>
      </w:r>
      <w:r>
        <w:rPr>
          <w:b/>
          <w:sz w:val="21"/>
          <w:szCs w:val="21"/>
        </w:rPr>
        <w:t>界面</w:t>
      </w:r>
    </w:p>
    <w:p w14:paraId="3F65D499">
      <w:pPr>
        <w:pStyle w:val="39"/>
        <w:numPr>
          <w:ilvl w:val="0"/>
          <w:numId w:val="5"/>
        </w:numPr>
        <w:spacing w:line="360" w:lineRule="auto"/>
        <w:ind w:left="902" w:leftChars="0"/>
        <w:rPr>
          <w:rFonts w:hint="eastAsia" w:eastAsiaTheme="minorHAnsi"/>
        </w:rPr>
      </w:pPr>
      <w:r>
        <w:rPr>
          <w:rFonts w:hint="eastAsia" w:eastAsiaTheme="minorHAnsi"/>
        </w:rPr>
        <w:t>波形记录列表</w:t>
      </w:r>
    </w:p>
    <w:p w14:paraId="4099CB46">
      <w:pPr>
        <w:spacing w:line="500" w:lineRule="exact"/>
        <w:ind w:left="480" w:leftChars="200"/>
        <w:rPr>
          <w:rFonts w:hint="eastAsia"/>
        </w:rPr>
      </w:pPr>
      <w:r>
        <w:rPr>
          <w:rFonts w:hint="eastAsia"/>
        </w:rPr>
        <w:t>显示历史存储的数据列表。</w:t>
      </w:r>
    </w:p>
    <w:p w14:paraId="6718002A">
      <w:pPr>
        <w:pStyle w:val="39"/>
        <w:numPr>
          <w:ilvl w:val="0"/>
          <w:numId w:val="5"/>
        </w:numPr>
        <w:spacing w:line="360" w:lineRule="auto"/>
        <w:ind w:left="902" w:leftChars="0"/>
        <w:rPr>
          <w:rFonts w:hint="eastAsia" w:eastAsiaTheme="minorHAnsi"/>
        </w:rPr>
      </w:pPr>
      <w:r>
        <w:rPr>
          <w:rFonts w:hint="eastAsia" w:eastAsiaTheme="minorHAnsi"/>
        </w:rPr>
        <w:t>数据分析列表</w:t>
      </w:r>
    </w:p>
    <w:p w14:paraId="1ECB2CE4">
      <w:pPr>
        <w:spacing w:line="500" w:lineRule="exact"/>
        <w:ind w:left="480" w:leftChars="200"/>
        <w:rPr>
          <w:rFonts w:hint="eastAsia"/>
        </w:rPr>
      </w:pPr>
      <w:r>
        <w:rPr>
          <w:rFonts w:hint="eastAsia"/>
        </w:rPr>
        <w:t>显示历史存储的数据列表。</w:t>
      </w:r>
    </w:p>
    <w:p w14:paraId="7385F44D">
      <w:pPr>
        <w:pStyle w:val="39"/>
        <w:numPr>
          <w:ilvl w:val="0"/>
          <w:numId w:val="5"/>
        </w:numPr>
        <w:spacing w:line="360" w:lineRule="auto"/>
        <w:ind w:left="902" w:leftChars="0"/>
        <w:rPr>
          <w:rFonts w:hint="eastAsia" w:eastAsiaTheme="minorHAnsi"/>
        </w:rPr>
      </w:pPr>
      <w:r>
        <w:rPr>
          <w:rFonts w:hint="eastAsia" w:eastAsiaTheme="minorHAnsi"/>
        </w:rPr>
        <w:t>更新备注</w:t>
      </w:r>
    </w:p>
    <w:p w14:paraId="74FA2721">
      <w:pPr>
        <w:ind w:leftChars="0"/>
        <w:rPr>
          <w:rFonts w:hint="eastAsia" w:eastAsiaTheme="minorHAnsi"/>
        </w:rPr>
      </w:pPr>
      <w:r>
        <w:rPr>
          <w:rFonts w:hint="eastAsia" w:eastAsiaTheme="minorHAnsi"/>
        </w:rPr>
        <w:t>对当前数据记录进行信息备注。</w:t>
      </w:r>
    </w:p>
    <w:p w14:paraId="3BBC1240">
      <w:pPr>
        <w:pStyle w:val="39"/>
        <w:numPr>
          <w:ilvl w:val="0"/>
          <w:numId w:val="5"/>
        </w:numPr>
        <w:spacing w:line="360" w:lineRule="auto"/>
        <w:ind w:left="902" w:leftChars="0"/>
        <w:rPr>
          <w:rFonts w:hint="eastAsia" w:eastAsiaTheme="minorHAnsi"/>
        </w:rPr>
      </w:pPr>
      <w:r>
        <w:rPr>
          <w:rFonts w:hint="eastAsia" w:eastAsiaTheme="minorHAnsi"/>
        </w:rPr>
        <w:t>删除</w:t>
      </w:r>
    </w:p>
    <w:p w14:paraId="3915056E">
      <w:pPr>
        <w:ind w:leftChars="0"/>
        <w:rPr>
          <w:rFonts w:hint="eastAsia" w:eastAsiaTheme="minorHAnsi"/>
        </w:rPr>
      </w:pPr>
      <w:r>
        <w:rPr>
          <w:rFonts w:hint="eastAsia" w:eastAsiaTheme="minorHAnsi"/>
        </w:rPr>
        <w:t>删除当前选中数据。</w:t>
      </w:r>
    </w:p>
    <w:p w14:paraId="767E212D">
      <w:pPr>
        <w:ind w:left="0" w:leftChars="0"/>
        <w:jc w:val="center"/>
        <w:rPr>
          <w:rFonts w:hint="eastAsia"/>
        </w:rPr>
      </w:pPr>
    </w:p>
    <w:p w14:paraId="5FCBC1D8">
      <w:pPr>
        <w:pStyle w:val="5"/>
        <w:ind w:left="1134" w:hanging="567"/>
        <w:rPr>
          <w:rFonts w:hint="eastAsia"/>
        </w:rPr>
      </w:pPr>
      <w:bookmarkStart w:id="208" w:name="_Toc229306176"/>
      <w:r>
        <w:rPr>
          <w:rFonts w:hint="eastAsia"/>
        </w:rPr>
        <w:t>创建报告</w:t>
      </w:r>
      <w:bookmarkEnd w:id="208"/>
    </w:p>
    <w:p w14:paraId="26D8571C">
      <w:pPr>
        <w:ind w:left="0" w:leftChars="0"/>
        <w:jc w:val="center"/>
        <w:rPr>
          <w:rFonts w:hint="eastAsia"/>
        </w:rPr>
      </w:pPr>
      <w:r>
        <w:drawing>
          <wp:inline distT="0" distB="0" distL="0" distR="0">
            <wp:extent cx="4139565" cy="2985770"/>
            <wp:effectExtent l="0" t="0" r="0" b="5080"/>
            <wp:docPr id="243"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243"/>
                    <pic:cNvPicPr>
                      <a:picLocks noChangeAspect="1"/>
                    </pic:cNvPicPr>
                  </pic:nvPicPr>
                  <pic:blipFill>
                    <a:blip r:embed="rId36"/>
                    <a:stretch>
                      <a:fillRect/>
                    </a:stretch>
                  </pic:blipFill>
                  <pic:spPr>
                    <a:xfrm>
                      <a:off x="0" y="0"/>
                      <a:ext cx="4140000" cy="2986167"/>
                    </a:xfrm>
                    <a:prstGeom prst="rect">
                      <a:avLst/>
                    </a:prstGeom>
                  </pic:spPr>
                </pic:pic>
              </a:graphicData>
            </a:graphic>
          </wp:inline>
        </w:drawing>
      </w:r>
    </w:p>
    <w:p w14:paraId="54928644">
      <w:pPr>
        <w:ind w:left="0" w:leftChars="0"/>
        <w:jc w:val="center"/>
        <w:rPr>
          <w:rFonts w:hint="eastAsia"/>
          <w:b/>
          <w:sz w:val="21"/>
          <w:szCs w:val="21"/>
        </w:rPr>
      </w:pPr>
      <w:r>
        <w:rPr>
          <w:b/>
          <w:sz w:val="21"/>
          <w:szCs w:val="21"/>
        </w:rPr>
        <w:t xml:space="preserve">图 </w:t>
      </w:r>
      <w:r>
        <w:rPr>
          <w:b/>
          <w:sz w:val="21"/>
          <w:szCs w:val="21"/>
        </w:rPr>
        <w:fldChar w:fldCharType="begin"/>
      </w:r>
      <w:r>
        <w:rPr>
          <w:b/>
          <w:sz w:val="21"/>
          <w:szCs w:val="21"/>
        </w:rPr>
        <w:instrText xml:space="preserve"> STYLEREF 1 \s </w:instrText>
      </w:r>
      <w:r>
        <w:rPr>
          <w:b/>
          <w:sz w:val="21"/>
          <w:szCs w:val="21"/>
        </w:rPr>
        <w:fldChar w:fldCharType="separate"/>
      </w:r>
      <w:r>
        <w:rPr>
          <w:b/>
          <w:sz w:val="21"/>
          <w:szCs w:val="21"/>
        </w:rPr>
        <w:t>5</w:t>
      </w:r>
      <w:r>
        <w:rPr>
          <w:b/>
          <w:sz w:val="21"/>
          <w:szCs w:val="21"/>
        </w:rPr>
        <w:fldChar w:fldCharType="end"/>
      </w:r>
      <w:r>
        <w:rPr>
          <w:rFonts w:hint="eastAsia"/>
          <w:b/>
          <w:sz w:val="21"/>
          <w:szCs w:val="21"/>
        </w:rPr>
        <w:t>-10</w:t>
      </w:r>
      <w:r>
        <w:rPr>
          <w:b/>
          <w:sz w:val="21"/>
          <w:szCs w:val="21"/>
        </w:rPr>
        <w:t xml:space="preserve"> </w:t>
      </w:r>
      <w:r>
        <w:rPr>
          <w:rFonts w:hint="eastAsia"/>
          <w:b/>
          <w:sz w:val="21"/>
          <w:szCs w:val="21"/>
        </w:rPr>
        <w:t>创建报告</w:t>
      </w:r>
      <w:r>
        <w:rPr>
          <w:b/>
          <w:sz w:val="21"/>
          <w:szCs w:val="21"/>
        </w:rPr>
        <w:t>界面</w:t>
      </w:r>
    </w:p>
    <w:p w14:paraId="1435C848">
      <w:pPr>
        <w:pStyle w:val="39"/>
        <w:numPr>
          <w:ilvl w:val="0"/>
          <w:numId w:val="5"/>
        </w:numPr>
        <w:spacing w:line="360" w:lineRule="auto"/>
        <w:ind w:left="902" w:leftChars="0"/>
        <w:rPr>
          <w:rFonts w:hint="eastAsia" w:eastAsiaTheme="minorHAnsi"/>
        </w:rPr>
      </w:pPr>
      <w:r>
        <w:rPr>
          <w:rFonts w:hint="eastAsia" w:eastAsiaTheme="minorHAnsi"/>
        </w:rPr>
        <w:t>报告模板</w:t>
      </w:r>
    </w:p>
    <w:p w14:paraId="6E512302">
      <w:pPr>
        <w:spacing w:line="500" w:lineRule="exact"/>
        <w:ind w:left="480" w:leftChars="200"/>
        <w:rPr>
          <w:rFonts w:hint="eastAsia"/>
        </w:rPr>
      </w:pPr>
      <w:r>
        <w:rPr>
          <w:rFonts w:hint="eastAsia"/>
        </w:rPr>
        <w:t>选择报告模板，默认通用模板。</w:t>
      </w:r>
    </w:p>
    <w:p w14:paraId="39B8EE0D">
      <w:pPr>
        <w:pStyle w:val="39"/>
        <w:numPr>
          <w:ilvl w:val="0"/>
          <w:numId w:val="5"/>
        </w:numPr>
        <w:spacing w:line="360" w:lineRule="auto"/>
        <w:ind w:left="902" w:leftChars="0"/>
        <w:rPr>
          <w:rFonts w:hint="eastAsia" w:eastAsiaTheme="minorHAnsi"/>
        </w:rPr>
      </w:pPr>
      <w:r>
        <w:rPr>
          <w:rFonts w:hint="eastAsia" w:eastAsiaTheme="minorHAnsi"/>
        </w:rPr>
        <w:t>试验列表</w:t>
      </w:r>
    </w:p>
    <w:p w14:paraId="069138FA">
      <w:pPr>
        <w:spacing w:line="500" w:lineRule="exact"/>
        <w:ind w:left="480" w:leftChars="200"/>
        <w:rPr>
          <w:rFonts w:hint="eastAsia"/>
        </w:rPr>
      </w:pPr>
      <w:r>
        <w:rPr>
          <w:rFonts w:hint="eastAsia"/>
        </w:rPr>
        <w:t>选择生成报告的试验。</w:t>
      </w:r>
    </w:p>
    <w:p w14:paraId="0C43708B">
      <w:pPr>
        <w:pStyle w:val="39"/>
        <w:numPr>
          <w:ilvl w:val="0"/>
          <w:numId w:val="5"/>
        </w:numPr>
        <w:spacing w:line="360" w:lineRule="auto"/>
        <w:ind w:left="902" w:leftChars="0"/>
        <w:rPr>
          <w:rFonts w:hint="eastAsia" w:eastAsiaTheme="minorHAnsi"/>
        </w:rPr>
      </w:pPr>
      <w:r>
        <w:rPr>
          <w:rFonts w:hint="eastAsia" w:eastAsiaTheme="minorHAnsi"/>
        </w:rPr>
        <w:t>报告设置</w:t>
      </w:r>
    </w:p>
    <w:p w14:paraId="12412DEF">
      <w:pPr>
        <w:ind w:leftChars="0"/>
        <w:rPr>
          <w:rFonts w:hint="eastAsia" w:eastAsiaTheme="minorHAnsi"/>
        </w:rPr>
      </w:pPr>
      <w:r>
        <w:rPr>
          <w:rFonts w:hint="eastAsia" w:eastAsiaTheme="minorHAnsi"/>
        </w:rPr>
        <w:t>选择当前试验的有效通道信息生成报告。</w:t>
      </w:r>
    </w:p>
    <w:p w14:paraId="698BEE75">
      <w:pPr>
        <w:pStyle w:val="39"/>
        <w:numPr>
          <w:ilvl w:val="0"/>
          <w:numId w:val="5"/>
        </w:numPr>
        <w:spacing w:line="360" w:lineRule="auto"/>
        <w:ind w:left="902" w:leftChars="0"/>
        <w:rPr>
          <w:rFonts w:hint="eastAsia" w:eastAsiaTheme="minorHAnsi"/>
        </w:rPr>
      </w:pPr>
      <w:r>
        <w:rPr>
          <w:rFonts w:hint="eastAsia" w:eastAsiaTheme="minorHAnsi"/>
        </w:rPr>
        <w:t>输出日志</w:t>
      </w:r>
    </w:p>
    <w:p w14:paraId="3847E708">
      <w:pPr>
        <w:ind w:leftChars="0"/>
        <w:rPr>
          <w:rFonts w:hint="eastAsia" w:eastAsiaTheme="minorHAnsi"/>
        </w:rPr>
      </w:pPr>
      <w:r>
        <w:rPr>
          <w:rFonts w:hint="eastAsia" w:eastAsiaTheme="minorHAnsi"/>
        </w:rPr>
        <w:t>显示生成报告存储的位置信息。</w:t>
      </w:r>
    </w:p>
    <w:p w14:paraId="3976E04B">
      <w:pPr>
        <w:ind w:left="0" w:leftChars="0"/>
        <w:jc w:val="center"/>
        <w:rPr>
          <w:rFonts w:hint="eastAsia"/>
        </w:rPr>
      </w:pPr>
    </w:p>
    <w:p w14:paraId="2087748A">
      <w:pPr>
        <w:pStyle w:val="5"/>
        <w:ind w:left="1134" w:hanging="567"/>
        <w:rPr>
          <w:rFonts w:hint="eastAsia"/>
        </w:rPr>
      </w:pPr>
      <w:bookmarkStart w:id="209" w:name="_Toc229306177"/>
      <w:r>
        <w:rPr>
          <w:rFonts w:hint="eastAsia"/>
        </w:rPr>
        <w:t>图谱库</w:t>
      </w:r>
      <w:bookmarkEnd w:id="209"/>
    </w:p>
    <w:p w14:paraId="078E9D11">
      <w:pPr>
        <w:ind w:left="0" w:leftChars="0"/>
        <w:jc w:val="center"/>
        <w:rPr>
          <w:rFonts w:hint="eastAsia"/>
        </w:rPr>
      </w:pPr>
      <w:r>
        <w:drawing>
          <wp:inline distT="0" distB="0" distL="0" distR="0">
            <wp:extent cx="4139565" cy="1655445"/>
            <wp:effectExtent l="0" t="0" r="0" b="1905"/>
            <wp:docPr id="244" name="图片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244"/>
                    <pic:cNvPicPr>
                      <a:picLocks noChangeAspect="1"/>
                    </pic:cNvPicPr>
                  </pic:nvPicPr>
                  <pic:blipFill>
                    <a:blip r:embed="rId37"/>
                    <a:stretch>
                      <a:fillRect/>
                    </a:stretch>
                  </pic:blipFill>
                  <pic:spPr>
                    <a:xfrm>
                      <a:off x="0" y="0"/>
                      <a:ext cx="4140000" cy="1656000"/>
                    </a:xfrm>
                    <a:prstGeom prst="rect">
                      <a:avLst/>
                    </a:prstGeom>
                  </pic:spPr>
                </pic:pic>
              </a:graphicData>
            </a:graphic>
          </wp:inline>
        </w:drawing>
      </w:r>
    </w:p>
    <w:p w14:paraId="052C3ADE">
      <w:pPr>
        <w:ind w:left="0" w:leftChars="0"/>
        <w:jc w:val="center"/>
        <w:rPr>
          <w:rFonts w:hint="eastAsia"/>
          <w:b/>
          <w:sz w:val="21"/>
          <w:szCs w:val="21"/>
        </w:rPr>
      </w:pPr>
      <w:r>
        <w:rPr>
          <w:b/>
          <w:sz w:val="21"/>
          <w:szCs w:val="21"/>
        </w:rPr>
        <w:t xml:space="preserve">图 </w:t>
      </w:r>
      <w:r>
        <w:rPr>
          <w:b/>
          <w:sz w:val="21"/>
          <w:szCs w:val="21"/>
        </w:rPr>
        <w:fldChar w:fldCharType="begin"/>
      </w:r>
      <w:r>
        <w:rPr>
          <w:b/>
          <w:sz w:val="21"/>
          <w:szCs w:val="21"/>
        </w:rPr>
        <w:instrText xml:space="preserve"> STYLEREF 1 \s </w:instrText>
      </w:r>
      <w:r>
        <w:rPr>
          <w:b/>
          <w:sz w:val="21"/>
          <w:szCs w:val="21"/>
        </w:rPr>
        <w:fldChar w:fldCharType="separate"/>
      </w:r>
      <w:r>
        <w:rPr>
          <w:b/>
          <w:sz w:val="21"/>
          <w:szCs w:val="21"/>
        </w:rPr>
        <w:t>5</w:t>
      </w:r>
      <w:r>
        <w:rPr>
          <w:b/>
          <w:sz w:val="21"/>
          <w:szCs w:val="21"/>
        </w:rPr>
        <w:fldChar w:fldCharType="end"/>
      </w:r>
      <w:r>
        <w:rPr>
          <w:rFonts w:hint="eastAsia"/>
          <w:b/>
          <w:sz w:val="21"/>
          <w:szCs w:val="21"/>
        </w:rPr>
        <w:t>-11</w:t>
      </w:r>
      <w:r>
        <w:rPr>
          <w:b/>
          <w:sz w:val="21"/>
          <w:szCs w:val="21"/>
        </w:rPr>
        <w:t xml:space="preserve"> </w:t>
      </w:r>
      <w:r>
        <w:rPr>
          <w:rFonts w:hint="eastAsia"/>
          <w:b/>
          <w:sz w:val="21"/>
          <w:szCs w:val="21"/>
        </w:rPr>
        <w:t>图谱库</w:t>
      </w:r>
      <w:r>
        <w:rPr>
          <w:b/>
          <w:sz w:val="21"/>
          <w:szCs w:val="21"/>
        </w:rPr>
        <w:t>界面</w:t>
      </w:r>
    </w:p>
    <w:p w14:paraId="0CDB1824">
      <w:pPr>
        <w:spacing w:after="163" w:afterLines="50" w:line="500" w:lineRule="exact"/>
        <w:ind w:left="1200" w:leftChars="500"/>
        <w:rPr>
          <w:rFonts w:hint="eastAsia"/>
        </w:rPr>
      </w:pPr>
      <w:r>
        <w:rPr>
          <w:rFonts w:hint="eastAsia"/>
        </w:rPr>
        <w:t>图谱库界面包含本机悬浮放电、尖端放电、沿面放电的典型放电图谱及其相关特征描述。可将其与现场试验图谱进行数据对照，分析放电类型，进而分析设备故障位置。</w:t>
      </w:r>
    </w:p>
    <w:p w14:paraId="4C39C71D">
      <w:pPr>
        <w:pStyle w:val="5"/>
        <w:ind w:left="1134" w:hanging="567"/>
        <w:rPr>
          <w:rFonts w:hint="eastAsia"/>
        </w:rPr>
      </w:pPr>
      <w:bookmarkStart w:id="210" w:name="_Toc229306178"/>
      <w:r>
        <w:rPr>
          <w:rFonts w:hint="eastAsia"/>
        </w:rPr>
        <w:t>录屏</w:t>
      </w:r>
      <w:bookmarkEnd w:id="210"/>
    </w:p>
    <w:p w14:paraId="5F98798D">
      <w:pPr>
        <w:spacing w:after="163" w:afterLines="50" w:line="500" w:lineRule="exact"/>
        <w:ind w:left="1200" w:leftChars="500"/>
        <w:rPr>
          <w:rFonts w:hint="eastAsia"/>
        </w:rPr>
      </w:pPr>
      <w:r>
        <w:rPr>
          <w:rFonts w:hint="eastAsia"/>
        </w:rPr>
        <w:t>录屏按钮，可在“主机设置-系统参数-录屏设置”中设定录屏的时长，10min-600min可选。存储位置为</w:t>
      </w:r>
      <w:r>
        <w:t>D:/PDDataAdmin/</w:t>
      </w:r>
      <w:r>
        <w:rPr>
          <w:rFonts w:hint="eastAsia"/>
        </w:rPr>
        <w:t>Test</w:t>
      </w:r>
      <w:r>
        <w:t>/vido</w:t>
      </w:r>
      <w:r>
        <w:rPr>
          <w:rFonts w:hint="eastAsia"/>
        </w:rPr>
        <w:t>.</w:t>
      </w:r>
    </w:p>
    <w:p w14:paraId="777C0424">
      <w:pPr>
        <w:spacing w:after="163" w:afterLines="50" w:line="240" w:lineRule="auto"/>
        <w:ind w:left="1200" w:leftChars="500"/>
        <w:rPr>
          <w:rFonts w:hint="eastAsia"/>
        </w:rPr>
      </w:pPr>
      <w:r>
        <w:drawing>
          <wp:inline distT="0" distB="0" distL="0" distR="0">
            <wp:extent cx="3990340" cy="999490"/>
            <wp:effectExtent l="0" t="0" r="0" b="0"/>
            <wp:docPr id="245" name="图片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245"/>
                    <pic:cNvPicPr>
                      <a:picLocks noChangeAspect="1"/>
                    </pic:cNvPicPr>
                  </pic:nvPicPr>
                  <pic:blipFill>
                    <a:blip r:embed="rId38"/>
                    <a:stretch>
                      <a:fillRect/>
                    </a:stretch>
                  </pic:blipFill>
                  <pic:spPr>
                    <a:xfrm>
                      <a:off x="0" y="0"/>
                      <a:ext cx="3990476" cy="1000000"/>
                    </a:xfrm>
                    <a:prstGeom prst="rect">
                      <a:avLst/>
                    </a:prstGeom>
                  </pic:spPr>
                </pic:pic>
              </a:graphicData>
            </a:graphic>
          </wp:inline>
        </w:drawing>
      </w:r>
    </w:p>
    <w:p w14:paraId="6BB7C4D3">
      <w:pPr>
        <w:pStyle w:val="5"/>
        <w:ind w:left="1134" w:hanging="567"/>
        <w:rPr>
          <w:rFonts w:hint="eastAsia"/>
        </w:rPr>
      </w:pPr>
      <w:bookmarkStart w:id="211" w:name="_Toc229306179"/>
      <w:bookmarkStart w:id="212" w:name="_Toc174460802"/>
      <w:bookmarkStart w:id="213" w:name="_Toc162513409"/>
      <w:r>
        <w:rPr>
          <w:rFonts w:hint="eastAsia"/>
        </w:rPr>
        <w:t>手动/自动存储</w:t>
      </w:r>
      <w:bookmarkEnd w:id="211"/>
    </w:p>
    <w:p w14:paraId="0406B44A">
      <w:pPr>
        <w:spacing w:after="163" w:afterLines="50" w:line="500" w:lineRule="exact"/>
        <w:ind w:left="1200" w:leftChars="500"/>
        <w:rPr>
          <w:rFonts w:hint="eastAsia"/>
        </w:rPr>
      </w:pPr>
      <w:r>
        <w:rPr>
          <w:rFonts w:hint="eastAsia"/>
        </w:rPr>
        <w:t>存储按钮，可在“主机设置-系统参数-数据记录”中设定是否开启自动存储方式，自动存储数据的时间间隔（1s-1000s可选）以及是否保存波形。存储位置为</w:t>
      </w:r>
      <w:r>
        <w:t>D:/PDDataAdmin/</w:t>
      </w:r>
      <w:r>
        <w:rPr>
          <w:rFonts w:hint="eastAsia"/>
        </w:rPr>
        <w:t>Test</w:t>
      </w:r>
    </w:p>
    <w:p w14:paraId="103F2213">
      <w:pPr>
        <w:spacing w:after="163" w:afterLines="50" w:line="240" w:lineRule="auto"/>
        <w:ind w:left="1200" w:leftChars="500"/>
        <w:rPr>
          <w:rFonts w:hint="eastAsia"/>
        </w:rPr>
      </w:pPr>
      <w:r>
        <w:drawing>
          <wp:inline distT="0" distB="0" distL="0" distR="0">
            <wp:extent cx="4647565" cy="2275840"/>
            <wp:effectExtent l="0" t="0" r="635" b="0"/>
            <wp:docPr id="246" name="图片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246"/>
                    <pic:cNvPicPr>
                      <a:picLocks noChangeAspect="1"/>
                    </pic:cNvPicPr>
                  </pic:nvPicPr>
                  <pic:blipFill>
                    <a:blip r:embed="rId39"/>
                    <a:stretch>
                      <a:fillRect/>
                    </a:stretch>
                  </pic:blipFill>
                  <pic:spPr>
                    <a:xfrm>
                      <a:off x="0" y="0"/>
                      <a:ext cx="4647619" cy="2276190"/>
                    </a:xfrm>
                    <a:prstGeom prst="rect">
                      <a:avLst/>
                    </a:prstGeom>
                  </pic:spPr>
                </pic:pic>
              </a:graphicData>
            </a:graphic>
          </wp:inline>
        </w:drawing>
      </w:r>
    </w:p>
    <w:p w14:paraId="610AE64D">
      <w:pPr>
        <w:pStyle w:val="4"/>
        <w:ind w:left="993" w:right="240" w:hanging="567"/>
        <w:rPr>
          <w:rFonts w:hint="eastAsia"/>
        </w:rPr>
      </w:pPr>
      <w:bookmarkStart w:id="214" w:name="_Toc229306180"/>
      <w:r>
        <w:rPr>
          <w:rFonts w:hint="eastAsia"/>
        </w:rPr>
        <w:t>工具栏</w:t>
      </w:r>
      <w:bookmarkEnd w:id="214"/>
    </w:p>
    <w:p w14:paraId="7A320909">
      <w:pPr>
        <w:spacing w:after="163" w:afterLines="50" w:line="500" w:lineRule="exact"/>
        <w:ind w:left="1200" w:leftChars="500"/>
        <w:rPr>
          <w:rFonts w:hint="eastAsia"/>
        </w:rPr>
      </w:pPr>
      <w:r>
        <w:rPr>
          <w:rFonts w:hint="eastAsia"/>
        </w:rPr>
        <w:t>工具栏包含单次捕捉、运行/停止、计时按钮、状态显示按钮。</w:t>
      </w:r>
    </w:p>
    <w:p w14:paraId="6C91A224">
      <w:pPr>
        <w:ind w:left="720" w:leftChars="300"/>
        <w:rPr>
          <w:rFonts w:hint="eastAsia"/>
        </w:rPr>
      </w:pPr>
      <w:r>
        <w:drawing>
          <wp:inline distT="0" distB="0" distL="0" distR="0">
            <wp:extent cx="4319905" cy="548640"/>
            <wp:effectExtent l="0" t="0" r="4445" b="3810"/>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253"/>
                    <pic:cNvPicPr>
                      <a:picLocks noChangeAspect="1"/>
                    </pic:cNvPicPr>
                  </pic:nvPicPr>
                  <pic:blipFill>
                    <a:blip r:embed="rId40"/>
                    <a:stretch>
                      <a:fillRect/>
                    </a:stretch>
                  </pic:blipFill>
                  <pic:spPr>
                    <a:xfrm>
                      <a:off x="0" y="0"/>
                      <a:ext cx="4320000" cy="548894"/>
                    </a:xfrm>
                    <a:prstGeom prst="rect">
                      <a:avLst/>
                    </a:prstGeom>
                  </pic:spPr>
                </pic:pic>
              </a:graphicData>
            </a:graphic>
          </wp:inline>
        </w:drawing>
      </w:r>
    </w:p>
    <w:p w14:paraId="2A06334B">
      <w:pPr>
        <w:pStyle w:val="39"/>
        <w:numPr>
          <w:ilvl w:val="0"/>
          <w:numId w:val="8"/>
        </w:numPr>
        <w:spacing w:line="500" w:lineRule="exact"/>
        <w:ind w:leftChars="0"/>
        <w:rPr>
          <w:rFonts w:hint="eastAsia" w:eastAsiaTheme="minorHAnsi"/>
          <w:b/>
        </w:rPr>
      </w:pPr>
      <w:r>
        <w:rPr>
          <w:rFonts w:hint="eastAsia" w:eastAsiaTheme="minorHAnsi"/>
          <w:b/>
        </w:rPr>
        <w:t>单次捕捉</w:t>
      </w:r>
    </w:p>
    <w:p w14:paraId="4AEA9398">
      <w:pPr>
        <w:spacing w:after="163" w:afterLines="50" w:line="480" w:lineRule="exact"/>
        <w:ind w:left="1200" w:leftChars="500"/>
        <w:rPr>
          <w:rFonts w:hint="eastAsia"/>
        </w:rPr>
      </w:pPr>
      <w:r>
        <w:rPr>
          <w:rFonts w:hint="eastAsia"/>
        </w:rPr>
        <w:t>捕捉当前通道的信号。捕捉信号的阈值设置“主机设置-系统参数-单次捕捉”。</w:t>
      </w:r>
    </w:p>
    <w:p w14:paraId="242D15C6">
      <w:pPr>
        <w:spacing w:after="163" w:afterLines="50" w:line="240" w:lineRule="auto"/>
        <w:ind w:left="1200" w:leftChars="500"/>
        <w:rPr>
          <w:rFonts w:hint="eastAsia"/>
        </w:rPr>
      </w:pPr>
      <w:r>
        <w:drawing>
          <wp:inline distT="0" distB="0" distL="0" distR="0">
            <wp:extent cx="2666365" cy="961390"/>
            <wp:effectExtent l="0" t="0" r="635" b="0"/>
            <wp:docPr id="254" name="图片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254"/>
                    <pic:cNvPicPr>
                      <a:picLocks noChangeAspect="1"/>
                    </pic:cNvPicPr>
                  </pic:nvPicPr>
                  <pic:blipFill>
                    <a:blip r:embed="rId41"/>
                    <a:stretch>
                      <a:fillRect/>
                    </a:stretch>
                  </pic:blipFill>
                  <pic:spPr>
                    <a:xfrm>
                      <a:off x="0" y="0"/>
                      <a:ext cx="2666667" cy="961905"/>
                    </a:xfrm>
                    <a:prstGeom prst="rect">
                      <a:avLst/>
                    </a:prstGeom>
                  </pic:spPr>
                </pic:pic>
              </a:graphicData>
            </a:graphic>
          </wp:inline>
        </w:drawing>
      </w:r>
    </w:p>
    <w:p w14:paraId="70A90174">
      <w:pPr>
        <w:pStyle w:val="39"/>
        <w:numPr>
          <w:ilvl w:val="0"/>
          <w:numId w:val="8"/>
        </w:numPr>
        <w:spacing w:line="500" w:lineRule="exact"/>
        <w:ind w:leftChars="0"/>
        <w:rPr>
          <w:rFonts w:hint="eastAsia" w:eastAsiaTheme="minorHAnsi"/>
          <w:b/>
        </w:rPr>
      </w:pPr>
      <w:r>
        <w:rPr>
          <w:rFonts w:hint="eastAsia" w:eastAsiaTheme="minorHAnsi"/>
          <w:b/>
        </w:rPr>
        <w:t>运行/停止</w:t>
      </w:r>
    </w:p>
    <w:p w14:paraId="1EA9A5A5">
      <w:pPr>
        <w:spacing w:after="163" w:afterLines="50" w:line="500" w:lineRule="exact"/>
        <w:ind w:left="1200" w:leftChars="500"/>
        <w:rPr>
          <w:rFonts w:hint="eastAsia"/>
        </w:rPr>
      </w:pPr>
      <w:r>
        <w:rPr>
          <w:rFonts w:hint="eastAsia"/>
        </w:rPr>
        <w:t>通道信号是否采集控制按钮。</w:t>
      </w:r>
    </w:p>
    <w:p w14:paraId="6D4470FF">
      <w:pPr>
        <w:pStyle w:val="39"/>
        <w:numPr>
          <w:ilvl w:val="0"/>
          <w:numId w:val="8"/>
        </w:numPr>
        <w:spacing w:line="500" w:lineRule="exact"/>
        <w:ind w:leftChars="0"/>
        <w:rPr>
          <w:rFonts w:hint="eastAsia" w:eastAsiaTheme="minorHAnsi"/>
          <w:b/>
        </w:rPr>
      </w:pPr>
      <w:r>
        <w:rPr>
          <w:rFonts w:hint="eastAsia" w:eastAsiaTheme="minorHAnsi"/>
          <w:b/>
        </w:rPr>
        <w:t>计时按钮</w:t>
      </w:r>
    </w:p>
    <w:p w14:paraId="75AFE078">
      <w:pPr>
        <w:spacing w:after="163" w:afterLines="50" w:line="480" w:lineRule="exact"/>
        <w:ind w:left="1200" w:leftChars="500"/>
        <w:rPr>
          <w:rFonts w:hint="eastAsia"/>
        </w:rPr>
      </w:pPr>
      <w:r>
        <w:rPr>
          <w:rFonts w:hint="eastAsia"/>
        </w:rPr>
        <w:t>计时器按钮，可以预设试验时间，时间停止结束试验。不选择预设时亦可当做普通计时器使用</w:t>
      </w:r>
    </w:p>
    <w:p w14:paraId="774342EB">
      <w:pPr>
        <w:pStyle w:val="39"/>
        <w:numPr>
          <w:ilvl w:val="0"/>
          <w:numId w:val="8"/>
        </w:numPr>
        <w:spacing w:line="500" w:lineRule="exact"/>
        <w:ind w:leftChars="0"/>
        <w:rPr>
          <w:rFonts w:hint="eastAsia" w:eastAsiaTheme="minorHAnsi"/>
          <w:b/>
        </w:rPr>
      </w:pPr>
      <w:r>
        <w:rPr>
          <w:rFonts w:hint="eastAsia" w:eastAsiaTheme="minorHAnsi"/>
          <w:b/>
        </w:rPr>
        <w:t>状态显示按钮</w:t>
      </w:r>
    </w:p>
    <w:p w14:paraId="6A6B1DCA">
      <w:pPr>
        <w:spacing w:after="163" w:afterLines="50" w:line="500" w:lineRule="exact"/>
        <w:ind w:left="1200" w:leftChars="500"/>
        <w:rPr>
          <w:rFonts w:hint="eastAsia"/>
        </w:rPr>
      </w:pPr>
      <w:r>
        <w:rPr>
          <w:rFonts w:hint="eastAsia"/>
        </w:rPr>
        <w:t>包含RUN(运行)、STOP（停止）、WAIT(触发)三种状态。</w:t>
      </w:r>
    </w:p>
    <w:p w14:paraId="2A62C84B">
      <w:pPr>
        <w:pStyle w:val="4"/>
        <w:ind w:left="993" w:right="240" w:hanging="567"/>
        <w:rPr>
          <w:rFonts w:hint="eastAsia"/>
        </w:rPr>
      </w:pPr>
      <w:bookmarkStart w:id="215" w:name="_Toc229306181"/>
      <w:r>
        <w:rPr>
          <w:rFonts w:hint="eastAsia"/>
        </w:rPr>
        <w:t>状态显示栏</w:t>
      </w:r>
      <w:bookmarkEnd w:id="215"/>
    </w:p>
    <w:p w14:paraId="2AAAAD07">
      <w:pPr>
        <w:ind w:left="720" w:leftChars="300"/>
        <w:jc w:val="left"/>
        <w:rPr>
          <w:rFonts w:hint="eastAsia"/>
        </w:rPr>
      </w:pPr>
      <w:r>
        <w:drawing>
          <wp:inline distT="0" distB="0" distL="0" distR="0">
            <wp:extent cx="3990340" cy="523240"/>
            <wp:effectExtent l="0" t="0" r="0" b="0"/>
            <wp:docPr id="255" name="图片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255"/>
                    <pic:cNvPicPr>
                      <a:picLocks noChangeAspect="1"/>
                    </pic:cNvPicPr>
                  </pic:nvPicPr>
                  <pic:blipFill>
                    <a:blip r:embed="rId42"/>
                    <a:stretch>
                      <a:fillRect/>
                    </a:stretch>
                  </pic:blipFill>
                  <pic:spPr>
                    <a:xfrm>
                      <a:off x="0" y="0"/>
                      <a:ext cx="3990476" cy="523810"/>
                    </a:xfrm>
                    <a:prstGeom prst="rect">
                      <a:avLst/>
                    </a:prstGeom>
                  </pic:spPr>
                </pic:pic>
              </a:graphicData>
            </a:graphic>
          </wp:inline>
        </w:drawing>
      </w:r>
    </w:p>
    <w:p w14:paraId="70BCBFD4">
      <w:pPr>
        <w:pStyle w:val="39"/>
        <w:numPr>
          <w:ilvl w:val="0"/>
          <w:numId w:val="8"/>
        </w:numPr>
        <w:spacing w:line="500" w:lineRule="exact"/>
        <w:ind w:leftChars="0"/>
        <w:rPr>
          <w:rFonts w:hint="eastAsia" w:eastAsiaTheme="minorHAnsi"/>
          <w:b/>
        </w:rPr>
      </w:pPr>
      <w:r>
        <w:rPr>
          <w:rFonts w:hint="eastAsia" w:eastAsiaTheme="minorHAnsi"/>
          <w:b/>
        </w:rPr>
        <w:t>产品编号</w:t>
      </w:r>
    </w:p>
    <w:p w14:paraId="14182380">
      <w:pPr>
        <w:spacing w:after="163" w:afterLines="50" w:line="500" w:lineRule="exact"/>
        <w:ind w:left="1200" w:leftChars="500"/>
        <w:rPr>
          <w:rFonts w:hint="eastAsia"/>
        </w:rPr>
      </w:pPr>
      <w:r>
        <w:rPr>
          <w:rFonts w:hint="eastAsia"/>
        </w:rPr>
        <w:t>当前数据存储文件夹的名称。</w:t>
      </w:r>
    </w:p>
    <w:p w14:paraId="7D16A629">
      <w:pPr>
        <w:pStyle w:val="39"/>
        <w:numPr>
          <w:ilvl w:val="0"/>
          <w:numId w:val="8"/>
        </w:numPr>
        <w:spacing w:line="500" w:lineRule="exact"/>
        <w:ind w:leftChars="0"/>
        <w:rPr>
          <w:rFonts w:hint="eastAsia" w:eastAsiaTheme="minorHAnsi"/>
          <w:b/>
        </w:rPr>
      </w:pPr>
      <w:r>
        <w:rPr>
          <w:rFonts w:hint="eastAsia" w:eastAsiaTheme="minorHAnsi"/>
          <w:b/>
        </w:rPr>
        <w:t>记录条数</w:t>
      </w:r>
    </w:p>
    <w:p w14:paraId="68F169BB">
      <w:pPr>
        <w:spacing w:after="163" w:afterLines="50" w:line="500" w:lineRule="exact"/>
        <w:ind w:left="1200" w:leftChars="500"/>
        <w:rPr>
          <w:rFonts w:hint="eastAsia"/>
        </w:rPr>
      </w:pPr>
      <w:r>
        <w:rPr>
          <w:rFonts w:hint="eastAsia"/>
        </w:rPr>
        <w:t>数据保存记录的数目。</w:t>
      </w:r>
    </w:p>
    <w:p w14:paraId="10720813">
      <w:pPr>
        <w:pStyle w:val="39"/>
        <w:numPr>
          <w:ilvl w:val="0"/>
          <w:numId w:val="8"/>
        </w:numPr>
        <w:spacing w:line="360" w:lineRule="auto"/>
        <w:ind w:leftChars="0"/>
        <w:rPr>
          <w:rFonts w:hint="eastAsia" w:eastAsiaTheme="minorHAnsi"/>
          <w:b/>
        </w:rPr>
      </w:pPr>
      <w:r>
        <w:rPr>
          <w:rFonts w:hint="eastAsia" w:eastAsiaTheme="minorHAnsi"/>
          <w:b/>
        </w:rPr>
        <w:t>快速截屏</w:t>
      </w:r>
      <w:r>
        <w:drawing>
          <wp:inline distT="0" distB="0" distL="0" distR="0">
            <wp:extent cx="259080" cy="251460"/>
            <wp:effectExtent l="0" t="0" r="762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43"/>
                    <a:stretch>
                      <a:fillRect/>
                    </a:stretch>
                  </pic:blipFill>
                  <pic:spPr>
                    <a:xfrm>
                      <a:off x="0" y="0"/>
                      <a:ext cx="259411" cy="252000"/>
                    </a:xfrm>
                    <a:prstGeom prst="rect">
                      <a:avLst/>
                    </a:prstGeom>
                  </pic:spPr>
                </pic:pic>
              </a:graphicData>
            </a:graphic>
          </wp:inline>
        </w:drawing>
      </w:r>
    </w:p>
    <w:p w14:paraId="01AC6BEA">
      <w:pPr>
        <w:spacing w:after="163" w:afterLines="50" w:line="500" w:lineRule="exact"/>
        <w:ind w:left="1200" w:leftChars="500"/>
        <w:rPr>
          <w:rFonts w:hint="eastAsia"/>
        </w:rPr>
      </w:pPr>
      <w:r>
        <w:rPr>
          <w:rFonts w:hint="eastAsia"/>
        </w:rPr>
        <w:t>点击此按钮，可快速截取显示界面，并放置于试验产品编号文件内，同时弹出界面截取成功对话窗。</w:t>
      </w:r>
    </w:p>
    <w:p w14:paraId="4EB4AD86">
      <w:pPr>
        <w:pStyle w:val="39"/>
        <w:numPr>
          <w:ilvl w:val="0"/>
          <w:numId w:val="8"/>
        </w:numPr>
        <w:spacing w:line="500" w:lineRule="exact"/>
        <w:ind w:leftChars="0"/>
        <w:rPr>
          <w:rFonts w:hint="eastAsia" w:eastAsiaTheme="minorHAnsi"/>
          <w:b/>
        </w:rPr>
      </w:pPr>
      <w:r>
        <w:rPr>
          <w:rFonts w:hint="eastAsia" w:eastAsiaTheme="minorHAnsi"/>
          <w:b/>
        </w:rPr>
        <w:t>蜂鸣器</w:t>
      </w:r>
      <w:r>
        <w:drawing>
          <wp:inline distT="0" distB="0" distL="0" distR="0">
            <wp:extent cx="251460" cy="251460"/>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44"/>
                    <a:stretch>
                      <a:fillRect/>
                    </a:stretch>
                  </pic:blipFill>
                  <pic:spPr>
                    <a:xfrm>
                      <a:off x="0" y="0"/>
                      <a:ext cx="252000" cy="252000"/>
                    </a:xfrm>
                    <a:prstGeom prst="rect">
                      <a:avLst/>
                    </a:prstGeom>
                  </pic:spPr>
                </pic:pic>
              </a:graphicData>
            </a:graphic>
          </wp:inline>
        </w:drawing>
      </w:r>
    </w:p>
    <w:p w14:paraId="0471CC65">
      <w:pPr>
        <w:spacing w:after="163" w:afterLines="50" w:line="500" w:lineRule="exact"/>
        <w:ind w:left="1200" w:leftChars="500"/>
        <w:rPr>
          <w:rFonts w:hint="eastAsia"/>
        </w:rPr>
      </w:pPr>
      <w:r>
        <w:rPr>
          <w:rFonts w:hint="eastAsia"/>
        </w:rPr>
        <w:t>蜂鸣器开关控制按钮，蜂鸣器打开状态时，局放校准时与外部电压采集超出限制时，会伴随“滴。。。。滴”的提示音。</w:t>
      </w:r>
    </w:p>
    <w:p w14:paraId="1CBAF996">
      <w:pPr>
        <w:pStyle w:val="39"/>
        <w:numPr>
          <w:ilvl w:val="0"/>
          <w:numId w:val="8"/>
        </w:numPr>
        <w:ind w:leftChars="0"/>
        <w:rPr>
          <w:rFonts w:hint="eastAsia" w:eastAsiaTheme="minorHAnsi"/>
          <w:b/>
        </w:rPr>
      </w:pPr>
      <w:r>
        <w:rPr>
          <w:rFonts w:hint="eastAsia" w:eastAsiaTheme="minorHAnsi"/>
          <w:b/>
        </w:rPr>
        <w:t>虚拟键盘</w:t>
      </w:r>
      <w:r>
        <w:drawing>
          <wp:inline distT="0" distB="0" distL="0" distR="0">
            <wp:extent cx="424815" cy="25146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45"/>
                    <a:stretch>
                      <a:fillRect/>
                    </a:stretch>
                  </pic:blipFill>
                  <pic:spPr>
                    <a:xfrm>
                      <a:off x="0" y="0"/>
                      <a:ext cx="424883" cy="252000"/>
                    </a:xfrm>
                    <a:prstGeom prst="rect">
                      <a:avLst/>
                    </a:prstGeom>
                  </pic:spPr>
                </pic:pic>
              </a:graphicData>
            </a:graphic>
          </wp:inline>
        </w:drawing>
      </w:r>
    </w:p>
    <w:p w14:paraId="4C05C07D">
      <w:pPr>
        <w:spacing w:after="163" w:afterLines="50" w:line="500" w:lineRule="exact"/>
        <w:ind w:left="1200" w:leftChars="500"/>
        <w:rPr>
          <w:rFonts w:hint="eastAsia"/>
        </w:rPr>
      </w:pPr>
      <w:r>
        <w:t>调用虚拟键盘按钮。</w:t>
      </w:r>
    </w:p>
    <w:p w14:paraId="13B662D0">
      <w:pPr>
        <w:pStyle w:val="4"/>
        <w:ind w:left="993" w:right="240" w:hanging="567"/>
        <w:rPr>
          <w:rFonts w:hint="eastAsia"/>
        </w:rPr>
      </w:pPr>
      <w:bookmarkStart w:id="216" w:name="_Toc229306182"/>
      <w:r>
        <w:rPr>
          <w:rFonts w:hint="eastAsia"/>
        </w:rPr>
        <w:t>波形显示窗口</w:t>
      </w:r>
      <w:bookmarkEnd w:id="212"/>
      <w:bookmarkEnd w:id="213"/>
      <w:bookmarkEnd w:id="216"/>
    </w:p>
    <w:p w14:paraId="56F99283">
      <w:pPr>
        <w:pStyle w:val="5"/>
        <w:ind w:left="1134" w:hanging="567"/>
        <w:rPr>
          <w:rFonts w:hint="eastAsia"/>
        </w:rPr>
      </w:pPr>
      <w:bookmarkStart w:id="217" w:name="_Toc206236982"/>
      <w:bookmarkStart w:id="218" w:name="_Toc174460803"/>
      <w:bookmarkStart w:id="219" w:name="_Ref66821222"/>
      <w:bookmarkStart w:id="220" w:name="_Toc174460898"/>
      <w:bookmarkStart w:id="221" w:name="_Toc201053581"/>
      <w:bookmarkStart w:id="222" w:name="_Toc206489636"/>
      <w:bookmarkStart w:id="223" w:name="_Toc67033581"/>
      <w:bookmarkStart w:id="224" w:name="_Toc162513410"/>
      <w:bookmarkStart w:id="225" w:name="_Toc229306183"/>
      <w:r>
        <w:rPr>
          <w:rFonts w:hint="eastAsia"/>
        </w:rPr>
        <w:t>局放显示</w:t>
      </w:r>
      <w:bookmarkEnd w:id="217"/>
      <w:bookmarkEnd w:id="218"/>
      <w:bookmarkEnd w:id="219"/>
      <w:bookmarkEnd w:id="220"/>
      <w:bookmarkEnd w:id="221"/>
      <w:bookmarkEnd w:id="222"/>
      <w:bookmarkEnd w:id="223"/>
      <w:bookmarkEnd w:id="224"/>
      <w:bookmarkEnd w:id="225"/>
    </w:p>
    <w:p w14:paraId="3F769A56">
      <w:pPr>
        <w:pStyle w:val="6"/>
        <w:ind w:left="1462" w:leftChars="250" w:right="240" w:hanging="862"/>
        <w:rPr>
          <w:rFonts w:hint="eastAsia"/>
        </w:rPr>
      </w:pPr>
      <w:bookmarkStart w:id="226" w:name="_Toc67033582"/>
      <w:bookmarkStart w:id="227" w:name="_Toc162513411"/>
      <w:bookmarkStart w:id="228" w:name="_Toc162390199"/>
      <w:r>
        <w:rPr>
          <w:rFonts w:hint="eastAsia"/>
        </w:rPr>
        <w:t>基线模式</w:t>
      </w:r>
      <w:bookmarkEnd w:id="226"/>
      <w:bookmarkEnd w:id="227"/>
      <w:bookmarkEnd w:id="228"/>
    </w:p>
    <w:p w14:paraId="440B9A8D">
      <w:pPr>
        <w:spacing w:after="163" w:afterLines="50" w:line="500" w:lineRule="exact"/>
        <w:ind w:left="480" w:leftChars="200"/>
        <w:rPr>
          <w:rFonts w:hint="eastAsia"/>
        </w:rPr>
      </w:pPr>
      <w:r>
        <w:t>PD活动</w:t>
      </w:r>
      <w:r>
        <w:rPr>
          <w:rFonts w:hint="eastAsia"/>
        </w:rPr>
        <w:t>与电源周期相关，波形显示以相位</w:t>
      </w:r>
      <w:r>
        <w:t>方式</w:t>
      </w:r>
      <w:r>
        <w:rPr>
          <w:rFonts w:hint="eastAsia"/>
        </w:rPr>
        <w:t>展示</w:t>
      </w:r>
      <w:r>
        <w:t>。以下</w:t>
      </w:r>
      <w:r>
        <w:rPr>
          <w:rFonts w:hint="eastAsia"/>
        </w:rPr>
        <w:t>基线</w:t>
      </w:r>
      <w:r>
        <w:t>模式可用于表示电源</w:t>
      </w:r>
      <w:r>
        <w:rPr>
          <w:rFonts w:hint="eastAsia"/>
        </w:rPr>
        <w:t>周期循环</w:t>
      </w:r>
      <w:r>
        <w:t>（360°）：</w:t>
      </w:r>
    </w:p>
    <w:tbl>
      <w:tblPr>
        <w:tblStyle w:val="29"/>
        <w:tblW w:w="0" w:type="auto"/>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6537"/>
      </w:tblGrid>
      <w:tr w14:paraId="0DD13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tcPr>
          <w:p w14:paraId="0C34EDBD">
            <w:pPr>
              <w:pStyle w:val="3"/>
              <w:spacing w:line="500" w:lineRule="exact"/>
              <w:rPr>
                <w:rFonts w:hint="eastAsia" w:cs="Times New Roman" w:eastAsiaTheme="minorHAnsi"/>
                <w:sz w:val="24"/>
              </w:rPr>
            </w:pPr>
            <w:r>
              <w:rPr>
                <w:rFonts w:cs="Times New Roman" w:eastAsiaTheme="minorHAnsi"/>
                <w:sz w:val="24"/>
              </w:rPr>
              <w:t>直线</w:t>
            </w:r>
          </w:p>
        </w:tc>
        <w:tc>
          <w:tcPr>
            <w:tcW w:w="6537" w:type="dxa"/>
          </w:tcPr>
          <w:p w14:paraId="65912F52">
            <w:pPr>
              <w:pStyle w:val="3"/>
              <w:spacing w:line="500" w:lineRule="exact"/>
              <w:rPr>
                <w:rFonts w:hint="eastAsia" w:cs="Times New Roman" w:eastAsiaTheme="minorHAnsi"/>
                <w:sz w:val="24"/>
              </w:rPr>
            </w:pPr>
            <w:r>
              <w:rPr>
                <w:rFonts w:cs="Times New Roman" w:eastAsiaTheme="minorHAnsi"/>
                <w:sz w:val="24"/>
              </w:rPr>
              <w:t>局放波形显示在直线上。</w:t>
            </w:r>
          </w:p>
        </w:tc>
      </w:tr>
      <w:tr w14:paraId="44EB8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tcPr>
          <w:p w14:paraId="2E492EBD">
            <w:pPr>
              <w:pStyle w:val="3"/>
              <w:spacing w:line="500" w:lineRule="exact"/>
              <w:rPr>
                <w:rFonts w:hint="eastAsia" w:cs="Times New Roman" w:eastAsiaTheme="minorHAnsi"/>
                <w:sz w:val="24"/>
              </w:rPr>
            </w:pPr>
            <w:r>
              <w:rPr>
                <w:rFonts w:cs="Times New Roman" w:eastAsiaTheme="minorHAnsi"/>
                <w:sz w:val="24"/>
              </w:rPr>
              <w:t>椭圆</w:t>
            </w:r>
          </w:p>
        </w:tc>
        <w:tc>
          <w:tcPr>
            <w:tcW w:w="6537" w:type="dxa"/>
          </w:tcPr>
          <w:p w14:paraId="4892DB15">
            <w:pPr>
              <w:pStyle w:val="3"/>
              <w:spacing w:line="500" w:lineRule="exact"/>
              <w:rPr>
                <w:rFonts w:hint="eastAsia" w:cs="Times New Roman" w:eastAsiaTheme="minorHAnsi"/>
                <w:sz w:val="24"/>
              </w:rPr>
            </w:pPr>
            <w:r>
              <w:rPr>
                <w:rFonts w:cs="Times New Roman" w:eastAsiaTheme="minorHAnsi"/>
                <w:sz w:val="24"/>
              </w:rPr>
              <w:t>局放波形显示在椭圆上。</w:t>
            </w:r>
          </w:p>
        </w:tc>
      </w:tr>
      <w:tr w14:paraId="792D6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tcPr>
          <w:p w14:paraId="1AA5F033">
            <w:pPr>
              <w:pStyle w:val="3"/>
              <w:spacing w:line="500" w:lineRule="exact"/>
              <w:rPr>
                <w:rFonts w:hint="eastAsia" w:cs="Times New Roman" w:eastAsiaTheme="minorHAnsi"/>
                <w:sz w:val="24"/>
              </w:rPr>
            </w:pPr>
            <w:r>
              <w:rPr>
                <w:rFonts w:cs="Times New Roman" w:eastAsiaTheme="minorHAnsi"/>
                <w:sz w:val="24"/>
              </w:rPr>
              <w:t>正弦</w:t>
            </w:r>
          </w:p>
        </w:tc>
        <w:tc>
          <w:tcPr>
            <w:tcW w:w="6537" w:type="dxa"/>
          </w:tcPr>
          <w:p w14:paraId="6AFCA406">
            <w:pPr>
              <w:pStyle w:val="3"/>
              <w:spacing w:line="500" w:lineRule="exact"/>
              <w:rPr>
                <w:rFonts w:hint="eastAsia" w:cs="Times New Roman" w:eastAsiaTheme="minorHAnsi"/>
                <w:sz w:val="24"/>
              </w:rPr>
            </w:pPr>
            <w:r>
              <w:rPr>
                <w:rFonts w:cs="Times New Roman" w:eastAsiaTheme="minorHAnsi"/>
                <w:sz w:val="24"/>
              </w:rPr>
              <w:t>局放波形显示在正弦上。</w:t>
            </w:r>
          </w:p>
        </w:tc>
      </w:tr>
    </w:tbl>
    <w:p w14:paraId="5F21C5C4">
      <w:pPr>
        <w:spacing w:before="163" w:beforeLines="50" w:line="500" w:lineRule="exact"/>
        <w:ind w:left="480" w:leftChars="200"/>
        <w:rPr>
          <w:rFonts w:hint="eastAsia"/>
        </w:rPr>
      </w:pPr>
      <w:r>
        <w:t>PD活动显示的</w:t>
      </w:r>
      <w:r>
        <w:rPr>
          <w:rFonts w:hint="eastAsia"/>
        </w:rPr>
        <w:t>基线</w:t>
      </w:r>
      <w:r>
        <w:t>模式可设置如下：</w:t>
      </w:r>
    </w:p>
    <w:p w14:paraId="2DACD788">
      <w:pPr>
        <w:spacing w:line="500" w:lineRule="exact"/>
        <w:ind w:left="480" w:leftChars="200"/>
        <w:rPr>
          <w:rFonts w:hint="eastAsia"/>
        </w:rPr>
      </w:pPr>
      <w:r>
        <w:t>选择”</w:t>
      </w:r>
      <w:r>
        <w:rPr>
          <w:rFonts w:hint="eastAsia"/>
        </w:rPr>
        <w:t>局放设置</w:t>
      </w:r>
      <w:r>
        <w:t>”选项卡。</w:t>
      </w:r>
    </w:p>
    <w:p w14:paraId="5AD54263">
      <w:pPr>
        <w:spacing w:line="500" w:lineRule="exact"/>
        <w:ind w:left="480" w:leftChars="200"/>
        <w:rPr>
          <w:rFonts w:hint="eastAsia"/>
        </w:rPr>
      </w:pPr>
      <w:r>
        <w:rPr>
          <w:rFonts w:hint="eastAsia"/>
        </w:rPr>
        <w:t>在“显示模式”区域中，为所需基线模式选择相应的单选按钮。</w:t>
      </w:r>
    </w:p>
    <w:p w14:paraId="4260C2D5">
      <w:pPr>
        <w:ind w:left="0" w:leftChars="0"/>
        <w:jc w:val="center"/>
        <w:rPr>
          <w:rFonts w:hint="eastAsia"/>
        </w:rPr>
      </w:pPr>
      <w:r>
        <w:drawing>
          <wp:inline distT="0" distB="0" distL="0" distR="0">
            <wp:extent cx="1579245" cy="827405"/>
            <wp:effectExtent l="0" t="0" r="1905"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r:embed="rId46"/>
                    <a:stretch>
                      <a:fillRect/>
                    </a:stretch>
                  </pic:blipFill>
                  <pic:spPr>
                    <a:xfrm>
                      <a:off x="0" y="0"/>
                      <a:ext cx="1579631" cy="828000"/>
                    </a:xfrm>
                    <a:prstGeom prst="rect">
                      <a:avLst/>
                    </a:prstGeom>
                  </pic:spPr>
                </pic:pic>
              </a:graphicData>
            </a:graphic>
          </wp:inline>
        </w:drawing>
      </w:r>
      <w:r>
        <w:rPr>
          <w:rFonts w:hint="eastAsia"/>
        </w:rPr>
        <w:t xml:space="preserve"> </w:t>
      </w:r>
      <w:r>
        <w:drawing>
          <wp:inline distT="0" distB="0" distL="0" distR="0">
            <wp:extent cx="1574800" cy="827405"/>
            <wp:effectExtent l="0" t="0" r="6350"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r:embed="rId47"/>
                    <a:stretch>
                      <a:fillRect/>
                    </a:stretch>
                  </pic:blipFill>
                  <pic:spPr>
                    <a:xfrm>
                      <a:off x="0" y="0"/>
                      <a:ext cx="1575219" cy="828000"/>
                    </a:xfrm>
                    <a:prstGeom prst="rect">
                      <a:avLst/>
                    </a:prstGeom>
                  </pic:spPr>
                </pic:pic>
              </a:graphicData>
            </a:graphic>
          </wp:inline>
        </w:drawing>
      </w:r>
      <w:r>
        <w:rPr>
          <w:rFonts w:hint="eastAsia"/>
        </w:rPr>
        <w:t xml:space="preserve"> </w:t>
      </w:r>
      <w:r>
        <w:drawing>
          <wp:inline distT="0" distB="0" distL="0" distR="0">
            <wp:extent cx="1598295" cy="827405"/>
            <wp:effectExtent l="0" t="0" r="1905"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r:embed="rId48"/>
                    <a:stretch>
                      <a:fillRect/>
                    </a:stretch>
                  </pic:blipFill>
                  <pic:spPr>
                    <a:xfrm>
                      <a:off x="0" y="0"/>
                      <a:ext cx="1598329" cy="828000"/>
                    </a:xfrm>
                    <a:prstGeom prst="rect">
                      <a:avLst/>
                    </a:prstGeom>
                  </pic:spPr>
                </pic:pic>
              </a:graphicData>
            </a:graphic>
          </wp:inline>
        </w:drawing>
      </w:r>
    </w:p>
    <w:p w14:paraId="151F2A51">
      <w:pPr>
        <w:ind w:left="0" w:leftChars="0"/>
        <w:jc w:val="center"/>
        <w:rPr>
          <w:rFonts w:hint="eastAsia"/>
          <w:b/>
          <w:sz w:val="21"/>
          <w:szCs w:val="21"/>
        </w:rPr>
      </w:pPr>
      <w:r>
        <w:rPr>
          <w:b/>
          <w:sz w:val="21"/>
          <w:szCs w:val="21"/>
        </w:rPr>
        <w:t xml:space="preserve">图 </w:t>
      </w:r>
      <w:r>
        <w:rPr>
          <w:b/>
          <w:sz w:val="21"/>
          <w:szCs w:val="21"/>
        </w:rPr>
        <w:fldChar w:fldCharType="begin"/>
      </w:r>
      <w:r>
        <w:rPr>
          <w:b/>
          <w:sz w:val="21"/>
          <w:szCs w:val="21"/>
        </w:rPr>
        <w:instrText xml:space="preserve"> STYLEREF 1 \s </w:instrText>
      </w:r>
      <w:r>
        <w:rPr>
          <w:b/>
          <w:sz w:val="21"/>
          <w:szCs w:val="21"/>
        </w:rPr>
        <w:fldChar w:fldCharType="separate"/>
      </w:r>
      <w:r>
        <w:rPr>
          <w:b/>
          <w:sz w:val="21"/>
          <w:szCs w:val="21"/>
        </w:rPr>
        <w:t>5</w:t>
      </w:r>
      <w:r>
        <w:rPr>
          <w:b/>
          <w:sz w:val="21"/>
          <w:szCs w:val="21"/>
        </w:rPr>
        <w:fldChar w:fldCharType="end"/>
      </w:r>
      <w:r>
        <w:rPr>
          <w:b/>
          <w:sz w:val="21"/>
          <w:szCs w:val="21"/>
        </w:rPr>
        <w:noBreakHyphen/>
      </w:r>
      <w:r>
        <w:rPr>
          <w:rFonts w:hint="eastAsia"/>
          <w:b/>
          <w:sz w:val="21"/>
          <w:szCs w:val="21"/>
        </w:rPr>
        <w:t>12</w:t>
      </w:r>
      <w:r>
        <w:rPr>
          <w:b/>
          <w:sz w:val="21"/>
          <w:szCs w:val="21"/>
        </w:rPr>
        <w:t xml:space="preserve"> </w:t>
      </w:r>
      <w:r>
        <w:rPr>
          <w:rFonts w:hint="eastAsia"/>
          <w:b/>
          <w:sz w:val="21"/>
          <w:szCs w:val="21"/>
        </w:rPr>
        <w:t>基线模式：椭圆（左）、正弦（中间）、直线（右）</w:t>
      </w:r>
    </w:p>
    <w:p w14:paraId="67A71D18">
      <w:pPr>
        <w:pStyle w:val="6"/>
        <w:ind w:left="1965" w:leftChars="400" w:right="240" w:hanging="1005"/>
        <w:rPr>
          <w:rFonts w:hint="eastAsia" w:ascii="微软雅黑" w:hAnsi="微软雅黑"/>
          <w:sz w:val="28"/>
          <w:szCs w:val="28"/>
        </w:rPr>
      </w:pPr>
      <w:bookmarkStart w:id="229" w:name="_Toc67033583"/>
      <w:bookmarkStart w:id="230" w:name="_Toc162513412"/>
      <w:bookmarkStart w:id="231" w:name="_Toc162390200"/>
      <w:r>
        <w:rPr>
          <w:rFonts w:hint="eastAsia" w:ascii="微软雅黑" w:hAnsi="微软雅黑"/>
          <w:sz w:val="28"/>
          <w:szCs w:val="28"/>
        </w:rPr>
        <w:t>相移</w:t>
      </w:r>
      <w:bookmarkEnd w:id="229"/>
      <w:bookmarkEnd w:id="230"/>
      <w:bookmarkEnd w:id="231"/>
    </w:p>
    <w:p w14:paraId="1114205A">
      <w:pPr>
        <w:spacing w:line="500" w:lineRule="exact"/>
        <w:ind w:left="480" w:leftChars="200"/>
        <w:rPr>
          <w:rFonts w:hint="eastAsia"/>
        </w:rPr>
      </w:pPr>
      <w:r>
        <w:t>有时必须给局放(PD)图谱添加一个相位移。在某些情况下这一做法是非常</w:t>
      </w:r>
      <w:r>
        <w:rPr>
          <w:rFonts w:hint="eastAsia"/>
        </w:rPr>
        <w:t>必要的，例如，在不同的测试回路中有可能会</w:t>
      </w:r>
      <w:r>
        <w:t>引入了一</w:t>
      </w:r>
      <w:r>
        <w:rPr>
          <w:rFonts w:hint="eastAsia"/>
        </w:rPr>
        <w:t>个相位移，这个相位移可以用</w:t>
      </w:r>
      <w:r>
        <w:t>的值而得到补偿</w:t>
      </w:r>
      <w:r>
        <w:rPr>
          <w:rFonts w:hint="eastAsia"/>
        </w:rPr>
        <w:t>，这个值可以设置为</w:t>
      </w:r>
      <w:r>
        <w:t>-180°和+180°之间。</w:t>
      </w:r>
    </w:p>
    <w:p w14:paraId="4C29CF1F">
      <w:pPr>
        <w:spacing w:line="500" w:lineRule="exact"/>
        <w:ind w:left="480" w:leftChars="200"/>
        <w:rPr>
          <w:rFonts w:hint="eastAsia"/>
        </w:rPr>
      </w:pPr>
      <w:r>
        <w:rPr>
          <w:rFonts w:hint="eastAsia"/>
        </w:rPr>
        <w:t>对于如何确定相位偏差，后面章节的“系统零标的确定”中将会详细阐述</w:t>
      </w:r>
    </w:p>
    <w:p w14:paraId="7AFBBB77">
      <w:pPr>
        <w:spacing w:line="500" w:lineRule="exact"/>
        <w:ind w:left="480" w:leftChars="200"/>
        <w:rPr>
          <w:rFonts w:hint="eastAsia"/>
        </w:rPr>
      </w:pPr>
      <w:r>
        <w:rPr>
          <w:rFonts w:hint="eastAsia"/>
        </w:rPr>
        <w:t>相移</w:t>
      </w:r>
      <w:r>
        <w:t>可设置如下：</w:t>
      </w:r>
    </w:p>
    <w:p w14:paraId="2653B0F4">
      <w:pPr>
        <w:spacing w:line="500" w:lineRule="exact"/>
        <w:ind w:left="480" w:leftChars="200"/>
        <w:rPr>
          <w:rFonts w:hint="eastAsia"/>
        </w:rPr>
      </w:pPr>
      <w:r>
        <w:t>选择”</w:t>
      </w:r>
      <w:r>
        <w:rPr>
          <w:rFonts w:hint="eastAsia"/>
        </w:rPr>
        <w:t>局放设置</w:t>
      </w:r>
      <w:r>
        <w:t>”选项卡。</w:t>
      </w:r>
    </w:p>
    <w:p w14:paraId="73B849B1">
      <w:pPr>
        <w:spacing w:line="500" w:lineRule="exact"/>
        <w:ind w:left="480" w:leftChars="200"/>
        <w:rPr>
          <w:rFonts w:hint="eastAsia"/>
        </w:rPr>
      </w:pPr>
      <w:r>
        <w:rPr>
          <w:rFonts w:hint="eastAsia"/>
        </w:rPr>
        <w:t>在“相移”区域中，输入相位偏移即可。</w:t>
      </w:r>
    </w:p>
    <w:p w14:paraId="7FF00F52">
      <w:pPr>
        <w:pStyle w:val="5"/>
        <w:ind w:left="1134" w:hanging="567"/>
        <w:rPr>
          <w:rFonts w:hint="eastAsia"/>
        </w:rPr>
      </w:pPr>
      <w:bookmarkStart w:id="232" w:name="_Toc206236983"/>
      <w:bookmarkStart w:id="233" w:name="_Toc229306184"/>
      <w:bookmarkStart w:id="234" w:name="_Toc174460804"/>
      <w:bookmarkStart w:id="235" w:name="_Toc206489637"/>
      <w:bookmarkStart w:id="236" w:name="_Toc174460899"/>
      <w:bookmarkStart w:id="237" w:name="_Toc162513413"/>
      <w:bookmarkStart w:id="238" w:name="_Toc67033585"/>
      <w:bookmarkStart w:id="239" w:name="_Toc201053582"/>
      <w:r>
        <w:rPr>
          <w:rFonts w:hint="eastAsia"/>
        </w:rPr>
        <w:t>相位开窗</w:t>
      </w:r>
      <w:bookmarkEnd w:id="232"/>
      <w:bookmarkEnd w:id="233"/>
      <w:bookmarkEnd w:id="234"/>
      <w:bookmarkEnd w:id="235"/>
      <w:bookmarkEnd w:id="236"/>
      <w:bookmarkEnd w:id="237"/>
      <w:bookmarkEnd w:id="238"/>
      <w:bookmarkEnd w:id="239"/>
    </w:p>
    <w:p w14:paraId="3788BF17">
      <w:pPr>
        <w:spacing w:line="500" w:lineRule="exact"/>
        <w:ind w:left="480" w:leftChars="200"/>
        <w:rPr>
          <w:rFonts w:hint="eastAsia"/>
        </w:rPr>
      </w:pPr>
      <w:r>
        <w:rPr>
          <w:rFonts w:hint="eastAsia"/>
        </w:rPr>
        <w:t>局部放相位开窗有两个作用：</w:t>
      </w:r>
    </w:p>
    <w:p w14:paraId="1417AA67">
      <w:pPr>
        <w:pStyle w:val="39"/>
        <w:numPr>
          <w:ilvl w:val="0"/>
          <w:numId w:val="9"/>
        </w:numPr>
        <w:spacing w:line="500" w:lineRule="exact"/>
        <w:ind w:left="480" w:leftChars="200"/>
        <w:rPr>
          <w:rFonts w:hint="eastAsia" w:asciiTheme="minorEastAsia" w:hAnsiTheme="minorEastAsia" w:eastAsiaTheme="minorEastAsia"/>
        </w:rPr>
      </w:pPr>
      <w:r>
        <w:rPr>
          <w:rFonts w:hint="eastAsia" w:asciiTheme="minorEastAsia" w:hAnsiTheme="minorEastAsia" w:eastAsiaTheme="minorEastAsia"/>
        </w:rPr>
        <w:t>读取相位窗内峰值</w:t>
      </w:r>
    </w:p>
    <w:p w14:paraId="6AF0EB1C">
      <w:pPr>
        <w:pStyle w:val="39"/>
        <w:numPr>
          <w:ilvl w:val="0"/>
          <w:numId w:val="9"/>
        </w:numPr>
        <w:spacing w:line="500" w:lineRule="exact"/>
        <w:ind w:left="480" w:leftChars="200"/>
        <w:rPr>
          <w:rFonts w:hint="eastAsia" w:asciiTheme="minorEastAsia" w:hAnsiTheme="minorEastAsia" w:eastAsiaTheme="minorEastAsia"/>
        </w:rPr>
      </w:pPr>
      <w:r>
        <w:rPr>
          <w:rFonts w:hint="eastAsia" w:asciiTheme="minorEastAsia" w:hAnsiTheme="minorEastAsia" w:eastAsiaTheme="minorEastAsia"/>
        </w:rPr>
        <w:t>遮蔽掉相位窗内的噪声信号</w:t>
      </w:r>
    </w:p>
    <w:p w14:paraId="37788C21">
      <w:pPr>
        <w:pStyle w:val="39"/>
        <w:spacing w:line="500" w:lineRule="exact"/>
        <w:ind w:left="480" w:leftChars="200" w:firstLine="0"/>
        <w:rPr>
          <w:rFonts w:hint="eastAsia" w:asciiTheme="minorEastAsia" w:hAnsiTheme="minorEastAsia" w:eastAsiaTheme="minorEastAsia"/>
        </w:rPr>
      </w:pPr>
      <w:r>
        <w:rPr>
          <w:rFonts w:hint="eastAsia" w:asciiTheme="minorEastAsia" w:hAnsiTheme="minorEastAsia" w:eastAsiaTheme="minorEastAsia"/>
        </w:rPr>
        <w:t>可以采用鼠标按住拖动的方式进行开窗，左键点击所开窗体内部，将关闭该开窗。</w:t>
      </w:r>
    </w:p>
    <w:p w14:paraId="26A4AAAD">
      <w:pPr>
        <w:ind w:left="0" w:leftChars="0"/>
        <w:jc w:val="center"/>
        <w:rPr>
          <w:rFonts w:hint="eastAsia"/>
        </w:rPr>
      </w:pPr>
      <w:r>
        <w:drawing>
          <wp:inline distT="0" distB="0" distL="0" distR="0">
            <wp:extent cx="2945765" cy="1655445"/>
            <wp:effectExtent l="0" t="0" r="6985" b="1905"/>
            <wp:docPr id="259" name="图片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259"/>
                    <pic:cNvPicPr>
                      <a:picLocks noChangeAspect="1"/>
                    </pic:cNvPicPr>
                  </pic:nvPicPr>
                  <pic:blipFill>
                    <a:blip r:embed="rId49"/>
                    <a:stretch>
                      <a:fillRect/>
                    </a:stretch>
                  </pic:blipFill>
                  <pic:spPr>
                    <a:xfrm>
                      <a:off x="0" y="0"/>
                      <a:ext cx="2946217" cy="1656000"/>
                    </a:xfrm>
                    <a:prstGeom prst="rect">
                      <a:avLst/>
                    </a:prstGeom>
                  </pic:spPr>
                </pic:pic>
              </a:graphicData>
            </a:graphic>
          </wp:inline>
        </w:drawing>
      </w:r>
    </w:p>
    <w:p w14:paraId="16347CC7">
      <w:pPr>
        <w:ind w:left="0" w:leftChars="0"/>
        <w:jc w:val="center"/>
        <w:rPr>
          <w:rFonts w:hint="eastAsia"/>
          <w:b/>
          <w:sz w:val="21"/>
          <w:szCs w:val="21"/>
        </w:rPr>
      </w:pPr>
      <w:r>
        <w:rPr>
          <w:b/>
          <w:sz w:val="21"/>
          <w:szCs w:val="21"/>
        </w:rPr>
        <w:t xml:space="preserve">图 </w:t>
      </w:r>
      <w:r>
        <w:rPr>
          <w:b/>
          <w:sz w:val="21"/>
          <w:szCs w:val="21"/>
        </w:rPr>
        <w:fldChar w:fldCharType="begin"/>
      </w:r>
      <w:r>
        <w:rPr>
          <w:b/>
          <w:sz w:val="21"/>
          <w:szCs w:val="21"/>
        </w:rPr>
        <w:instrText xml:space="preserve"> STYLEREF 1 \s </w:instrText>
      </w:r>
      <w:r>
        <w:rPr>
          <w:b/>
          <w:sz w:val="21"/>
          <w:szCs w:val="21"/>
        </w:rPr>
        <w:fldChar w:fldCharType="separate"/>
      </w:r>
      <w:r>
        <w:rPr>
          <w:b/>
          <w:sz w:val="21"/>
          <w:szCs w:val="21"/>
        </w:rPr>
        <w:t>5</w:t>
      </w:r>
      <w:r>
        <w:rPr>
          <w:b/>
          <w:sz w:val="21"/>
          <w:szCs w:val="21"/>
        </w:rPr>
        <w:fldChar w:fldCharType="end"/>
      </w:r>
      <w:r>
        <w:rPr>
          <w:b/>
          <w:sz w:val="21"/>
          <w:szCs w:val="21"/>
        </w:rPr>
        <w:noBreakHyphen/>
      </w:r>
      <w:r>
        <w:rPr>
          <w:rFonts w:hint="eastAsia"/>
          <w:b/>
          <w:sz w:val="21"/>
          <w:szCs w:val="21"/>
        </w:rPr>
        <w:t>13开窗读取相位窗内峰值</w:t>
      </w:r>
    </w:p>
    <w:p w14:paraId="76A38E2B">
      <w:pPr>
        <w:ind w:left="0" w:leftChars="0"/>
        <w:jc w:val="center"/>
        <w:rPr>
          <w:rFonts w:hint="eastAsia"/>
        </w:rPr>
      </w:pPr>
      <w:r>
        <w:drawing>
          <wp:inline distT="0" distB="0" distL="0" distR="0">
            <wp:extent cx="2851150" cy="1655445"/>
            <wp:effectExtent l="0" t="0" r="6350" b="1905"/>
            <wp:docPr id="260" name="图片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260"/>
                    <pic:cNvPicPr>
                      <a:picLocks noChangeAspect="1"/>
                    </pic:cNvPicPr>
                  </pic:nvPicPr>
                  <pic:blipFill>
                    <a:blip r:embed="rId50"/>
                    <a:stretch>
                      <a:fillRect/>
                    </a:stretch>
                  </pic:blipFill>
                  <pic:spPr>
                    <a:xfrm>
                      <a:off x="0" y="0"/>
                      <a:ext cx="2851402" cy="1656000"/>
                    </a:xfrm>
                    <a:prstGeom prst="rect">
                      <a:avLst/>
                    </a:prstGeom>
                  </pic:spPr>
                </pic:pic>
              </a:graphicData>
            </a:graphic>
          </wp:inline>
        </w:drawing>
      </w:r>
    </w:p>
    <w:p w14:paraId="7B920A71">
      <w:pPr>
        <w:ind w:left="0" w:leftChars="0"/>
        <w:jc w:val="center"/>
        <w:rPr>
          <w:rFonts w:hint="eastAsia"/>
          <w:b/>
          <w:sz w:val="21"/>
          <w:szCs w:val="21"/>
        </w:rPr>
      </w:pPr>
      <w:r>
        <w:rPr>
          <w:b/>
          <w:sz w:val="21"/>
          <w:szCs w:val="21"/>
        </w:rPr>
        <w:t xml:space="preserve">图 </w:t>
      </w:r>
      <w:r>
        <w:rPr>
          <w:b/>
          <w:sz w:val="21"/>
          <w:szCs w:val="21"/>
        </w:rPr>
        <w:fldChar w:fldCharType="begin"/>
      </w:r>
      <w:r>
        <w:rPr>
          <w:b/>
          <w:sz w:val="21"/>
          <w:szCs w:val="21"/>
        </w:rPr>
        <w:instrText xml:space="preserve"> STYLEREF 1 \s </w:instrText>
      </w:r>
      <w:r>
        <w:rPr>
          <w:b/>
          <w:sz w:val="21"/>
          <w:szCs w:val="21"/>
        </w:rPr>
        <w:fldChar w:fldCharType="separate"/>
      </w:r>
      <w:r>
        <w:rPr>
          <w:b/>
          <w:sz w:val="21"/>
          <w:szCs w:val="21"/>
        </w:rPr>
        <w:t>5</w:t>
      </w:r>
      <w:r>
        <w:rPr>
          <w:b/>
          <w:sz w:val="21"/>
          <w:szCs w:val="21"/>
        </w:rPr>
        <w:fldChar w:fldCharType="end"/>
      </w:r>
      <w:r>
        <w:rPr>
          <w:b/>
          <w:sz w:val="21"/>
          <w:szCs w:val="21"/>
        </w:rPr>
        <w:noBreakHyphen/>
      </w:r>
      <w:r>
        <w:rPr>
          <w:rFonts w:hint="eastAsia"/>
          <w:b/>
          <w:sz w:val="21"/>
          <w:szCs w:val="21"/>
        </w:rPr>
        <w:t>14遮蔽掉相位窗内的噪声信号</w:t>
      </w:r>
    </w:p>
    <w:p w14:paraId="2CA796F3">
      <w:pPr>
        <w:pStyle w:val="5"/>
        <w:ind w:left="1134" w:hanging="567"/>
        <w:rPr>
          <w:rFonts w:hint="eastAsia"/>
        </w:rPr>
      </w:pPr>
      <w:bookmarkStart w:id="240" w:name="_Toc162513414"/>
      <w:bookmarkStart w:id="241" w:name="_Toc206236984"/>
      <w:bookmarkStart w:id="242" w:name="_Toc229306185"/>
      <w:bookmarkStart w:id="243" w:name="_Toc206489638"/>
      <w:bookmarkStart w:id="244" w:name="_Toc174460900"/>
      <w:bookmarkStart w:id="245" w:name="_Toc174460805"/>
      <w:bookmarkStart w:id="246" w:name="_Toc201053583"/>
      <w:bookmarkStart w:id="247" w:name="_Toc67033586"/>
      <w:bookmarkStart w:id="248" w:name="_Ref67032940"/>
      <w:r>
        <w:rPr>
          <w:rFonts w:hint="eastAsia"/>
        </w:rPr>
        <w:t>数字显示</w:t>
      </w:r>
      <w:bookmarkEnd w:id="240"/>
      <w:bookmarkEnd w:id="241"/>
      <w:bookmarkEnd w:id="242"/>
      <w:bookmarkEnd w:id="243"/>
      <w:bookmarkEnd w:id="244"/>
      <w:bookmarkEnd w:id="245"/>
      <w:bookmarkEnd w:id="246"/>
      <w:bookmarkEnd w:id="247"/>
      <w:bookmarkEnd w:id="248"/>
    </w:p>
    <w:p w14:paraId="3456B288">
      <w:pPr>
        <w:ind w:left="1440" w:firstLine="480" w:firstLineChars="200"/>
        <w:jc w:val="left"/>
        <w:rPr>
          <w:rFonts w:hint="eastAsia"/>
        </w:rPr>
      </w:pPr>
      <w:r>
        <w:drawing>
          <wp:inline distT="0" distB="0" distL="0" distR="0">
            <wp:extent cx="2159635" cy="1640840"/>
            <wp:effectExtent l="0" t="0" r="0" b="0"/>
            <wp:docPr id="319" name="图片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图片 319"/>
                    <pic:cNvPicPr>
                      <a:picLocks noChangeAspect="1"/>
                    </pic:cNvPicPr>
                  </pic:nvPicPr>
                  <pic:blipFill>
                    <a:blip r:embed="rId51"/>
                    <a:stretch>
                      <a:fillRect/>
                    </a:stretch>
                  </pic:blipFill>
                  <pic:spPr>
                    <a:xfrm>
                      <a:off x="0" y="0"/>
                      <a:ext cx="2160000" cy="1641355"/>
                    </a:xfrm>
                    <a:prstGeom prst="rect">
                      <a:avLst/>
                    </a:prstGeom>
                  </pic:spPr>
                </pic:pic>
              </a:graphicData>
            </a:graphic>
          </wp:inline>
        </w:drawing>
      </w:r>
    </w:p>
    <w:p w14:paraId="7D0BE577">
      <w:pPr>
        <w:ind w:left="2880" w:leftChars="1200"/>
        <w:jc w:val="left"/>
        <w:rPr>
          <w:rFonts w:hint="eastAsia"/>
          <w:b/>
          <w:sz w:val="21"/>
          <w:szCs w:val="21"/>
        </w:rPr>
      </w:pPr>
      <w:r>
        <w:rPr>
          <w:b/>
          <w:sz w:val="21"/>
          <w:szCs w:val="21"/>
        </w:rPr>
        <w:t xml:space="preserve">图 </w:t>
      </w:r>
      <w:r>
        <w:rPr>
          <w:b/>
          <w:sz w:val="21"/>
          <w:szCs w:val="21"/>
        </w:rPr>
        <w:fldChar w:fldCharType="begin"/>
      </w:r>
      <w:r>
        <w:rPr>
          <w:b/>
          <w:sz w:val="21"/>
          <w:szCs w:val="21"/>
        </w:rPr>
        <w:instrText xml:space="preserve"> STYLEREF 1 \s </w:instrText>
      </w:r>
      <w:r>
        <w:rPr>
          <w:b/>
          <w:sz w:val="21"/>
          <w:szCs w:val="21"/>
        </w:rPr>
        <w:fldChar w:fldCharType="separate"/>
      </w:r>
      <w:r>
        <w:rPr>
          <w:b/>
          <w:sz w:val="21"/>
          <w:szCs w:val="21"/>
        </w:rPr>
        <w:t>5</w:t>
      </w:r>
      <w:r>
        <w:rPr>
          <w:b/>
          <w:sz w:val="21"/>
          <w:szCs w:val="21"/>
        </w:rPr>
        <w:fldChar w:fldCharType="end"/>
      </w:r>
      <w:r>
        <w:rPr>
          <w:b/>
          <w:sz w:val="21"/>
          <w:szCs w:val="21"/>
        </w:rPr>
        <w:noBreakHyphen/>
      </w:r>
      <w:r>
        <w:rPr>
          <w:rFonts w:hint="eastAsia"/>
          <w:b/>
          <w:sz w:val="21"/>
          <w:szCs w:val="21"/>
        </w:rPr>
        <w:t>15局放数字显示</w:t>
      </w:r>
    </w:p>
    <w:tbl>
      <w:tblPr>
        <w:tblStyle w:val="29"/>
        <w:tblW w:w="7943" w:type="dxa"/>
        <w:tblInd w:w="9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7087"/>
      </w:tblGrid>
      <w:tr w14:paraId="0356B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4C6F132C">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1</w:t>
            </w:r>
          </w:p>
        </w:tc>
        <w:tc>
          <w:tcPr>
            <w:tcW w:w="7087" w:type="dxa"/>
            <w:tcBorders>
              <w:top w:val="nil"/>
              <w:left w:val="nil"/>
              <w:bottom w:val="nil"/>
              <w:right w:val="nil"/>
            </w:tcBorders>
            <w:vAlign w:val="center"/>
          </w:tcPr>
          <w:p w14:paraId="5C3F4C16">
            <w:pPr>
              <w:pStyle w:val="3"/>
              <w:spacing w:line="500" w:lineRule="exact"/>
              <w:rPr>
                <w:rFonts w:hint="eastAsia" w:ascii="微软雅黑" w:hAnsi="微软雅黑" w:eastAsia="微软雅黑"/>
                <w:sz w:val="24"/>
              </w:rPr>
            </w:pPr>
            <w:r>
              <w:rPr>
                <w:rFonts w:hint="eastAsia" w:ascii="微软雅黑" w:hAnsi="微软雅黑" w:eastAsia="微软雅黑"/>
                <w:sz w:val="24"/>
              </w:rPr>
              <w:t>当前测试通道，点击可切换通道。</w:t>
            </w:r>
          </w:p>
        </w:tc>
      </w:tr>
      <w:tr w14:paraId="51D9B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31CFC021">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2</w:t>
            </w:r>
          </w:p>
        </w:tc>
        <w:tc>
          <w:tcPr>
            <w:tcW w:w="7087" w:type="dxa"/>
            <w:tcBorders>
              <w:top w:val="nil"/>
              <w:left w:val="nil"/>
              <w:bottom w:val="nil"/>
              <w:right w:val="nil"/>
            </w:tcBorders>
            <w:vAlign w:val="center"/>
          </w:tcPr>
          <w:p w14:paraId="0A0A8D41">
            <w:pPr>
              <w:pStyle w:val="3"/>
              <w:spacing w:line="500" w:lineRule="exact"/>
              <w:rPr>
                <w:rFonts w:hint="eastAsia" w:ascii="微软雅黑" w:hAnsi="微软雅黑" w:eastAsia="微软雅黑"/>
                <w:sz w:val="24"/>
              </w:rPr>
            </w:pPr>
            <w:r>
              <w:rPr>
                <w:rFonts w:hint="eastAsia" w:ascii="微软雅黑" w:hAnsi="微软雅黑" w:eastAsia="微软雅黑"/>
                <w:sz w:val="24"/>
              </w:rPr>
              <w:t>当前增益幅值量程百分比显示</w:t>
            </w:r>
          </w:p>
        </w:tc>
      </w:tr>
      <w:tr w14:paraId="53A2B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27BDB640">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3</w:t>
            </w:r>
          </w:p>
        </w:tc>
        <w:tc>
          <w:tcPr>
            <w:tcW w:w="7087" w:type="dxa"/>
            <w:tcBorders>
              <w:top w:val="nil"/>
              <w:left w:val="nil"/>
              <w:bottom w:val="nil"/>
              <w:right w:val="nil"/>
            </w:tcBorders>
            <w:vAlign w:val="center"/>
          </w:tcPr>
          <w:p w14:paraId="34058A98">
            <w:pPr>
              <w:pStyle w:val="3"/>
              <w:spacing w:line="500" w:lineRule="exact"/>
              <w:rPr>
                <w:rFonts w:hint="eastAsia" w:ascii="微软雅黑" w:hAnsi="微软雅黑" w:eastAsia="微软雅黑"/>
                <w:sz w:val="24"/>
              </w:rPr>
            </w:pPr>
            <w:r>
              <w:rPr>
                <w:rFonts w:hint="eastAsia" w:ascii="微软雅黑" w:hAnsi="微软雅黑" w:eastAsia="微软雅黑"/>
                <w:sz w:val="24"/>
              </w:rPr>
              <w:t>局放峰值显示[pC或者nC</w:t>
            </w:r>
            <w:r>
              <w:rPr>
                <w:rFonts w:ascii="微软雅黑" w:hAnsi="微软雅黑" w:eastAsia="微软雅黑"/>
                <w:sz w:val="24"/>
              </w:rPr>
              <w:t>]</w:t>
            </w:r>
          </w:p>
        </w:tc>
      </w:tr>
      <w:tr w14:paraId="5E1DE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257E0F7F">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4</w:t>
            </w:r>
          </w:p>
        </w:tc>
        <w:tc>
          <w:tcPr>
            <w:tcW w:w="7087" w:type="dxa"/>
            <w:tcBorders>
              <w:top w:val="nil"/>
              <w:left w:val="nil"/>
              <w:bottom w:val="nil"/>
              <w:right w:val="nil"/>
            </w:tcBorders>
            <w:vAlign w:val="center"/>
          </w:tcPr>
          <w:p w14:paraId="702532E1">
            <w:pPr>
              <w:pStyle w:val="3"/>
              <w:spacing w:line="500" w:lineRule="exact"/>
              <w:rPr>
                <w:rFonts w:hint="eastAsia" w:ascii="微软雅黑" w:hAnsi="微软雅黑" w:eastAsia="微软雅黑"/>
                <w:sz w:val="24"/>
              </w:rPr>
            </w:pPr>
            <w:r>
              <w:rPr>
                <w:rFonts w:hint="eastAsia" w:ascii="微软雅黑" w:hAnsi="微软雅黑" w:eastAsia="微软雅黑"/>
                <w:sz w:val="24"/>
              </w:rPr>
              <w:t>每秒脉冲重复率</w:t>
            </w:r>
          </w:p>
        </w:tc>
      </w:tr>
      <w:tr w14:paraId="66A6E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3C40A2FD">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5</w:t>
            </w:r>
          </w:p>
        </w:tc>
        <w:tc>
          <w:tcPr>
            <w:tcW w:w="7087" w:type="dxa"/>
            <w:tcBorders>
              <w:top w:val="nil"/>
              <w:left w:val="nil"/>
              <w:bottom w:val="nil"/>
              <w:right w:val="nil"/>
            </w:tcBorders>
            <w:vAlign w:val="center"/>
          </w:tcPr>
          <w:p w14:paraId="16B98819">
            <w:pPr>
              <w:pStyle w:val="3"/>
              <w:spacing w:line="500" w:lineRule="exact"/>
              <w:rPr>
                <w:rFonts w:hint="eastAsia" w:ascii="微软雅黑" w:hAnsi="微软雅黑" w:eastAsia="微软雅黑"/>
                <w:sz w:val="24"/>
              </w:rPr>
            </w:pPr>
            <w:r>
              <w:rPr>
                <w:rFonts w:hint="eastAsia" w:ascii="微软雅黑" w:hAnsi="微软雅黑" w:eastAsia="微软雅黑"/>
                <w:sz w:val="24"/>
              </w:rPr>
              <w:t>通道标识字符，可在试验管理页面下对齐字符及状态进行设定。</w:t>
            </w:r>
          </w:p>
        </w:tc>
      </w:tr>
    </w:tbl>
    <w:p w14:paraId="2BCA9E39">
      <w:pPr>
        <w:pStyle w:val="4"/>
        <w:ind w:left="993" w:right="240" w:hanging="567"/>
        <w:rPr>
          <w:rFonts w:hint="eastAsia"/>
        </w:rPr>
      </w:pPr>
      <w:bookmarkStart w:id="249" w:name="_Toc67033577"/>
      <w:bookmarkStart w:id="250" w:name="_Toc174460810"/>
      <w:bookmarkStart w:id="251" w:name="_Toc162513419"/>
      <w:bookmarkStart w:id="252" w:name="_Toc229306186"/>
      <w:r>
        <w:rPr>
          <w:rFonts w:hint="eastAsia"/>
        </w:rPr>
        <w:t>波形窗口</w:t>
      </w:r>
      <w:bookmarkEnd w:id="249"/>
      <w:bookmarkEnd w:id="250"/>
      <w:bookmarkEnd w:id="251"/>
      <w:bookmarkEnd w:id="252"/>
    </w:p>
    <w:p w14:paraId="1724C5C1">
      <w:pPr>
        <w:spacing w:line="500" w:lineRule="exact"/>
        <w:ind w:left="480" w:leftChars="200" w:firstLine="480" w:firstLineChars="200"/>
        <w:rPr>
          <w:rFonts w:hint="eastAsia"/>
        </w:rPr>
      </w:pPr>
      <w:r>
        <w:rPr>
          <w:rFonts w:hint="eastAsia"/>
        </w:rPr>
        <w:t>波形窗口是数字式局部放电检测仪检测</w:t>
      </w:r>
      <w:r>
        <w:t>界面</w:t>
      </w:r>
      <w:r>
        <w:rPr>
          <w:rFonts w:hint="eastAsia"/>
        </w:rPr>
        <w:t>的主要窗口，包含了对局部放电的波形分析，以及放电幅值、电压幅值、脉冲计数等信息。</w:t>
      </w:r>
    </w:p>
    <w:p w14:paraId="78C336CE">
      <w:pPr>
        <w:ind w:left="0" w:leftChars="0"/>
        <w:jc w:val="center"/>
        <w:rPr>
          <w:rFonts w:hint="eastAsia"/>
        </w:rPr>
      </w:pPr>
      <w:r>
        <w:drawing>
          <wp:inline distT="0" distB="0" distL="0" distR="0">
            <wp:extent cx="4679950" cy="2466340"/>
            <wp:effectExtent l="0" t="0" r="635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52"/>
                    <a:stretch>
                      <a:fillRect/>
                    </a:stretch>
                  </pic:blipFill>
                  <pic:spPr>
                    <a:xfrm>
                      <a:off x="0" y="0"/>
                      <a:ext cx="4680000" cy="2466750"/>
                    </a:xfrm>
                    <a:prstGeom prst="rect">
                      <a:avLst/>
                    </a:prstGeom>
                  </pic:spPr>
                </pic:pic>
              </a:graphicData>
            </a:graphic>
          </wp:inline>
        </w:drawing>
      </w:r>
    </w:p>
    <w:p w14:paraId="741A77CA">
      <w:pPr>
        <w:spacing w:line="240" w:lineRule="auto"/>
        <w:ind w:left="0" w:leftChars="0"/>
        <w:jc w:val="center"/>
        <w:rPr>
          <w:rFonts w:hint="eastAsia"/>
          <w:b/>
          <w:sz w:val="21"/>
          <w:szCs w:val="21"/>
        </w:rPr>
      </w:pPr>
      <w:bookmarkStart w:id="253" w:name="_Ref66817692"/>
      <w:r>
        <w:rPr>
          <w:b/>
          <w:sz w:val="21"/>
          <w:szCs w:val="21"/>
        </w:rPr>
        <w:t xml:space="preserve">图 </w:t>
      </w:r>
      <w:r>
        <w:rPr>
          <w:b/>
          <w:sz w:val="21"/>
          <w:szCs w:val="21"/>
        </w:rPr>
        <w:fldChar w:fldCharType="begin"/>
      </w:r>
      <w:r>
        <w:rPr>
          <w:b/>
          <w:sz w:val="21"/>
          <w:szCs w:val="21"/>
        </w:rPr>
        <w:instrText xml:space="preserve"> STYLEREF 1 \s </w:instrText>
      </w:r>
      <w:r>
        <w:rPr>
          <w:b/>
          <w:sz w:val="21"/>
          <w:szCs w:val="21"/>
        </w:rPr>
        <w:fldChar w:fldCharType="separate"/>
      </w:r>
      <w:r>
        <w:rPr>
          <w:b/>
          <w:sz w:val="21"/>
          <w:szCs w:val="21"/>
        </w:rPr>
        <w:t>5</w:t>
      </w:r>
      <w:r>
        <w:rPr>
          <w:b/>
          <w:sz w:val="21"/>
          <w:szCs w:val="21"/>
        </w:rPr>
        <w:fldChar w:fldCharType="end"/>
      </w:r>
      <w:r>
        <w:rPr>
          <w:b/>
          <w:sz w:val="21"/>
          <w:szCs w:val="21"/>
        </w:rPr>
        <w:noBreakHyphen/>
      </w:r>
      <w:bookmarkEnd w:id="253"/>
      <w:r>
        <w:rPr>
          <w:rFonts w:hint="eastAsia"/>
          <w:b/>
          <w:sz w:val="21"/>
          <w:szCs w:val="21"/>
        </w:rPr>
        <w:t>16波形窗口</w:t>
      </w:r>
    </w:p>
    <w:tbl>
      <w:tblPr>
        <w:tblStyle w:val="29"/>
        <w:tblW w:w="7943" w:type="dxa"/>
        <w:tblInd w:w="5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7087"/>
      </w:tblGrid>
      <w:tr w14:paraId="5B0AD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Borders>
              <w:top w:val="nil"/>
              <w:left w:val="nil"/>
              <w:bottom w:val="nil"/>
              <w:right w:val="nil"/>
            </w:tcBorders>
            <w:shd w:val="clear" w:color="auto" w:fill="D8D8D8" w:themeFill="background1" w:themeFillShade="D9"/>
            <w:vAlign w:val="center"/>
          </w:tcPr>
          <w:p w14:paraId="3672836F">
            <w:pPr>
              <w:pStyle w:val="3"/>
              <w:spacing w:line="500" w:lineRule="exact"/>
              <w:jc w:val="center"/>
              <w:rPr>
                <w:rFonts w:hint="eastAsia" w:ascii="微软雅黑" w:hAnsi="微软雅黑" w:eastAsia="微软雅黑"/>
                <w:sz w:val="24"/>
              </w:rPr>
            </w:pPr>
            <w:bookmarkStart w:id="254" w:name="OLE_LINK6"/>
            <w:r>
              <w:rPr>
                <w:rFonts w:hint="eastAsia" w:ascii="微软雅黑" w:hAnsi="微软雅黑" w:eastAsia="微软雅黑"/>
                <w:sz w:val="24"/>
              </w:rPr>
              <w:t>1</w:t>
            </w:r>
          </w:p>
        </w:tc>
        <w:tc>
          <w:tcPr>
            <w:tcW w:w="7087" w:type="dxa"/>
            <w:tcBorders>
              <w:top w:val="nil"/>
              <w:left w:val="nil"/>
              <w:bottom w:val="nil"/>
              <w:right w:val="nil"/>
            </w:tcBorders>
            <w:vAlign w:val="center"/>
          </w:tcPr>
          <w:p w14:paraId="62290753">
            <w:pPr>
              <w:spacing w:line="500" w:lineRule="exact"/>
              <w:ind w:left="0" w:leftChars="0"/>
              <w:rPr>
                <w:rFonts w:hint="eastAsia" w:ascii="微软雅黑" w:hAnsi="微软雅黑" w:eastAsia="微软雅黑"/>
              </w:rPr>
            </w:pPr>
            <w:r>
              <w:rPr>
                <w:rFonts w:hint="eastAsia" w:ascii="微软雅黑" w:hAnsi="微软雅黑" w:eastAsia="微软雅黑"/>
              </w:rPr>
              <w:t>测量读数显示区</w:t>
            </w:r>
          </w:p>
        </w:tc>
      </w:tr>
      <w:tr w14:paraId="1D8DE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4A1B4020">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2</w:t>
            </w:r>
          </w:p>
        </w:tc>
        <w:tc>
          <w:tcPr>
            <w:tcW w:w="7087" w:type="dxa"/>
            <w:tcBorders>
              <w:top w:val="nil"/>
              <w:left w:val="nil"/>
              <w:bottom w:val="nil"/>
              <w:right w:val="nil"/>
            </w:tcBorders>
            <w:vAlign w:val="center"/>
          </w:tcPr>
          <w:p w14:paraId="1277EB63">
            <w:pPr>
              <w:spacing w:line="500" w:lineRule="exact"/>
              <w:ind w:left="0" w:leftChars="0"/>
              <w:rPr>
                <w:rFonts w:hint="eastAsia" w:ascii="微软雅黑" w:hAnsi="微软雅黑" w:eastAsia="微软雅黑"/>
              </w:rPr>
            </w:pPr>
            <w:r>
              <w:rPr>
                <w:rFonts w:hint="eastAsia" w:ascii="微软雅黑" w:hAnsi="微软雅黑" w:eastAsia="微软雅黑"/>
              </w:rPr>
              <w:t xml:space="preserve">局放波形显示区 </w:t>
            </w:r>
          </w:p>
        </w:tc>
      </w:tr>
      <w:tr w14:paraId="0F8BF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68E43FAB">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3</w:t>
            </w:r>
          </w:p>
        </w:tc>
        <w:tc>
          <w:tcPr>
            <w:tcW w:w="7087" w:type="dxa"/>
            <w:tcBorders>
              <w:top w:val="nil"/>
              <w:left w:val="nil"/>
              <w:bottom w:val="nil"/>
              <w:right w:val="nil"/>
            </w:tcBorders>
            <w:vAlign w:val="center"/>
          </w:tcPr>
          <w:p w14:paraId="176B6EF2">
            <w:pPr>
              <w:pStyle w:val="3"/>
              <w:spacing w:line="500" w:lineRule="exact"/>
              <w:jc w:val="left"/>
              <w:rPr>
                <w:rFonts w:hint="eastAsia" w:ascii="微软雅黑" w:hAnsi="微软雅黑" w:eastAsia="微软雅黑"/>
                <w:sz w:val="24"/>
              </w:rPr>
            </w:pPr>
            <w:r>
              <w:rPr>
                <w:rFonts w:hint="eastAsia" w:ascii="微软雅黑" w:hAnsi="微软雅黑" w:eastAsia="微软雅黑"/>
                <w:sz w:val="24"/>
              </w:rPr>
              <w:t>波形幅值缩放手动控制，自动状态不可控。</w:t>
            </w:r>
          </w:p>
        </w:tc>
      </w:tr>
      <w:bookmarkEnd w:id="254"/>
    </w:tbl>
    <w:p w14:paraId="084F6DC9">
      <w:pPr>
        <w:pStyle w:val="5"/>
        <w:ind w:left="1134" w:hanging="567"/>
        <w:rPr>
          <w:rFonts w:hint="eastAsia"/>
        </w:rPr>
      </w:pPr>
      <w:bookmarkStart w:id="255" w:name="_Toc206236986"/>
      <w:bookmarkStart w:id="256" w:name="_Toc229306187"/>
      <w:bookmarkStart w:id="257" w:name="_Toc206489640"/>
      <w:bookmarkStart w:id="258" w:name="_Toc67033579"/>
      <w:bookmarkStart w:id="259" w:name="_Toc174460811"/>
      <w:bookmarkStart w:id="260" w:name="_Toc174460906"/>
      <w:bookmarkStart w:id="261" w:name="_Toc162513420"/>
      <w:bookmarkStart w:id="262" w:name="_Toc201053585"/>
      <w:r>
        <w:rPr>
          <w:rFonts w:hint="eastAsia"/>
        </w:rPr>
        <w:t>波形展示区</w:t>
      </w:r>
      <w:bookmarkEnd w:id="255"/>
      <w:bookmarkEnd w:id="256"/>
      <w:bookmarkEnd w:id="257"/>
      <w:bookmarkEnd w:id="258"/>
      <w:bookmarkEnd w:id="259"/>
      <w:bookmarkEnd w:id="260"/>
      <w:bookmarkEnd w:id="261"/>
      <w:bookmarkEnd w:id="262"/>
    </w:p>
    <w:p w14:paraId="6A336D11">
      <w:pPr>
        <w:ind w:left="1200" w:leftChars="500"/>
        <w:jc w:val="center"/>
        <w:rPr>
          <w:rFonts w:hint="eastAsia"/>
        </w:rPr>
      </w:pPr>
      <w:r>
        <w:drawing>
          <wp:inline distT="0" distB="0" distL="0" distR="0">
            <wp:extent cx="3695700" cy="1616710"/>
            <wp:effectExtent l="0" t="0" r="0" b="2540"/>
            <wp:docPr id="264" name="图片 264" descr="C:\Users\ADMINI~1\AppData\Local\Temp\WeChat Files\a86cdb703c81f3d0835b95cbe1220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264" descr="C:\Users\ADMINI~1\AppData\Local\Temp\WeChat Files\a86cdb703c81f3d0835b95cbe1220df.png"/>
                    <pic:cNvPicPr>
                      <a:picLocks noChangeAspect="1" noChangeArrowheads="1"/>
                    </pic:cNvPicPr>
                  </pic:nvPicPr>
                  <pic:blipFill>
                    <a:blip r:embed="rId53" cstate="print">
                      <a:extLst>
                        <a:ext uri="{28A0092B-C50C-407E-A947-70E740481C1C}">
                          <a14:useLocalDpi xmlns:a14="http://schemas.microsoft.com/office/drawing/2010/main" val="0"/>
                        </a:ext>
                      </a:extLst>
                    </a:blip>
                    <a:srcRect l="3777" t="6509" r="4381" b="11030"/>
                    <a:stretch>
                      <a:fillRect/>
                    </a:stretch>
                  </pic:blipFill>
                  <pic:spPr>
                    <a:xfrm>
                      <a:off x="0" y="0"/>
                      <a:ext cx="3699153" cy="1618379"/>
                    </a:xfrm>
                    <a:prstGeom prst="rect">
                      <a:avLst/>
                    </a:prstGeom>
                    <a:noFill/>
                    <a:ln>
                      <a:noFill/>
                    </a:ln>
                  </pic:spPr>
                </pic:pic>
              </a:graphicData>
            </a:graphic>
          </wp:inline>
        </w:drawing>
      </w:r>
    </w:p>
    <w:p w14:paraId="51EC1618">
      <w:pPr>
        <w:pStyle w:val="13"/>
        <w:spacing w:line="240" w:lineRule="auto"/>
        <w:ind w:left="0" w:leftChars="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图</w:t>
      </w:r>
      <w:r>
        <w:rPr>
          <w:rFonts w:asciiTheme="minorEastAsia" w:hAnsiTheme="minorEastAsia" w:eastAsiaTheme="minorEastAsia" w:cstheme="minorBidi"/>
          <w:b/>
          <w:sz w:val="21"/>
          <w:szCs w:val="21"/>
        </w:rPr>
        <w:t xml:space="preserve"> </w:t>
      </w:r>
      <w:r>
        <w:rPr>
          <w:rFonts w:asciiTheme="minorEastAsia" w:hAnsiTheme="minorEastAsia" w:eastAsiaTheme="minorEastAsia" w:cstheme="minorBidi"/>
          <w:b/>
          <w:sz w:val="21"/>
          <w:szCs w:val="21"/>
        </w:rPr>
        <w:fldChar w:fldCharType="begin"/>
      </w:r>
      <w:r>
        <w:rPr>
          <w:rFonts w:asciiTheme="minorEastAsia" w:hAnsiTheme="minorEastAsia" w:eastAsiaTheme="minorEastAsia" w:cstheme="minorBidi"/>
          <w:b/>
          <w:sz w:val="21"/>
          <w:szCs w:val="21"/>
        </w:rPr>
        <w:instrText xml:space="preserve"> STYLEREF 1 \s </w:instrText>
      </w:r>
      <w:r>
        <w:rPr>
          <w:rFonts w:asciiTheme="minorEastAsia" w:hAnsiTheme="minorEastAsia" w:eastAsiaTheme="minorEastAsia" w:cstheme="minorBidi"/>
          <w:b/>
          <w:sz w:val="21"/>
          <w:szCs w:val="21"/>
        </w:rPr>
        <w:fldChar w:fldCharType="separate"/>
      </w:r>
      <w:r>
        <w:rPr>
          <w:rFonts w:asciiTheme="minorEastAsia" w:hAnsiTheme="minorEastAsia" w:eastAsiaTheme="minorEastAsia" w:cstheme="minorBidi"/>
          <w:b/>
          <w:sz w:val="21"/>
          <w:szCs w:val="21"/>
        </w:rPr>
        <w:t>5</w:t>
      </w:r>
      <w:r>
        <w:rPr>
          <w:rFonts w:asciiTheme="minorEastAsia" w:hAnsiTheme="minorEastAsia" w:eastAsiaTheme="minorEastAsia" w:cstheme="minorBidi"/>
          <w:b/>
          <w:sz w:val="21"/>
          <w:szCs w:val="21"/>
        </w:rPr>
        <w:fldChar w:fldCharType="end"/>
      </w:r>
      <w:r>
        <w:rPr>
          <w:rFonts w:asciiTheme="minorEastAsia" w:hAnsiTheme="minorEastAsia" w:eastAsiaTheme="minorEastAsia" w:cstheme="minorBidi"/>
          <w:b/>
          <w:sz w:val="21"/>
          <w:szCs w:val="21"/>
        </w:rPr>
        <w:noBreakHyphen/>
      </w:r>
      <w:r>
        <w:rPr>
          <w:rFonts w:hint="eastAsia" w:asciiTheme="minorEastAsia" w:hAnsiTheme="minorEastAsia" w:eastAsiaTheme="minorEastAsia" w:cstheme="minorBidi"/>
          <w:b/>
          <w:sz w:val="21"/>
          <w:szCs w:val="21"/>
        </w:rPr>
        <w:t>17波形展示区</w:t>
      </w:r>
    </w:p>
    <w:tbl>
      <w:tblPr>
        <w:tblStyle w:val="29"/>
        <w:tblW w:w="7943" w:type="dxa"/>
        <w:tblInd w:w="5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7087"/>
      </w:tblGrid>
      <w:tr w14:paraId="2720D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6918664A">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1</w:t>
            </w:r>
          </w:p>
        </w:tc>
        <w:tc>
          <w:tcPr>
            <w:tcW w:w="7087" w:type="dxa"/>
            <w:tcBorders>
              <w:top w:val="nil"/>
              <w:left w:val="nil"/>
              <w:bottom w:val="nil"/>
              <w:right w:val="nil"/>
            </w:tcBorders>
            <w:vAlign w:val="center"/>
          </w:tcPr>
          <w:p w14:paraId="68192156">
            <w:pPr>
              <w:spacing w:line="500" w:lineRule="exact"/>
              <w:ind w:left="0" w:leftChars="0"/>
              <w:rPr>
                <w:rFonts w:hint="eastAsia" w:ascii="微软雅黑" w:hAnsi="微软雅黑" w:eastAsia="微软雅黑"/>
              </w:rPr>
            </w:pPr>
            <w:r>
              <w:rPr>
                <w:rFonts w:hint="eastAsia" w:ascii="微软雅黑" w:hAnsi="微软雅黑" w:eastAsia="微软雅黑"/>
              </w:rPr>
              <w:t>P</w:t>
            </w:r>
            <w:r>
              <w:rPr>
                <w:rFonts w:ascii="微软雅黑" w:hAnsi="微软雅黑" w:eastAsia="微软雅黑"/>
              </w:rPr>
              <w:t>D</w:t>
            </w:r>
            <w:r>
              <w:rPr>
                <w:rFonts w:hint="eastAsia" w:ascii="微软雅黑" w:hAnsi="微软雅黑" w:eastAsia="微软雅黑"/>
              </w:rPr>
              <w:t>信号曲线</w:t>
            </w:r>
          </w:p>
        </w:tc>
      </w:tr>
      <w:tr w14:paraId="2D1D5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319D3A9E">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2</w:t>
            </w:r>
          </w:p>
        </w:tc>
        <w:tc>
          <w:tcPr>
            <w:tcW w:w="7087" w:type="dxa"/>
            <w:tcBorders>
              <w:top w:val="nil"/>
              <w:left w:val="nil"/>
              <w:bottom w:val="nil"/>
              <w:right w:val="nil"/>
            </w:tcBorders>
            <w:vAlign w:val="center"/>
          </w:tcPr>
          <w:p w14:paraId="77DE7AE3">
            <w:pPr>
              <w:spacing w:line="500" w:lineRule="exact"/>
              <w:ind w:left="0" w:leftChars="0"/>
              <w:rPr>
                <w:rFonts w:hint="eastAsia" w:ascii="微软雅黑" w:hAnsi="微软雅黑" w:eastAsia="微软雅黑"/>
              </w:rPr>
            </w:pPr>
            <w:r>
              <w:rPr>
                <w:rFonts w:ascii="微软雅黑" w:hAnsi="微软雅黑" w:eastAsia="微软雅黑"/>
              </w:rPr>
              <w:t>静态正弦曲线(仅适用于</w:t>
            </w:r>
            <w:r>
              <w:rPr>
                <w:rFonts w:hint="eastAsia" w:ascii="微软雅黑" w:hAnsi="微软雅黑" w:eastAsia="微软雅黑"/>
              </w:rPr>
              <w:t>直线显示模式</w:t>
            </w:r>
            <w:r>
              <w:rPr>
                <w:rFonts w:ascii="微软雅黑" w:hAnsi="微软雅黑" w:eastAsia="微软雅黑"/>
              </w:rPr>
              <w:t>)</w:t>
            </w:r>
          </w:p>
        </w:tc>
      </w:tr>
      <w:tr w14:paraId="7CA8A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5ADA6120">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3</w:t>
            </w:r>
          </w:p>
        </w:tc>
        <w:tc>
          <w:tcPr>
            <w:tcW w:w="7087" w:type="dxa"/>
            <w:tcBorders>
              <w:top w:val="nil"/>
              <w:left w:val="nil"/>
              <w:bottom w:val="nil"/>
              <w:right w:val="nil"/>
            </w:tcBorders>
            <w:vAlign w:val="center"/>
          </w:tcPr>
          <w:p w14:paraId="06CCDF8C">
            <w:pPr>
              <w:spacing w:line="500" w:lineRule="exact"/>
              <w:ind w:left="0" w:leftChars="0"/>
              <w:rPr>
                <w:rFonts w:hint="eastAsia" w:ascii="微软雅黑" w:hAnsi="微软雅黑" w:eastAsia="微软雅黑"/>
              </w:rPr>
            </w:pPr>
            <w:r>
              <w:rPr>
                <w:rFonts w:hint="eastAsia" w:ascii="微软雅黑" w:hAnsi="微软雅黑" w:eastAsia="微软雅黑"/>
              </w:rPr>
              <w:t>P</w:t>
            </w:r>
            <w:r>
              <w:rPr>
                <w:rFonts w:ascii="微软雅黑" w:hAnsi="微软雅黑" w:eastAsia="微软雅黑"/>
              </w:rPr>
              <w:t>D</w:t>
            </w:r>
            <w:r>
              <w:rPr>
                <w:rFonts w:hint="eastAsia" w:ascii="微软雅黑" w:hAnsi="微软雅黑" w:eastAsia="微软雅黑"/>
              </w:rPr>
              <w:t xml:space="preserve">通道设置状态信息 </w:t>
            </w:r>
          </w:p>
        </w:tc>
      </w:tr>
      <w:tr w14:paraId="4C9C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6CF31592">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4</w:t>
            </w:r>
          </w:p>
        </w:tc>
        <w:tc>
          <w:tcPr>
            <w:tcW w:w="7087" w:type="dxa"/>
            <w:tcBorders>
              <w:top w:val="nil"/>
              <w:left w:val="nil"/>
              <w:bottom w:val="nil"/>
              <w:right w:val="nil"/>
            </w:tcBorders>
            <w:vAlign w:val="center"/>
          </w:tcPr>
          <w:p w14:paraId="448F682B">
            <w:pPr>
              <w:pStyle w:val="3"/>
              <w:spacing w:line="500" w:lineRule="exact"/>
              <w:rPr>
                <w:rFonts w:hint="eastAsia" w:ascii="微软雅黑" w:hAnsi="微软雅黑" w:eastAsia="微软雅黑"/>
                <w:sz w:val="24"/>
              </w:rPr>
            </w:pPr>
            <w:r>
              <w:rPr>
                <w:rFonts w:hint="eastAsia" w:ascii="微软雅黑" w:hAnsi="微软雅黑" w:eastAsia="微软雅黑"/>
                <w:sz w:val="24"/>
              </w:rPr>
              <w:t>干扰抑制功能设置状态信息</w:t>
            </w:r>
          </w:p>
        </w:tc>
      </w:tr>
    </w:tbl>
    <w:p w14:paraId="1836837A">
      <w:pPr>
        <w:pStyle w:val="5"/>
        <w:ind w:left="1134" w:hanging="567"/>
        <w:rPr>
          <w:rFonts w:hint="eastAsia"/>
        </w:rPr>
      </w:pPr>
      <w:bookmarkStart w:id="263" w:name="_Toc162513421"/>
      <w:bookmarkStart w:id="264" w:name="_Toc206489641"/>
      <w:bookmarkStart w:id="265" w:name="_Toc67033580"/>
      <w:bookmarkStart w:id="266" w:name="_Toc229306188"/>
      <w:bookmarkStart w:id="267" w:name="_Toc201053586"/>
      <w:bookmarkStart w:id="268" w:name="_Toc174460812"/>
      <w:bookmarkStart w:id="269" w:name="_Toc206236987"/>
      <w:bookmarkStart w:id="270" w:name="_Ref67032841"/>
      <w:bookmarkStart w:id="271" w:name="_Toc174460907"/>
      <w:r>
        <w:rPr>
          <w:rFonts w:hint="eastAsia"/>
        </w:rPr>
        <w:t>波形幅值缩放</w:t>
      </w:r>
      <w:bookmarkEnd w:id="263"/>
      <w:bookmarkEnd w:id="264"/>
      <w:bookmarkEnd w:id="265"/>
      <w:bookmarkEnd w:id="266"/>
      <w:bookmarkEnd w:id="267"/>
      <w:bookmarkEnd w:id="268"/>
      <w:bookmarkEnd w:id="269"/>
      <w:bookmarkEnd w:id="270"/>
      <w:bookmarkEnd w:id="271"/>
    </w:p>
    <w:p w14:paraId="7E5E9A23">
      <w:pPr>
        <w:spacing w:line="500" w:lineRule="exact"/>
        <w:ind w:left="480" w:leftChars="200"/>
        <w:rPr>
          <w:rFonts w:hint="eastAsia"/>
        </w:rPr>
      </w:pPr>
      <w:r>
        <w:t>PD活动的垂直缩放可以通过以下控制元素进行调整：</w:t>
      </w:r>
    </w:p>
    <w:tbl>
      <w:tblPr>
        <w:tblStyle w:val="29"/>
        <w:tblW w:w="0" w:type="auto"/>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
        <w:gridCol w:w="6344"/>
      </w:tblGrid>
      <w:tr w14:paraId="02102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0E4C211C">
            <w:pPr>
              <w:pStyle w:val="3"/>
              <w:spacing w:line="500" w:lineRule="exact"/>
              <w:jc w:val="center"/>
              <w:rPr>
                <w:rFonts w:hint="eastAsia" w:ascii="微软雅黑" w:hAnsi="微软雅黑" w:eastAsia="微软雅黑"/>
                <w:sz w:val="24"/>
              </w:rPr>
            </w:pPr>
            <w:r>
              <w:rPr>
                <w:rFonts w:ascii="微软雅黑" w:hAnsi="微软雅黑" w:eastAsia="微软雅黑"/>
                <w:sz w:val="24"/>
              </w:rPr>
              <w:drawing>
                <wp:inline distT="0" distB="0" distL="0" distR="0">
                  <wp:extent cx="222885" cy="205740"/>
                  <wp:effectExtent l="0" t="0" r="5715" b="3810"/>
                  <wp:docPr id="251" name="图片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251"/>
                          <pic:cNvPicPr>
                            <a:picLocks noChangeAspect="1"/>
                          </pic:cNvPicPr>
                        </pic:nvPicPr>
                        <pic:blipFill>
                          <a:blip r:embed="rId54"/>
                          <a:stretch>
                            <a:fillRect/>
                          </a:stretch>
                        </pic:blipFill>
                        <pic:spPr>
                          <a:xfrm>
                            <a:off x="0" y="0"/>
                            <a:ext cx="224156" cy="206685"/>
                          </a:xfrm>
                          <a:prstGeom prst="rect">
                            <a:avLst/>
                          </a:prstGeom>
                        </pic:spPr>
                      </pic:pic>
                    </a:graphicData>
                  </a:graphic>
                </wp:inline>
              </w:drawing>
            </w:r>
          </w:p>
        </w:tc>
        <w:tc>
          <w:tcPr>
            <w:tcW w:w="6344" w:type="dxa"/>
          </w:tcPr>
          <w:p w14:paraId="199EF455">
            <w:pPr>
              <w:pStyle w:val="3"/>
              <w:spacing w:line="500" w:lineRule="exact"/>
              <w:rPr>
                <w:rFonts w:hint="eastAsia" w:ascii="微软雅黑" w:hAnsi="微软雅黑" w:eastAsia="微软雅黑"/>
                <w:sz w:val="24"/>
              </w:rPr>
            </w:pPr>
            <w:r>
              <w:rPr>
                <w:rFonts w:hint="eastAsia" w:ascii="微软雅黑" w:hAnsi="微软雅黑" w:eastAsia="微软雅黑"/>
                <w:sz w:val="24"/>
              </w:rPr>
              <w:t>手动缩放状态，</w:t>
            </w:r>
            <w:r>
              <w:rPr>
                <w:rFonts w:ascii="微软雅黑" w:hAnsi="微软雅黑" w:eastAsia="微软雅黑"/>
                <w:sz w:val="24"/>
              </w:rPr>
              <w:t>该状态下</w:t>
            </w:r>
            <w:r>
              <w:rPr>
                <w:rFonts w:hint="eastAsia" w:ascii="微软雅黑" w:hAnsi="微软雅黑" w:eastAsia="微软雅黑"/>
                <w:sz w:val="24"/>
              </w:rPr>
              <w:t>可以通过波形幅值缩放标尺对波形进行缩放。</w:t>
            </w:r>
          </w:p>
        </w:tc>
      </w:tr>
      <w:tr w14:paraId="4C42C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 w:type="dxa"/>
            <w:vAlign w:val="center"/>
          </w:tcPr>
          <w:p w14:paraId="41ACAD68">
            <w:pPr>
              <w:pStyle w:val="3"/>
              <w:spacing w:line="500" w:lineRule="exact"/>
              <w:jc w:val="center"/>
              <w:rPr>
                <w:rFonts w:hint="eastAsia" w:ascii="微软雅黑" w:hAnsi="微软雅黑" w:eastAsia="微软雅黑"/>
                <w:sz w:val="24"/>
              </w:rPr>
            </w:pPr>
            <w:r>
              <w:rPr>
                <w:rFonts w:ascii="微软雅黑" w:hAnsi="微软雅黑" w:eastAsia="微软雅黑"/>
                <w:sz w:val="24"/>
              </w:rPr>
              <w:drawing>
                <wp:inline distT="0" distB="0" distL="0" distR="0">
                  <wp:extent cx="226695" cy="205105"/>
                  <wp:effectExtent l="0" t="0" r="1905" b="4445"/>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252"/>
                          <pic:cNvPicPr>
                            <a:picLocks noChangeAspect="1"/>
                          </pic:cNvPicPr>
                        </pic:nvPicPr>
                        <pic:blipFill>
                          <a:blip r:embed="rId55"/>
                          <a:stretch>
                            <a:fillRect/>
                          </a:stretch>
                        </pic:blipFill>
                        <pic:spPr>
                          <a:xfrm>
                            <a:off x="0" y="0"/>
                            <a:ext cx="226731" cy="205200"/>
                          </a:xfrm>
                          <a:prstGeom prst="rect">
                            <a:avLst/>
                          </a:prstGeom>
                        </pic:spPr>
                      </pic:pic>
                    </a:graphicData>
                  </a:graphic>
                </wp:inline>
              </w:drawing>
            </w:r>
          </w:p>
        </w:tc>
        <w:tc>
          <w:tcPr>
            <w:tcW w:w="6344" w:type="dxa"/>
          </w:tcPr>
          <w:p w14:paraId="188548B3">
            <w:pPr>
              <w:pStyle w:val="3"/>
              <w:spacing w:line="500" w:lineRule="exact"/>
              <w:rPr>
                <w:rFonts w:hint="eastAsia" w:ascii="微软雅黑" w:hAnsi="微软雅黑" w:eastAsia="微软雅黑"/>
                <w:sz w:val="24"/>
              </w:rPr>
            </w:pPr>
            <w:r>
              <w:rPr>
                <w:rFonts w:hint="eastAsia" w:ascii="微软雅黑" w:hAnsi="微软雅黑" w:eastAsia="微软雅黑"/>
                <w:sz w:val="24"/>
              </w:rPr>
              <w:t>自动缩放状态，波形幅值自动缩放到波形显示窗内。</w:t>
            </w:r>
          </w:p>
        </w:tc>
      </w:tr>
    </w:tbl>
    <w:p w14:paraId="3871D6E7">
      <w:pPr>
        <w:pStyle w:val="2"/>
        <w:rPr>
          <w:rFonts w:hint="eastAsia"/>
          <w:color w:val="000000" w:themeColor="text1"/>
          <w14:textFill>
            <w14:solidFill>
              <w14:schemeClr w14:val="tx1"/>
            </w14:solidFill>
          </w14:textFill>
        </w:rPr>
      </w:pPr>
      <w:bookmarkStart w:id="272" w:name="_Toc229306189"/>
      <w:bookmarkStart w:id="273" w:name="_Toc174460813"/>
      <w:bookmarkStart w:id="274" w:name="_Toc162513422"/>
      <w:bookmarkStart w:id="275" w:name="_Toc67033593"/>
      <w:r>
        <w:rPr>
          <w:rFonts w:hint="eastAsia"/>
          <w:color w:val="000000" w:themeColor="text1"/>
          <w14:textFill>
            <w14:solidFill>
              <w14:schemeClr w14:val="tx1"/>
            </w14:solidFill>
          </w14:textFill>
        </w:rPr>
        <w:t>通道设置</w:t>
      </w:r>
      <w:bookmarkEnd w:id="272"/>
      <w:bookmarkEnd w:id="273"/>
      <w:bookmarkEnd w:id="274"/>
      <w:bookmarkEnd w:id="275"/>
    </w:p>
    <w:p w14:paraId="024E2B59">
      <w:pPr>
        <w:pStyle w:val="4"/>
        <w:ind w:left="993" w:right="240" w:hanging="567"/>
        <w:rPr>
          <w:rFonts w:hint="eastAsia"/>
        </w:rPr>
      </w:pPr>
      <w:bookmarkStart w:id="276" w:name="_Toc162513423"/>
      <w:bookmarkStart w:id="277" w:name="_Toc229306190"/>
      <w:bookmarkStart w:id="278" w:name="_Toc174460814"/>
      <w:bookmarkStart w:id="279" w:name="_Toc67033595"/>
      <w:r>
        <w:rPr>
          <w:rFonts w:hint="eastAsia"/>
        </w:rPr>
        <w:t>局放设置</w:t>
      </w:r>
      <w:bookmarkEnd w:id="276"/>
      <w:bookmarkEnd w:id="277"/>
      <w:bookmarkEnd w:id="278"/>
      <w:bookmarkEnd w:id="279"/>
    </w:p>
    <w:p w14:paraId="0BE19721">
      <w:pPr>
        <w:ind w:left="720" w:leftChars="300"/>
        <w:jc w:val="left"/>
        <w:rPr>
          <w:rFonts w:hint="eastAsia"/>
        </w:rPr>
      </w:pPr>
      <w:r>
        <w:drawing>
          <wp:inline distT="0" distB="0" distL="0" distR="0">
            <wp:extent cx="2375535" cy="4043680"/>
            <wp:effectExtent l="0" t="0" r="5715"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56"/>
                    <a:stretch>
                      <a:fillRect/>
                    </a:stretch>
                  </pic:blipFill>
                  <pic:spPr>
                    <a:xfrm>
                      <a:off x="0" y="0"/>
                      <a:ext cx="2376000" cy="4043769"/>
                    </a:xfrm>
                    <a:prstGeom prst="rect">
                      <a:avLst/>
                    </a:prstGeom>
                  </pic:spPr>
                </pic:pic>
              </a:graphicData>
            </a:graphic>
          </wp:inline>
        </w:drawing>
      </w:r>
    </w:p>
    <w:p w14:paraId="686F7D64">
      <w:pPr>
        <w:pStyle w:val="13"/>
        <w:ind w:left="1440"/>
        <w:jc w:val="left"/>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6</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hint="eastAsia" w:asciiTheme="minorEastAsia" w:hAnsiTheme="minorEastAsia" w:eastAsiaTheme="minorEastAsia"/>
          <w:b/>
          <w:sz w:val="21"/>
          <w:szCs w:val="21"/>
        </w:rPr>
        <w:t>1局放设置窗口</w:t>
      </w:r>
    </w:p>
    <w:p w14:paraId="182A6333">
      <w:pPr>
        <w:pStyle w:val="5"/>
        <w:ind w:left="1134" w:hanging="567"/>
        <w:rPr>
          <w:rFonts w:hint="eastAsia"/>
        </w:rPr>
      </w:pPr>
      <w:bookmarkStart w:id="280" w:name="_Toc206236990"/>
      <w:bookmarkStart w:id="281" w:name="_Toc174460815"/>
      <w:bookmarkStart w:id="282" w:name="_Toc174460910"/>
      <w:bookmarkStart w:id="283" w:name="_Toc229306191"/>
      <w:bookmarkStart w:id="284" w:name="_Toc201053589"/>
      <w:bookmarkStart w:id="285" w:name="_Toc206489644"/>
      <w:bookmarkStart w:id="286" w:name="_Toc162513424"/>
      <w:bookmarkStart w:id="287" w:name="_Toc67033596"/>
      <w:r>
        <w:rPr>
          <w:rFonts w:hint="eastAsia"/>
        </w:rPr>
        <w:t>增益控制</w:t>
      </w:r>
      <w:bookmarkEnd w:id="280"/>
      <w:bookmarkEnd w:id="281"/>
      <w:bookmarkEnd w:id="282"/>
      <w:bookmarkEnd w:id="283"/>
      <w:bookmarkEnd w:id="284"/>
      <w:bookmarkEnd w:id="285"/>
      <w:bookmarkEnd w:id="286"/>
      <w:bookmarkEnd w:id="287"/>
    </w:p>
    <w:p w14:paraId="2D2C6C14">
      <w:pPr>
        <w:ind w:left="720" w:leftChars="300"/>
        <w:jc w:val="left"/>
        <w:rPr>
          <w:rFonts w:hint="eastAsia"/>
        </w:rPr>
      </w:pPr>
      <w:r>
        <w:drawing>
          <wp:inline distT="0" distB="0" distL="0" distR="0">
            <wp:extent cx="2375535" cy="566420"/>
            <wp:effectExtent l="0" t="0" r="5715" b="508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57"/>
                    <a:stretch>
                      <a:fillRect/>
                    </a:stretch>
                  </pic:blipFill>
                  <pic:spPr>
                    <a:xfrm>
                      <a:off x="0" y="0"/>
                      <a:ext cx="2376000" cy="566805"/>
                    </a:xfrm>
                    <a:prstGeom prst="rect">
                      <a:avLst/>
                    </a:prstGeom>
                  </pic:spPr>
                </pic:pic>
              </a:graphicData>
            </a:graphic>
          </wp:inline>
        </w:drawing>
      </w:r>
    </w:p>
    <w:p w14:paraId="1C3AF8DC">
      <w:pPr>
        <w:spacing w:line="400" w:lineRule="exact"/>
        <w:ind w:left="480" w:leftChars="200" w:firstLine="480" w:firstLineChars="200"/>
        <w:rPr>
          <w:rFonts w:hint="eastAsia"/>
        </w:rPr>
      </w:pPr>
      <w:r>
        <w:rPr>
          <w:rFonts w:hint="eastAsia"/>
        </w:rPr>
        <w:t>增益可手动、自动切换,亦可同步到其他通道。</w:t>
      </w:r>
    </w:p>
    <w:p w14:paraId="1D69CF3D">
      <w:pPr>
        <w:pStyle w:val="5"/>
        <w:ind w:left="1134" w:hanging="567"/>
        <w:rPr>
          <w:rFonts w:hint="eastAsia"/>
        </w:rPr>
      </w:pPr>
      <w:bookmarkStart w:id="288" w:name="_Toc206489646"/>
      <w:bookmarkStart w:id="289" w:name="_Toc162513426"/>
      <w:bookmarkStart w:id="290" w:name="_Toc229306192"/>
      <w:bookmarkStart w:id="291" w:name="_Toc174460912"/>
      <w:bookmarkStart w:id="292" w:name="_Toc174460817"/>
      <w:bookmarkStart w:id="293" w:name="_Toc206236992"/>
      <w:bookmarkStart w:id="294" w:name="_Toc201053591"/>
      <w:bookmarkStart w:id="295" w:name="_Toc67033598"/>
      <w:bookmarkStart w:id="296" w:name="_Toc206489645"/>
      <w:bookmarkStart w:id="297" w:name="_Toc201053590"/>
      <w:bookmarkStart w:id="298" w:name="_Toc174460816"/>
      <w:bookmarkStart w:id="299" w:name="_Toc206236991"/>
      <w:bookmarkStart w:id="300" w:name="_Toc174460911"/>
      <w:bookmarkStart w:id="301" w:name="_Toc162513425"/>
      <w:bookmarkStart w:id="302" w:name="_Toc67033597"/>
      <w:r>
        <w:rPr>
          <w:rFonts w:hint="eastAsia"/>
        </w:rPr>
        <w:t>滤波器</w:t>
      </w:r>
      <w:bookmarkEnd w:id="288"/>
      <w:bookmarkEnd w:id="289"/>
      <w:bookmarkEnd w:id="290"/>
      <w:bookmarkEnd w:id="291"/>
      <w:bookmarkEnd w:id="292"/>
      <w:bookmarkEnd w:id="293"/>
      <w:bookmarkEnd w:id="294"/>
      <w:bookmarkEnd w:id="295"/>
    </w:p>
    <w:p w14:paraId="7F401D4A">
      <w:pPr>
        <w:ind w:left="720" w:leftChars="300"/>
        <w:jc w:val="left"/>
        <w:rPr>
          <w:rFonts w:hint="eastAsia"/>
        </w:rPr>
      </w:pPr>
      <w:r>
        <w:drawing>
          <wp:inline distT="0" distB="0" distL="0" distR="0">
            <wp:extent cx="1259840" cy="895350"/>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58"/>
                    <a:stretch>
                      <a:fillRect/>
                    </a:stretch>
                  </pic:blipFill>
                  <pic:spPr>
                    <a:xfrm>
                      <a:off x="0" y="0"/>
                      <a:ext cx="1260000" cy="895471"/>
                    </a:xfrm>
                    <a:prstGeom prst="rect">
                      <a:avLst/>
                    </a:prstGeom>
                  </pic:spPr>
                </pic:pic>
              </a:graphicData>
            </a:graphic>
          </wp:inline>
        </w:drawing>
      </w:r>
    </w:p>
    <w:p w14:paraId="59B0A0AF">
      <w:pPr>
        <w:spacing w:line="400" w:lineRule="exact"/>
        <w:ind w:left="480" w:leftChars="200" w:firstLine="480" w:firstLineChars="200"/>
        <w:rPr>
          <w:rFonts w:hint="eastAsia"/>
        </w:rPr>
      </w:pPr>
      <w:r>
        <w:rPr>
          <w:rFonts w:hint="eastAsia"/>
        </w:rPr>
        <w:t>滤波器上下限截止频率具体参数参照章节</w:t>
      </w:r>
      <w:r>
        <w:fldChar w:fldCharType="begin"/>
      </w:r>
      <w:r>
        <w:instrText xml:space="preserve"> </w:instrText>
      </w:r>
      <w:r>
        <w:rPr>
          <w:rFonts w:hint="eastAsia"/>
        </w:rPr>
        <w:instrText xml:space="preserve">REF _Ref66821397 \r \h</w:instrText>
      </w:r>
      <w:r>
        <w:instrText xml:space="preserve">  \* MERGEFORMAT </w:instrText>
      </w:r>
      <w:r>
        <w:fldChar w:fldCharType="separate"/>
      </w:r>
      <w:r>
        <w:t>7.1.1</w:t>
      </w:r>
      <w:r>
        <w:fldChar w:fldCharType="end"/>
      </w:r>
    </w:p>
    <w:p w14:paraId="68113CB4">
      <w:pPr>
        <w:pStyle w:val="5"/>
        <w:ind w:left="1134" w:hanging="567"/>
        <w:rPr>
          <w:rFonts w:hint="eastAsia"/>
        </w:rPr>
      </w:pPr>
      <w:bookmarkStart w:id="303" w:name="_Toc229306193"/>
      <w:r>
        <w:rPr>
          <w:rFonts w:hint="eastAsia"/>
        </w:rPr>
        <w:t>显示模式</w:t>
      </w:r>
      <w:bookmarkEnd w:id="296"/>
      <w:bookmarkEnd w:id="297"/>
      <w:bookmarkEnd w:id="298"/>
      <w:bookmarkEnd w:id="299"/>
      <w:bookmarkEnd w:id="300"/>
      <w:bookmarkEnd w:id="301"/>
      <w:bookmarkEnd w:id="302"/>
      <w:bookmarkEnd w:id="303"/>
    </w:p>
    <w:p w14:paraId="7852AB24">
      <w:pPr>
        <w:ind w:left="720" w:leftChars="300"/>
        <w:jc w:val="left"/>
        <w:rPr>
          <w:rFonts w:hint="eastAsia"/>
        </w:rPr>
      </w:pPr>
      <w:r>
        <w:drawing>
          <wp:inline distT="0" distB="0" distL="0" distR="0">
            <wp:extent cx="1439545" cy="675640"/>
            <wp:effectExtent l="0" t="0" r="8255"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59"/>
                    <a:stretch>
                      <a:fillRect/>
                    </a:stretch>
                  </pic:blipFill>
                  <pic:spPr>
                    <a:xfrm>
                      <a:off x="0" y="0"/>
                      <a:ext cx="1440000" cy="675918"/>
                    </a:xfrm>
                    <a:prstGeom prst="rect">
                      <a:avLst/>
                    </a:prstGeom>
                  </pic:spPr>
                </pic:pic>
              </a:graphicData>
            </a:graphic>
          </wp:inline>
        </w:drawing>
      </w:r>
    </w:p>
    <w:p w14:paraId="167C778C">
      <w:pPr>
        <w:spacing w:line="400" w:lineRule="exact"/>
        <w:ind w:left="480" w:leftChars="200" w:firstLine="480" w:firstLineChars="200"/>
        <w:rPr>
          <w:rFonts w:hint="eastAsia"/>
        </w:rPr>
      </w:pPr>
      <w:r>
        <w:rPr>
          <w:rFonts w:hint="eastAsia"/>
        </w:rPr>
        <w:t>显示模式选项框具体设置见章节</w:t>
      </w:r>
      <w:r>
        <w:fldChar w:fldCharType="begin"/>
      </w:r>
      <w:r>
        <w:instrText xml:space="preserve"> </w:instrText>
      </w:r>
      <w:r>
        <w:rPr>
          <w:rFonts w:hint="eastAsia"/>
        </w:rPr>
        <w:instrText xml:space="preserve">REF _Ref66821222 \r \h</w:instrText>
      </w:r>
      <w:r>
        <w:instrText xml:space="preserve">  \* MERGEFORMAT </w:instrText>
      </w:r>
      <w:r>
        <w:fldChar w:fldCharType="separate"/>
      </w:r>
      <w:r>
        <w:t>5.5.1</w:t>
      </w:r>
      <w:r>
        <w:fldChar w:fldCharType="end"/>
      </w:r>
      <w:r>
        <w:rPr>
          <w:rFonts w:hint="eastAsia"/>
        </w:rPr>
        <w:t>。</w:t>
      </w:r>
    </w:p>
    <w:p w14:paraId="4002E5E4">
      <w:pPr>
        <w:pStyle w:val="5"/>
        <w:ind w:left="1134" w:hanging="567"/>
        <w:rPr>
          <w:rFonts w:hint="eastAsia"/>
        </w:rPr>
      </w:pPr>
      <w:bookmarkStart w:id="304" w:name="_Toc229306194"/>
      <w:bookmarkStart w:id="305" w:name="_Toc162513427"/>
      <w:bookmarkStart w:id="306" w:name="_Toc67033599"/>
      <w:bookmarkStart w:id="307" w:name="_Toc206236993"/>
      <w:bookmarkStart w:id="308" w:name="_Toc174460913"/>
      <w:bookmarkStart w:id="309" w:name="_Toc174460818"/>
      <w:bookmarkStart w:id="310" w:name="_Toc201053592"/>
      <w:bookmarkStart w:id="311" w:name="_Toc206489647"/>
      <w:r>
        <w:rPr>
          <w:rFonts w:hint="eastAsia"/>
        </w:rPr>
        <w:t>相移</w:t>
      </w:r>
      <w:bookmarkEnd w:id="304"/>
    </w:p>
    <w:p w14:paraId="4A3A1FDD">
      <w:pPr>
        <w:ind w:left="720" w:leftChars="300"/>
        <w:jc w:val="left"/>
        <w:rPr>
          <w:rFonts w:hint="eastAsia"/>
        </w:rPr>
      </w:pPr>
      <w:r>
        <w:drawing>
          <wp:inline distT="0" distB="0" distL="0" distR="0">
            <wp:extent cx="2375535" cy="548005"/>
            <wp:effectExtent l="0" t="0" r="5715" b="4445"/>
            <wp:docPr id="263" name="图片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263"/>
                    <pic:cNvPicPr>
                      <a:picLocks noChangeAspect="1"/>
                    </pic:cNvPicPr>
                  </pic:nvPicPr>
                  <pic:blipFill>
                    <a:blip r:embed="rId60"/>
                    <a:stretch>
                      <a:fillRect/>
                    </a:stretch>
                  </pic:blipFill>
                  <pic:spPr>
                    <a:xfrm>
                      <a:off x="0" y="0"/>
                      <a:ext cx="2376000" cy="548308"/>
                    </a:xfrm>
                    <a:prstGeom prst="rect">
                      <a:avLst/>
                    </a:prstGeom>
                  </pic:spPr>
                </pic:pic>
              </a:graphicData>
            </a:graphic>
          </wp:inline>
        </w:drawing>
      </w:r>
    </w:p>
    <w:p w14:paraId="32E5386E">
      <w:pPr>
        <w:ind w:left="1440"/>
        <w:rPr>
          <w:rFonts w:hint="eastAsia"/>
        </w:rPr>
      </w:pPr>
      <w:r>
        <w:rPr>
          <w:rFonts w:hint="eastAsia"/>
        </w:rPr>
        <w:t>详见5.5.1.2。</w:t>
      </w:r>
    </w:p>
    <w:p w14:paraId="1EB290F4">
      <w:pPr>
        <w:pStyle w:val="5"/>
        <w:ind w:left="1134" w:hanging="567"/>
        <w:rPr>
          <w:rFonts w:hint="eastAsia"/>
        </w:rPr>
      </w:pPr>
      <w:bookmarkStart w:id="312" w:name="_Toc229306195"/>
      <w:r>
        <w:rPr>
          <w:rFonts w:hint="eastAsia"/>
        </w:rPr>
        <w:t>幅值缩放</w:t>
      </w:r>
      <w:bookmarkEnd w:id="312"/>
    </w:p>
    <w:p w14:paraId="436FB4EF">
      <w:pPr>
        <w:ind w:left="720" w:leftChars="300"/>
        <w:jc w:val="left"/>
        <w:rPr>
          <w:rFonts w:hint="eastAsia"/>
        </w:rPr>
      </w:pPr>
      <w:r>
        <w:drawing>
          <wp:inline distT="0" distB="0" distL="0" distR="0">
            <wp:extent cx="2375535" cy="360680"/>
            <wp:effectExtent l="0" t="0" r="5715" b="1270"/>
            <wp:docPr id="265" name="图片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265"/>
                    <pic:cNvPicPr>
                      <a:picLocks noChangeAspect="1"/>
                    </pic:cNvPicPr>
                  </pic:nvPicPr>
                  <pic:blipFill>
                    <a:blip r:embed="rId61"/>
                    <a:stretch>
                      <a:fillRect/>
                    </a:stretch>
                  </pic:blipFill>
                  <pic:spPr>
                    <a:xfrm>
                      <a:off x="0" y="0"/>
                      <a:ext cx="2376000" cy="360694"/>
                    </a:xfrm>
                    <a:prstGeom prst="rect">
                      <a:avLst/>
                    </a:prstGeom>
                  </pic:spPr>
                </pic:pic>
              </a:graphicData>
            </a:graphic>
          </wp:inline>
        </w:drawing>
      </w:r>
    </w:p>
    <w:p w14:paraId="2F7D1BED">
      <w:pPr>
        <w:ind w:left="720" w:leftChars="300"/>
        <w:jc w:val="left"/>
        <w:rPr>
          <w:rFonts w:hint="eastAsia"/>
        </w:rPr>
      </w:pPr>
      <w:r>
        <w:rPr>
          <w:rFonts w:hint="eastAsia"/>
        </w:rPr>
        <w:t>当前通道波形显示区域幅值缩放是否自动设定，自动状态开启，幅值缩放按钮不可控。</w:t>
      </w:r>
    </w:p>
    <w:p w14:paraId="6DA52A89">
      <w:pPr>
        <w:pStyle w:val="5"/>
        <w:ind w:left="1134" w:hanging="567"/>
        <w:rPr>
          <w:rFonts w:hint="eastAsia"/>
        </w:rPr>
      </w:pPr>
      <w:bookmarkStart w:id="313" w:name="_Toc229306196"/>
      <w:r>
        <w:rPr>
          <w:rFonts w:hint="eastAsia"/>
        </w:rPr>
        <w:t>起始/</w:t>
      </w:r>
      <w:r>
        <w:rPr>
          <w:rFonts w:hint="eastAsia"/>
        </w:rPr>
        <w:tab/>
      </w:r>
      <w:r>
        <w:rPr>
          <w:rFonts w:hint="eastAsia"/>
        </w:rPr>
        <w:t>熄灭电压阈值</w:t>
      </w:r>
      <w:bookmarkEnd w:id="313"/>
    </w:p>
    <w:p w14:paraId="745DC8FF">
      <w:pPr>
        <w:ind w:left="720" w:leftChars="300"/>
        <w:rPr>
          <w:rFonts w:hint="eastAsia"/>
        </w:rPr>
      </w:pPr>
      <w:r>
        <w:drawing>
          <wp:inline distT="0" distB="0" distL="0" distR="0">
            <wp:extent cx="2375535" cy="347345"/>
            <wp:effectExtent l="0" t="0" r="5715" b="0"/>
            <wp:docPr id="267" name="图片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267"/>
                    <pic:cNvPicPr>
                      <a:picLocks noChangeAspect="1"/>
                    </pic:cNvPicPr>
                  </pic:nvPicPr>
                  <pic:blipFill>
                    <a:blip r:embed="rId62"/>
                    <a:stretch>
                      <a:fillRect/>
                    </a:stretch>
                  </pic:blipFill>
                  <pic:spPr>
                    <a:xfrm>
                      <a:off x="0" y="0"/>
                      <a:ext cx="2376000" cy="347708"/>
                    </a:xfrm>
                    <a:prstGeom prst="rect">
                      <a:avLst/>
                    </a:prstGeom>
                  </pic:spPr>
                </pic:pic>
              </a:graphicData>
            </a:graphic>
          </wp:inline>
        </w:drawing>
      </w:r>
    </w:p>
    <w:p w14:paraId="4CF4C8F6">
      <w:pPr>
        <w:ind w:left="720" w:leftChars="300"/>
        <w:jc w:val="left"/>
        <w:rPr>
          <w:rFonts w:hint="eastAsia"/>
        </w:rPr>
      </w:pPr>
      <w:r>
        <w:rPr>
          <w:rFonts w:hint="eastAsia"/>
        </w:rPr>
        <w:t>起始/</w:t>
      </w:r>
      <w:r>
        <w:rPr>
          <w:rFonts w:hint="eastAsia"/>
        </w:rPr>
        <w:tab/>
      </w:r>
      <w:r>
        <w:rPr>
          <w:rFonts w:hint="eastAsia"/>
        </w:rPr>
        <w:t>熄灭电压阈值设定，通常用于智能测试。</w:t>
      </w:r>
    </w:p>
    <w:p w14:paraId="65CE559D">
      <w:pPr>
        <w:pStyle w:val="5"/>
        <w:ind w:left="1134" w:hanging="567"/>
        <w:rPr>
          <w:rFonts w:hint="eastAsia"/>
        </w:rPr>
      </w:pPr>
      <w:bookmarkStart w:id="314" w:name="_Toc229306197"/>
      <w:r>
        <w:rPr>
          <w:rFonts w:hint="eastAsia"/>
        </w:rPr>
        <w:t>局放校准</w:t>
      </w:r>
      <w:bookmarkEnd w:id="305"/>
      <w:bookmarkEnd w:id="306"/>
      <w:bookmarkEnd w:id="307"/>
      <w:bookmarkEnd w:id="308"/>
      <w:bookmarkEnd w:id="309"/>
      <w:bookmarkEnd w:id="310"/>
      <w:bookmarkEnd w:id="311"/>
      <w:bookmarkEnd w:id="314"/>
    </w:p>
    <w:p w14:paraId="37B7567B">
      <w:pPr>
        <w:ind w:left="720" w:leftChars="300"/>
        <w:jc w:val="left"/>
        <w:rPr>
          <w:rFonts w:hint="eastAsia"/>
        </w:rPr>
      </w:pPr>
      <w:r>
        <w:drawing>
          <wp:inline distT="0" distB="0" distL="0" distR="0">
            <wp:extent cx="2375535" cy="1178560"/>
            <wp:effectExtent l="0" t="0" r="5715" b="2540"/>
            <wp:docPr id="268" name="图片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268"/>
                    <pic:cNvPicPr>
                      <a:picLocks noChangeAspect="1"/>
                    </pic:cNvPicPr>
                  </pic:nvPicPr>
                  <pic:blipFill>
                    <a:blip r:embed="rId63"/>
                    <a:stretch>
                      <a:fillRect/>
                    </a:stretch>
                  </pic:blipFill>
                  <pic:spPr>
                    <a:xfrm>
                      <a:off x="0" y="0"/>
                      <a:ext cx="2376000" cy="1179112"/>
                    </a:xfrm>
                    <a:prstGeom prst="rect">
                      <a:avLst/>
                    </a:prstGeom>
                  </pic:spPr>
                </pic:pic>
              </a:graphicData>
            </a:graphic>
          </wp:inline>
        </w:drawing>
      </w:r>
    </w:p>
    <w:p w14:paraId="0F7D7C7C">
      <w:pPr>
        <w:spacing w:line="500" w:lineRule="exact"/>
        <w:ind w:left="720" w:leftChars="300"/>
        <w:rPr>
          <w:rFonts w:hint="eastAsia"/>
        </w:rPr>
      </w:pPr>
      <w:r>
        <w:rPr>
          <w:rFonts w:hint="eastAsia"/>
        </w:rPr>
        <w:t>校准部分包含对主机</w:t>
      </w:r>
      <w:r>
        <w:t>每个单独输入的PD校准控制和</w:t>
      </w:r>
      <w:r>
        <w:rPr>
          <w:rFonts w:hint="eastAsia"/>
        </w:rPr>
        <w:t>校准状态指示</w:t>
      </w:r>
      <w:r>
        <w:t>。</w:t>
      </w:r>
    </w:p>
    <w:p w14:paraId="5C1D65AE">
      <w:pPr>
        <w:pStyle w:val="39"/>
        <w:numPr>
          <w:ilvl w:val="0"/>
          <w:numId w:val="6"/>
        </w:numPr>
        <w:spacing w:line="360" w:lineRule="auto"/>
        <w:ind w:left="720" w:leftChars="300"/>
        <w:rPr>
          <w:rFonts w:hint="eastAsia" w:asciiTheme="minorEastAsia" w:hAnsiTheme="minorEastAsia" w:eastAsiaTheme="minorEastAsia"/>
          <w:b/>
        </w:rPr>
      </w:pPr>
      <w:r>
        <w:rPr>
          <w:rFonts w:hint="eastAsia" w:asciiTheme="minorEastAsia" w:hAnsiTheme="minorEastAsia" w:eastAsiaTheme="minorEastAsia"/>
          <w:b/>
        </w:rPr>
        <w:t>校准</w:t>
      </w:r>
    </w:p>
    <w:p w14:paraId="6ED2ACBC">
      <w:pPr>
        <w:spacing w:line="500" w:lineRule="exact"/>
        <w:ind w:left="720" w:leftChars="300"/>
        <w:rPr>
          <w:rFonts w:hint="eastAsia"/>
        </w:rPr>
      </w:pPr>
      <w:r>
        <w:rPr>
          <w:rFonts w:hint="eastAsia"/>
        </w:rPr>
        <w:t>输入校准值，并点击</w:t>
      </w:r>
      <w:r>
        <w:drawing>
          <wp:inline distT="0" distB="0" distL="0" distR="0">
            <wp:extent cx="533400" cy="175895"/>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64"/>
                    <a:srcRect t="-1" b="11674"/>
                    <a:stretch>
                      <a:fillRect/>
                    </a:stretch>
                  </pic:blipFill>
                  <pic:spPr>
                    <a:xfrm>
                      <a:off x="0" y="0"/>
                      <a:ext cx="534893" cy="176516"/>
                    </a:xfrm>
                    <a:prstGeom prst="rect">
                      <a:avLst/>
                    </a:prstGeom>
                    <a:ln>
                      <a:noFill/>
                    </a:ln>
                  </pic:spPr>
                </pic:pic>
              </a:graphicData>
            </a:graphic>
          </wp:inline>
        </w:drawing>
      </w:r>
      <w:r>
        <w:rPr>
          <w:rFonts w:hint="eastAsia"/>
        </w:rPr>
        <w:t>用于执行校准。具体校准方法参照章节</w:t>
      </w:r>
      <w:r>
        <w:fldChar w:fldCharType="begin"/>
      </w:r>
      <w:r>
        <w:instrText xml:space="preserve"> </w:instrText>
      </w:r>
      <w:r>
        <w:rPr>
          <w:rFonts w:hint="eastAsia"/>
        </w:rPr>
        <w:instrText xml:space="preserve">REF _Ref66821684 \r \h</w:instrText>
      </w:r>
      <w:r>
        <w:instrText xml:space="preserve">  \* MERGEFORMAT </w:instrText>
      </w:r>
      <w:r>
        <w:fldChar w:fldCharType="separate"/>
      </w:r>
      <w:r>
        <w:t>7.1.2</w:t>
      </w:r>
      <w:r>
        <w:fldChar w:fldCharType="end"/>
      </w:r>
      <w:r>
        <w:rPr>
          <w:rFonts w:hint="eastAsia"/>
        </w:rPr>
        <w:t>。</w:t>
      </w:r>
    </w:p>
    <w:p w14:paraId="2339910C">
      <w:pPr>
        <w:widowControl/>
        <w:spacing w:line="240" w:lineRule="auto"/>
        <w:ind w:left="0" w:leftChars="0"/>
        <w:jc w:val="left"/>
        <w:rPr>
          <w:rFonts w:hint="eastAsia"/>
        </w:rPr>
      </w:pPr>
      <w:r>
        <w:br w:type="page"/>
      </w:r>
    </w:p>
    <w:p w14:paraId="727E50CC">
      <w:pPr>
        <w:pStyle w:val="39"/>
        <w:numPr>
          <w:ilvl w:val="0"/>
          <w:numId w:val="6"/>
        </w:numPr>
        <w:spacing w:line="360" w:lineRule="auto"/>
        <w:ind w:left="720" w:leftChars="300"/>
        <w:rPr>
          <w:rFonts w:hint="eastAsia" w:asciiTheme="minorEastAsia" w:hAnsiTheme="minorEastAsia" w:eastAsiaTheme="minorEastAsia"/>
          <w:b/>
        </w:rPr>
      </w:pPr>
      <w:r>
        <w:rPr>
          <w:rFonts w:hint="eastAsia" w:asciiTheme="minorEastAsia" w:hAnsiTheme="minorEastAsia" w:eastAsiaTheme="minorEastAsia"/>
          <w:b/>
        </w:rPr>
        <w:t>校准状态</w:t>
      </w:r>
    </w:p>
    <w:p w14:paraId="72EEA156">
      <w:pPr>
        <w:ind w:left="720" w:leftChars="300"/>
        <w:rPr>
          <w:rFonts w:hint="eastAsia"/>
        </w:rPr>
      </w:pPr>
      <w:r>
        <w:rPr>
          <w:rFonts w:hint="eastAsia"/>
        </w:rPr>
        <w:t>彩色校准状态标志用于指示实际校准是否有效。</w:t>
      </w:r>
    </w:p>
    <w:tbl>
      <w:tblPr>
        <w:tblStyle w:val="29"/>
        <w:tblW w:w="0" w:type="auto"/>
        <w:tblInd w:w="75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5"/>
        <w:gridCol w:w="4446"/>
      </w:tblGrid>
      <w:tr w14:paraId="3D448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vAlign w:val="center"/>
          </w:tcPr>
          <w:p w14:paraId="47B04A91">
            <w:pPr>
              <w:pStyle w:val="3"/>
              <w:spacing w:line="500" w:lineRule="exact"/>
              <w:jc w:val="center"/>
              <w:rPr>
                <w:rFonts w:hint="eastAsia" w:ascii="微软雅黑" w:hAnsi="微软雅黑" w:eastAsia="微软雅黑"/>
                <w:b/>
                <w:sz w:val="24"/>
              </w:rPr>
            </w:pPr>
            <w:r>
              <w:rPr>
                <w:rFonts w:hint="eastAsia" w:ascii="微软雅黑" w:hAnsi="微软雅黑" w:eastAsia="微软雅黑"/>
                <w:b/>
                <w:sz w:val="24"/>
              </w:rPr>
              <w:t>状态</w:t>
            </w:r>
          </w:p>
        </w:tc>
        <w:tc>
          <w:tcPr>
            <w:tcW w:w="4446" w:type="dxa"/>
            <w:vAlign w:val="center"/>
          </w:tcPr>
          <w:p w14:paraId="51296CEC">
            <w:pPr>
              <w:pStyle w:val="3"/>
              <w:spacing w:line="500" w:lineRule="exact"/>
              <w:jc w:val="center"/>
              <w:rPr>
                <w:rFonts w:hint="eastAsia" w:ascii="微软雅黑" w:hAnsi="微软雅黑" w:eastAsia="微软雅黑"/>
                <w:b/>
                <w:sz w:val="24"/>
              </w:rPr>
            </w:pPr>
            <w:r>
              <w:rPr>
                <w:rFonts w:hint="eastAsia" w:ascii="微软雅黑" w:hAnsi="微软雅黑" w:eastAsia="微软雅黑"/>
                <w:b/>
                <w:sz w:val="24"/>
              </w:rPr>
              <w:t>描述</w:t>
            </w:r>
          </w:p>
        </w:tc>
      </w:tr>
      <w:tr w14:paraId="33F17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vAlign w:val="center"/>
          </w:tcPr>
          <w:p w14:paraId="09291C83">
            <w:pPr>
              <w:pStyle w:val="3"/>
              <w:jc w:val="center"/>
              <w:rPr>
                <w:rFonts w:hint="eastAsia" w:ascii="微软雅黑" w:hAnsi="微软雅黑" w:eastAsia="微软雅黑"/>
              </w:rPr>
            </w:pPr>
            <w:r>
              <w:rPr>
                <w:rFonts w:ascii="微软雅黑" w:hAnsi="微软雅黑" w:eastAsia="微软雅黑"/>
              </w:rPr>
              <w:drawing>
                <wp:inline distT="0" distB="0" distL="0" distR="0">
                  <wp:extent cx="234950" cy="266065"/>
                  <wp:effectExtent l="0" t="0" r="0" b="635"/>
                  <wp:docPr id="261" name="图片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261"/>
                          <pic:cNvPicPr>
                            <a:picLocks noChangeAspect="1"/>
                          </pic:cNvPicPr>
                        </pic:nvPicPr>
                        <pic:blipFill>
                          <a:blip r:embed="rId65"/>
                          <a:srcRect t="9091" r="8621"/>
                          <a:stretch>
                            <a:fillRect/>
                          </a:stretch>
                        </pic:blipFill>
                        <pic:spPr>
                          <a:xfrm>
                            <a:off x="0" y="0"/>
                            <a:ext cx="235320" cy="266400"/>
                          </a:xfrm>
                          <a:prstGeom prst="rect">
                            <a:avLst/>
                          </a:prstGeom>
                          <a:ln>
                            <a:noFill/>
                          </a:ln>
                        </pic:spPr>
                      </pic:pic>
                    </a:graphicData>
                  </a:graphic>
                </wp:inline>
              </w:drawing>
            </w:r>
          </w:p>
        </w:tc>
        <w:tc>
          <w:tcPr>
            <w:tcW w:w="4446" w:type="dxa"/>
            <w:vAlign w:val="center"/>
          </w:tcPr>
          <w:p w14:paraId="0937923A">
            <w:pPr>
              <w:pStyle w:val="3"/>
              <w:spacing w:line="500" w:lineRule="exact"/>
              <w:jc w:val="left"/>
              <w:rPr>
                <w:rFonts w:hint="eastAsia" w:ascii="微软雅黑" w:hAnsi="微软雅黑" w:eastAsia="微软雅黑"/>
                <w:sz w:val="24"/>
              </w:rPr>
            </w:pPr>
            <w:r>
              <w:rPr>
                <w:rFonts w:hint="eastAsia" w:ascii="微软雅黑" w:hAnsi="微软雅黑" w:eastAsia="微软雅黑"/>
                <w:sz w:val="24"/>
              </w:rPr>
              <w:t>自上次校准以来，实际输入未校准或</w:t>
            </w:r>
            <w:r>
              <w:rPr>
                <w:rFonts w:ascii="微软雅黑" w:hAnsi="微软雅黑" w:eastAsia="微软雅黑"/>
                <w:sz w:val="24"/>
              </w:rPr>
              <w:t>PD滤波器设置已更改。</w:t>
            </w:r>
          </w:p>
        </w:tc>
      </w:tr>
      <w:tr w14:paraId="2C132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vAlign w:val="center"/>
          </w:tcPr>
          <w:p w14:paraId="525E292F">
            <w:pPr>
              <w:pStyle w:val="3"/>
              <w:jc w:val="center"/>
              <w:rPr>
                <w:rFonts w:hint="eastAsia" w:ascii="微软雅黑" w:hAnsi="微软雅黑" w:eastAsia="微软雅黑"/>
              </w:rPr>
            </w:pPr>
            <w:r>
              <w:rPr>
                <w:rFonts w:ascii="微软雅黑" w:hAnsi="微软雅黑" w:eastAsia="微软雅黑"/>
              </w:rPr>
              <w:drawing>
                <wp:inline distT="0" distB="0" distL="0" distR="0">
                  <wp:extent cx="251460" cy="266700"/>
                  <wp:effectExtent l="0" t="0" r="0" b="0"/>
                  <wp:docPr id="262" name="图片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262"/>
                          <pic:cNvPicPr>
                            <a:picLocks noChangeAspect="1"/>
                          </pic:cNvPicPr>
                        </pic:nvPicPr>
                        <pic:blipFill>
                          <a:blip r:embed="rId66"/>
                          <a:stretch>
                            <a:fillRect/>
                          </a:stretch>
                        </pic:blipFill>
                        <pic:spPr>
                          <a:xfrm>
                            <a:off x="0" y="0"/>
                            <a:ext cx="251460" cy="266700"/>
                          </a:xfrm>
                          <a:prstGeom prst="rect">
                            <a:avLst/>
                          </a:prstGeom>
                        </pic:spPr>
                      </pic:pic>
                    </a:graphicData>
                  </a:graphic>
                </wp:inline>
              </w:drawing>
            </w:r>
          </w:p>
        </w:tc>
        <w:tc>
          <w:tcPr>
            <w:tcW w:w="4446" w:type="dxa"/>
            <w:vAlign w:val="center"/>
          </w:tcPr>
          <w:p w14:paraId="015EC75F">
            <w:pPr>
              <w:pStyle w:val="3"/>
              <w:spacing w:line="500" w:lineRule="exact"/>
              <w:jc w:val="left"/>
              <w:rPr>
                <w:rFonts w:hint="eastAsia" w:ascii="微软雅黑" w:hAnsi="微软雅黑" w:eastAsia="微软雅黑"/>
                <w:sz w:val="24"/>
              </w:rPr>
            </w:pPr>
            <w:r>
              <w:rPr>
                <w:rFonts w:hint="eastAsia" w:ascii="微软雅黑" w:hAnsi="微软雅黑" w:eastAsia="微软雅黑"/>
                <w:sz w:val="24"/>
              </w:rPr>
              <w:t>当前输入通道已成功校准。</w:t>
            </w:r>
          </w:p>
        </w:tc>
      </w:tr>
    </w:tbl>
    <w:p w14:paraId="768EC751">
      <w:pPr>
        <w:pStyle w:val="39"/>
        <w:numPr>
          <w:ilvl w:val="0"/>
          <w:numId w:val="6"/>
        </w:numPr>
        <w:spacing w:line="360" w:lineRule="auto"/>
        <w:ind w:left="720" w:leftChars="300"/>
        <w:rPr>
          <w:rFonts w:hint="eastAsia"/>
        </w:rPr>
      </w:pPr>
      <w:r>
        <w:rPr>
          <w:rFonts w:hint="eastAsia" w:asciiTheme="minorEastAsia" w:hAnsiTheme="minorEastAsia" w:eastAsiaTheme="minorEastAsia"/>
          <w:b/>
        </w:rPr>
        <w:t>校准列表</w:t>
      </w:r>
    </w:p>
    <w:p w14:paraId="5E8161C7">
      <w:pPr>
        <w:ind w:left="720" w:leftChars="300"/>
        <w:rPr>
          <w:rFonts w:hint="eastAsia"/>
        </w:rPr>
      </w:pPr>
      <w:r>
        <w:rPr>
          <w:rFonts w:hint="eastAsia"/>
        </w:rPr>
        <w:t>校准列表显示已校准的频带、校准值、以及校准时间。</w:t>
      </w:r>
    </w:p>
    <w:p w14:paraId="2490EE61">
      <w:pPr>
        <w:pStyle w:val="39"/>
        <w:numPr>
          <w:ilvl w:val="0"/>
          <w:numId w:val="6"/>
        </w:numPr>
        <w:spacing w:line="360" w:lineRule="auto"/>
        <w:ind w:left="720" w:leftChars="300"/>
        <w:rPr>
          <w:rFonts w:hint="eastAsia" w:asciiTheme="minorEastAsia" w:hAnsiTheme="minorEastAsia" w:eastAsiaTheme="minorEastAsia"/>
          <w:b/>
        </w:rPr>
      </w:pPr>
      <w:r>
        <w:rPr>
          <w:rFonts w:hint="eastAsia" w:asciiTheme="minorEastAsia" w:hAnsiTheme="minorEastAsia" w:eastAsiaTheme="minorEastAsia"/>
          <w:b/>
        </w:rPr>
        <w:t>加载校准</w:t>
      </w:r>
    </w:p>
    <w:p w14:paraId="6715C5F8">
      <w:pPr>
        <w:ind w:left="720" w:leftChars="300"/>
        <w:rPr>
          <w:rFonts w:hint="eastAsia"/>
        </w:rPr>
      </w:pPr>
      <w:r>
        <w:rPr>
          <w:rFonts w:hint="eastAsia"/>
        </w:rPr>
        <w:t>加载之前保存的校准文件，方便快捷试验。</w:t>
      </w:r>
    </w:p>
    <w:p w14:paraId="4958A6EA">
      <w:pPr>
        <w:pStyle w:val="4"/>
        <w:ind w:left="993" w:right="240" w:hanging="567"/>
        <w:rPr>
          <w:rFonts w:hint="eastAsia"/>
        </w:rPr>
      </w:pPr>
      <w:bookmarkStart w:id="315" w:name="_Toc174460819"/>
      <w:bookmarkStart w:id="316" w:name="_Toc162513428"/>
      <w:bookmarkStart w:id="317" w:name="_Toc67033603"/>
      <w:bookmarkStart w:id="318" w:name="_Toc229306198"/>
      <w:r>
        <w:rPr>
          <w:rFonts w:hint="eastAsia"/>
        </w:rPr>
        <w:t>干扰抑制</w:t>
      </w:r>
      <w:bookmarkEnd w:id="315"/>
      <w:bookmarkEnd w:id="316"/>
      <w:bookmarkEnd w:id="317"/>
      <w:bookmarkEnd w:id="318"/>
    </w:p>
    <w:p w14:paraId="69084775">
      <w:pPr>
        <w:spacing w:line="500" w:lineRule="exact"/>
        <w:ind w:left="480" w:leftChars="200" w:firstLine="480" w:firstLineChars="200"/>
        <w:rPr>
          <w:rFonts w:hint="eastAsia"/>
          <w:bCs/>
        </w:rPr>
      </w:pPr>
      <w:r>
        <w:rPr>
          <w:bCs/>
        </w:rPr>
        <w:t>选择”</w:t>
      </w:r>
      <w:r>
        <w:rPr>
          <w:rFonts w:hint="eastAsia"/>
          <w:bCs/>
        </w:rPr>
        <w:t>干扰抑制</w:t>
      </w:r>
      <w:r>
        <w:rPr>
          <w:bCs/>
        </w:rPr>
        <w:t>”按钮</w:t>
      </w:r>
      <w:r>
        <w:rPr>
          <w:rFonts w:hint="eastAsia"/>
          <w:bCs/>
        </w:rPr>
        <w:t>，进入干扰抑制界面。</w:t>
      </w:r>
    </w:p>
    <w:p w14:paraId="7DAA3548">
      <w:pPr>
        <w:ind w:left="1440"/>
        <w:jc w:val="left"/>
        <w:rPr>
          <w:rFonts w:hint="eastAsia"/>
        </w:rPr>
      </w:pPr>
      <w:r>
        <w:drawing>
          <wp:inline distT="0" distB="0" distL="0" distR="0">
            <wp:extent cx="2375535" cy="3861435"/>
            <wp:effectExtent l="0" t="0" r="5715" b="5715"/>
            <wp:docPr id="276" name="图片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276"/>
                    <pic:cNvPicPr>
                      <a:picLocks noChangeAspect="1"/>
                    </pic:cNvPicPr>
                  </pic:nvPicPr>
                  <pic:blipFill>
                    <a:blip r:embed="rId67"/>
                    <a:stretch>
                      <a:fillRect/>
                    </a:stretch>
                  </pic:blipFill>
                  <pic:spPr>
                    <a:xfrm>
                      <a:off x="0" y="0"/>
                      <a:ext cx="2376000" cy="3861722"/>
                    </a:xfrm>
                    <a:prstGeom prst="rect">
                      <a:avLst/>
                    </a:prstGeom>
                  </pic:spPr>
                </pic:pic>
              </a:graphicData>
            </a:graphic>
          </wp:inline>
        </w:drawing>
      </w:r>
    </w:p>
    <w:p w14:paraId="05CB0CF0">
      <w:pPr>
        <w:pStyle w:val="13"/>
        <w:spacing w:line="240" w:lineRule="auto"/>
        <w:ind w:left="2160" w:leftChars="900"/>
        <w:jc w:val="left"/>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6</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hint="eastAsia" w:asciiTheme="minorEastAsia" w:hAnsiTheme="minorEastAsia" w:eastAsiaTheme="minorEastAsia"/>
          <w:b/>
          <w:sz w:val="21"/>
          <w:szCs w:val="21"/>
        </w:rPr>
        <w:t>2干扰抑制窗口</w:t>
      </w:r>
    </w:p>
    <w:p w14:paraId="59BBF760">
      <w:pPr>
        <w:spacing w:line="500" w:lineRule="exact"/>
        <w:ind w:left="480" w:leftChars="200" w:firstLine="480" w:firstLineChars="200"/>
        <w:rPr>
          <w:rFonts w:hint="eastAsia"/>
        </w:rPr>
      </w:pPr>
      <w:r>
        <w:rPr>
          <w:rFonts w:hint="eastAsia"/>
          <w:bCs/>
        </w:rPr>
        <w:t>局部放电</w:t>
      </w:r>
      <w:r>
        <w:rPr>
          <w:rFonts w:hint="eastAsia" w:ascii="宋体" w:hAnsi="宋体" w:cs="黑体"/>
          <w:kern w:val="0"/>
        </w:rPr>
        <w:t>试验</w:t>
      </w:r>
      <w:r>
        <w:rPr>
          <w:rFonts w:hint="eastAsia"/>
        </w:rPr>
        <w:t>时往往会遇到外来干扰脉冲的影响，操作者务必要把干扰与局部放电脉冲区分开，如何区分请进一步阅读有关专业书籍和文献资料，并在实践中摸索积累经验。应该指出，良好的设备试验电源，屏蔽措施及良好的接地可以使干扰降低到最低程度。数字式局部放电检测仪除了自身优质的抗干扰主机屏蔽、电源滤波外，还提供了优质高效的抗干扰技术，可对现场干扰进行有效抑制。</w:t>
      </w:r>
    </w:p>
    <w:p w14:paraId="1B0E13D1">
      <w:pPr>
        <w:spacing w:line="500" w:lineRule="exact"/>
        <w:ind w:left="480" w:leftChars="200" w:firstLine="480" w:firstLineChars="200"/>
        <w:rPr>
          <w:rFonts w:hint="eastAsia"/>
          <w:bCs/>
        </w:rPr>
      </w:pPr>
      <w:r>
        <w:rPr>
          <w:rFonts w:hint="eastAsia"/>
          <w:bCs/>
        </w:rPr>
        <w:t>当干扰和局部放电脉冲处于不同相位时，可采用开时间窗的办法排除干扰：调整时间窗的大小位置，将局部放电脉冲显示在窗内，将干扰排除在外。此时显示的局部放电量仅指示窗内局部放电脉冲的值。</w:t>
      </w:r>
    </w:p>
    <w:p w14:paraId="061AE8A9">
      <w:pPr>
        <w:pStyle w:val="5"/>
        <w:ind w:left="1134" w:hanging="567"/>
        <w:rPr>
          <w:rFonts w:hint="eastAsia"/>
        </w:rPr>
      </w:pPr>
      <w:bookmarkStart w:id="319" w:name="_Toc206489650"/>
      <w:bookmarkStart w:id="320" w:name="_Toc229306199"/>
      <w:bookmarkStart w:id="321" w:name="_Toc174460915"/>
      <w:bookmarkStart w:id="322" w:name="_Toc174460820"/>
      <w:bookmarkStart w:id="323" w:name="_Toc201053595"/>
      <w:bookmarkStart w:id="324" w:name="_Toc162513429"/>
      <w:bookmarkStart w:id="325" w:name="_Toc206236996"/>
      <w:bookmarkStart w:id="326" w:name="_Toc67033604"/>
      <w:bookmarkStart w:id="327" w:name="_Toc67033605"/>
      <w:r>
        <w:rPr>
          <w:rFonts w:hint="eastAsia"/>
        </w:rPr>
        <w:t>时间窗法</w:t>
      </w:r>
      <w:bookmarkEnd w:id="319"/>
      <w:bookmarkEnd w:id="320"/>
      <w:bookmarkEnd w:id="321"/>
      <w:bookmarkEnd w:id="322"/>
      <w:bookmarkEnd w:id="323"/>
      <w:bookmarkEnd w:id="324"/>
      <w:bookmarkEnd w:id="325"/>
      <w:bookmarkEnd w:id="326"/>
    </w:p>
    <w:p w14:paraId="515C438E">
      <w:pPr>
        <w:spacing w:line="500" w:lineRule="exact"/>
        <w:ind w:left="480" w:leftChars="200" w:firstLine="480" w:firstLineChars="200"/>
        <w:rPr>
          <w:rFonts w:hint="eastAsia"/>
          <w:bCs/>
        </w:rPr>
      </w:pPr>
      <w:r>
        <w:rPr>
          <w:rFonts w:hint="eastAsia"/>
          <w:bCs/>
        </w:rPr>
        <w:t>当干扰和局部放电脉冲处于不同相位时，可采用开时间窗的办法排除干扰：调整时间窗的大小位置，将局部放电脉冲显示在窗内，将干扰排除在外。此时显示的局部放电量仅指示窗内局部放电脉冲的值。</w:t>
      </w:r>
    </w:p>
    <w:p w14:paraId="5B988636">
      <w:pPr>
        <w:spacing w:line="500" w:lineRule="exact"/>
        <w:ind w:left="480" w:leftChars="200" w:firstLine="480" w:firstLineChars="200"/>
        <w:rPr>
          <w:rFonts w:hint="eastAsia"/>
          <w:bCs/>
        </w:rPr>
      </w:pPr>
      <w:r>
        <w:rPr>
          <w:rFonts w:hint="eastAsia"/>
          <w:bCs/>
        </w:rPr>
        <w:t>在干扰抑制选项卡中，取消选择“开启相位窗遮蔽”，这样再开窗则是时间窗法。</w:t>
      </w:r>
    </w:p>
    <w:p w14:paraId="0561A77A">
      <w:pPr>
        <w:spacing w:line="240" w:lineRule="auto"/>
        <w:ind w:left="0" w:leftChars="0"/>
        <w:jc w:val="center"/>
        <w:rPr>
          <w:rFonts w:hint="eastAsia"/>
          <w:bCs/>
        </w:rPr>
      </w:pPr>
      <w:r>
        <w:drawing>
          <wp:inline distT="0" distB="0" distL="0" distR="0">
            <wp:extent cx="3408045" cy="1531620"/>
            <wp:effectExtent l="0" t="0" r="1905" b="0"/>
            <wp:docPr id="226" name="图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26"/>
                    <pic:cNvPicPr>
                      <a:picLocks noChangeAspect="1"/>
                    </pic:cNvPicPr>
                  </pic:nvPicPr>
                  <pic:blipFill>
                    <a:blip r:embed="rId68"/>
                    <a:srcRect t="14830"/>
                    <a:stretch>
                      <a:fillRect/>
                    </a:stretch>
                  </pic:blipFill>
                  <pic:spPr>
                    <a:xfrm>
                      <a:off x="0" y="0"/>
                      <a:ext cx="3411275" cy="1533051"/>
                    </a:xfrm>
                    <a:prstGeom prst="rect">
                      <a:avLst/>
                    </a:prstGeom>
                    <a:ln>
                      <a:noFill/>
                    </a:ln>
                  </pic:spPr>
                </pic:pic>
              </a:graphicData>
            </a:graphic>
          </wp:inline>
        </w:drawing>
      </w:r>
    </w:p>
    <w:p w14:paraId="0E62AF57">
      <w:pPr>
        <w:pStyle w:val="13"/>
        <w:ind w:left="0" w:leftChars="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6</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hint="eastAsia" w:asciiTheme="minorEastAsia" w:hAnsiTheme="minorEastAsia" w:eastAsiaTheme="minorEastAsia"/>
          <w:b/>
          <w:sz w:val="21"/>
          <w:szCs w:val="21"/>
        </w:rPr>
        <w:t>3未开时间窗显示一个周期内的峰值</w:t>
      </w:r>
    </w:p>
    <w:p w14:paraId="7AED6309">
      <w:pPr>
        <w:ind w:left="1440"/>
        <w:rPr>
          <w:rFonts w:hint="eastAsia"/>
        </w:rPr>
      </w:pPr>
      <w:r>
        <w:drawing>
          <wp:inline distT="0" distB="0" distL="0" distR="0">
            <wp:extent cx="3438525" cy="1546860"/>
            <wp:effectExtent l="0" t="0" r="9525"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69"/>
                    <a:srcRect t="13983"/>
                    <a:stretch>
                      <a:fillRect/>
                    </a:stretch>
                  </pic:blipFill>
                  <pic:spPr>
                    <a:xfrm>
                      <a:off x="0" y="0"/>
                      <a:ext cx="3442231" cy="1548305"/>
                    </a:xfrm>
                    <a:prstGeom prst="rect">
                      <a:avLst/>
                    </a:prstGeom>
                    <a:ln>
                      <a:noFill/>
                    </a:ln>
                  </pic:spPr>
                </pic:pic>
              </a:graphicData>
            </a:graphic>
          </wp:inline>
        </w:drawing>
      </w:r>
    </w:p>
    <w:p w14:paraId="7FFD4694">
      <w:pPr>
        <w:pStyle w:val="13"/>
        <w:ind w:left="0" w:leftChars="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6</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hint="eastAsia" w:asciiTheme="minorEastAsia" w:hAnsiTheme="minorEastAsia" w:eastAsiaTheme="minorEastAsia"/>
          <w:b/>
          <w:sz w:val="21"/>
          <w:szCs w:val="21"/>
        </w:rPr>
        <w:t>4开时间窗显示窗口内的峰值</w:t>
      </w:r>
    </w:p>
    <w:p w14:paraId="328994C7">
      <w:pPr>
        <w:pStyle w:val="5"/>
        <w:ind w:left="1134" w:hanging="567"/>
        <w:rPr>
          <w:rFonts w:hint="eastAsia"/>
        </w:rPr>
      </w:pPr>
      <w:bookmarkStart w:id="328" w:name="_Toc174460916"/>
      <w:bookmarkStart w:id="329" w:name="_Toc206489651"/>
      <w:bookmarkStart w:id="330" w:name="_Toc206236997"/>
      <w:bookmarkStart w:id="331" w:name="_Toc174460821"/>
      <w:bookmarkStart w:id="332" w:name="_Toc229306200"/>
      <w:bookmarkStart w:id="333" w:name="_Toc201053596"/>
      <w:bookmarkStart w:id="334" w:name="_Toc162513430"/>
      <w:r>
        <w:t>相位窗遮蔽法</w:t>
      </w:r>
      <w:bookmarkEnd w:id="327"/>
      <w:bookmarkEnd w:id="328"/>
      <w:bookmarkEnd w:id="329"/>
      <w:bookmarkEnd w:id="330"/>
      <w:bookmarkEnd w:id="331"/>
      <w:bookmarkEnd w:id="332"/>
      <w:bookmarkEnd w:id="333"/>
      <w:bookmarkEnd w:id="334"/>
    </w:p>
    <w:p w14:paraId="631D5741">
      <w:pPr>
        <w:spacing w:line="500" w:lineRule="exact"/>
        <w:ind w:left="480" w:leftChars="200" w:firstLine="480" w:firstLineChars="200"/>
        <w:rPr>
          <w:rFonts w:hint="eastAsia" w:asciiTheme="minorEastAsia" w:hAnsiTheme="minorEastAsia"/>
        </w:rPr>
      </w:pPr>
      <w:r>
        <w:rPr>
          <w:rFonts w:hint="eastAsia" w:asciiTheme="minorEastAsia" w:hAnsiTheme="minorEastAsia"/>
        </w:rPr>
        <w:t>在试验现场，往往会出现一些幅值很大的固定相位干扰，该干扰可以通过衰减进行消除。这可以通过预制相位窗内的测量通道电子失效来实现。由于来自试品的骚扰和局放都被遮蔽了</w:t>
      </w:r>
      <w:r>
        <w:rPr>
          <w:rFonts w:asciiTheme="minorEastAsia" w:hAnsiTheme="minorEastAsia"/>
        </w:rPr>
        <w:t>,数据不可避免受到影响。</w:t>
      </w:r>
    </w:p>
    <w:p w14:paraId="77A944F5">
      <w:pPr>
        <w:keepNext/>
        <w:spacing w:before="163" w:beforeLines="50"/>
        <w:ind w:left="0" w:leftChars="0"/>
        <w:jc w:val="center"/>
        <w:rPr>
          <w:rFonts w:hint="eastAsia"/>
        </w:rPr>
      </w:pPr>
      <w:r>
        <w:drawing>
          <wp:inline distT="0" distB="0" distL="0" distR="0">
            <wp:extent cx="4239260" cy="3209925"/>
            <wp:effectExtent l="0" t="0" r="8890" b="0"/>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231"/>
                    <pic:cNvPicPr>
                      <a:picLocks noChangeAspect="1"/>
                    </pic:cNvPicPr>
                  </pic:nvPicPr>
                  <pic:blipFill>
                    <a:blip r:embed="rId70"/>
                    <a:stretch>
                      <a:fillRect/>
                    </a:stretch>
                  </pic:blipFill>
                  <pic:spPr>
                    <a:xfrm>
                      <a:off x="0" y="0"/>
                      <a:ext cx="4243744" cy="3213121"/>
                    </a:xfrm>
                    <a:prstGeom prst="rect">
                      <a:avLst/>
                    </a:prstGeom>
                  </pic:spPr>
                </pic:pic>
              </a:graphicData>
            </a:graphic>
          </wp:inline>
        </w:drawing>
      </w:r>
    </w:p>
    <w:p w14:paraId="33C75DDF">
      <w:pPr>
        <w:pStyle w:val="13"/>
        <w:ind w:left="0" w:leftChars="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6</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hint="eastAsia" w:asciiTheme="minorEastAsia" w:hAnsiTheme="minorEastAsia" w:eastAsiaTheme="minorEastAsia"/>
          <w:b/>
          <w:sz w:val="21"/>
          <w:szCs w:val="21"/>
        </w:rPr>
        <w:t>5相位窗遮蔽原理</w:t>
      </w:r>
    </w:p>
    <w:p w14:paraId="0268F906">
      <w:pPr>
        <w:spacing w:line="500" w:lineRule="exact"/>
        <w:ind w:left="480" w:leftChars="200" w:firstLine="480" w:firstLineChars="200"/>
        <w:rPr>
          <w:rFonts w:hint="eastAsia"/>
        </w:rPr>
      </w:pPr>
      <w:r>
        <w:rPr>
          <w:rFonts w:hint="eastAsia"/>
        </w:rPr>
        <w:t>在干扰抑制选项卡中，选中“开启相位窗遮蔽”选项，这样再开窗则是启用相位窗遮蔽。</w:t>
      </w:r>
    </w:p>
    <w:p w14:paraId="102619D3">
      <w:pPr>
        <w:pStyle w:val="5"/>
        <w:ind w:left="1134" w:hanging="567"/>
        <w:rPr>
          <w:rFonts w:hint="eastAsia"/>
        </w:rPr>
      </w:pPr>
      <w:bookmarkStart w:id="335" w:name="_Toc201053597"/>
      <w:bookmarkStart w:id="336" w:name="_Toc206489652"/>
      <w:bookmarkStart w:id="337" w:name="_Toc206236998"/>
      <w:bookmarkStart w:id="338" w:name="_Toc229306201"/>
      <w:r>
        <w:t>脉冲平滑法</w:t>
      </w:r>
      <w:bookmarkEnd w:id="335"/>
      <w:bookmarkEnd w:id="336"/>
      <w:bookmarkEnd w:id="337"/>
      <w:bookmarkEnd w:id="338"/>
    </w:p>
    <w:p w14:paraId="20B96170">
      <w:pPr>
        <w:spacing w:line="500" w:lineRule="exact"/>
        <w:ind w:left="480" w:leftChars="200" w:firstLine="480" w:firstLineChars="200"/>
        <w:rPr>
          <w:rFonts w:hint="eastAsia"/>
        </w:rPr>
      </w:pPr>
      <w:r>
        <w:rPr>
          <w:rFonts w:hint="eastAsia"/>
        </w:rPr>
        <w:t>在工业环境下的干扰具有随机性，</w:t>
      </w:r>
      <w:r>
        <w:t xml:space="preserve"> 然而局部放电通常近似发生在所加电压每</w:t>
      </w:r>
      <w:r>
        <w:rPr>
          <w:rFonts w:hint="eastAsia"/>
        </w:rPr>
        <w:t>个周期的同一个相位上。</w:t>
      </w:r>
      <w:r>
        <w:t xml:space="preserve"> 因此，通过使用</w:t>
      </w:r>
      <w:r>
        <w:rPr>
          <w:rFonts w:hint="eastAsia"/>
        </w:rPr>
        <w:t>脉冲</w:t>
      </w:r>
      <w:r>
        <w:t>平滑技术大大抑制随机干扰</w:t>
      </w:r>
      <w:r>
        <w:rPr>
          <w:rFonts w:hint="eastAsia"/>
        </w:rPr>
        <w:t>的水平。</w:t>
      </w:r>
    </w:p>
    <w:p w14:paraId="02DBCF7F">
      <w:pPr>
        <w:spacing w:line="500" w:lineRule="exact"/>
        <w:ind w:left="480" w:leftChars="200" w:firstLine="480" w:firstLineChars="200"/>
        <w:rPr>
          <w:rFonts w:hint="eastAsia"/>
        </w:rPr>
      </w:pPr>
      <w:r>
        <w:rPr>
          <w:rFonts w:hint="eastAsia"/>
        </w:rPr>
        <w:t>在干扰抑制选项卡中，选中“启动脉冲平滑”选项，即可开启脉冲平滑功能。</w:t>
      </w:r>
    </w:p>
    <w:p w14:paraId="45B3EB64">
      <w:pPr>
        <w:pStyle w:val="5"/>
        <w:ind w:left="1134" w:hanging="567"/>
        <w:rPr>
          <w:rFonts w:hint="eastAsia"/>
        </w:rPr>
      </w:pPr>
      <w:bookmarkStart w:id="339" w:name="_Toc206236999"/>
      <w:bookmarkStart w:id="340" w:name="_Toc201053598"/>
      <w:bookmarkStart w:id="341" w:name="_Toc206489653"/>
      <w:bookmarkStart w:id="342" w:name="_Toc229306202"/>
      <w:r>
        <w:rPr>
          <w:rFonts w:hint="eastAsia"/>
        </w:rPr>
        <w:t>天线抗干扰</w:t>
      </w:r>
      <w:r>
        <w:t>法</w:t>
      </w:r>
      <w:bookmarkEnd w:id="339"/>
      <w:bookmarkEnd w:id="340"/>
      <w:bookmarkEnd w:id="341"/>
      <w:bookmarkEnd w:id="342"/>
    </w:p>
    <w:p w14:paraId="225A3446">
      <w:pPr>
        <w:spacing w:line="500" w:lineRule="exact"/>
        <w:ind w:left="480" w:leftChars="200" w:firstLine="480" w:firstLineChars="200"/>
        <w:rPr>
          <w:rFonts w:hint="eastAsia"/>
        </w:rPr>
      </w:pPr>
      <w:r>
        <w:rPr>
          <w:rFonts w:hint="eastAsia"/>
        </w:rPr>
        <w:t>检测仪根据I</w:t>
      </w:r>
      <w:r>
        <w:t>EC</w:t>
      </w:r>
      <w:r>
        <w:rPr>
          <w:rFonts w:hint="eastAsia"/>
        </w:rPr>
        <w:t xml:space="preserve">还特别设计了数字脉冲鉴别系统，进一步提高了系统噪声抑制、抗干扰能力。使用两个阻抗，两个测量通道进行数字脉冲鉴别。 </w:t>
      </w:r>
    </w:p>
    <w:p w14:paraId="79941CD8">
      <w:pPr>
        <w:pStyle w:val="6"/>
        <w:ind w:left="1462" w:leftChars="250" w:right="240" w:hanging="862"/>
        <w:rPr>
          <w:rFonts w:hint="eastAsia"/>
        </w:rPr>
      </w:pPr>
      <w:bookmarkStart w:id="343" w:name="_Toc68118824"/>
      <w:r>
        <w:rPr>
          <w:rFonts w:hint="eastAsia"/>
        </w:rPr>
        <w:t>极性判别原理</w:t>
      </w:r>
      <w:bookmarkEnd w:id="343"/>
    </w:p>
    <w:p w14:paraId="42238C3F">
      <w:pPr>
        <w:spacing w:line="500" w:lineRule="exact"/>
        <w:ind w:left="480" w:leftChars="200" w:firstLine="480" w:firstLineChars="200"/>
        <w:rPr>
          <w:rFonts w:hint="eastAsia"/>
        </w:rPr>
      </w:pPr>
      <w:r>
        <w:rPr>
          <w:rFonts w:hint="eastAsia"/>
        </w:rPr>
        <w:t>极性区分系统回路如下图：</w:t>
      </w:r>
    </w:p>
    <w:p w14:paraId="68C81770">
      <w:pPr>
        <w:ind w:left="480" w:leftChars="200" w:firstLine="480" w:firstLineChars="200"/>
        <w:rPr>
          <w:rFonts w:hint="eastAsia"/>
        </w:rPr>
      </w:pPr>
      <w:r>
        <w:drawing>
          <wp:inline distT="0" distB="0" distL="0" distR="0">
            <wp:extent cx="3841750" cy="1963420"/>
            <wp:effectExtent l="0" t="0" r="635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71" cstate="print">
                      <a:extLst>
                        <a:ext uri="{28A0092B-C50C-407E-A947-70E740481C1C}">
                          <a14:useLocalDpi xmlns:a14="http://schemas.microsoft.com/office/drawing/2010/main" val="0"/>
                        </a:ext>
                      </a:extLst>
                    </a:blip>
                    <a:stretch>
                      <a:fillRect/>
                    </a:stretch>
                  </pic:blipFill>
                  <pic:spPr>
                    <a:xfrm>
                      <a:off x="0" y="0"/>
                      <a:ext cx="3898898" cy="1993215"/>
                    </a:xfrm>
                    <a:prstGeom prst="rect">
                      <a:avLst/>
                    </a:prstGeom>
                  </pic:spPr>
                </pic:pic>
              </a:graphicData>
            </a:graphic>
          </wp:inline>
        </w:drawing>
      </w:r>
    </w:p>
    <w:p w14:paraId="5F3819A0">
      <w:pPr>
        <w:pStyle w:val="13"/>
        <w:ind w:left="0" w:leftChars="0"/>
        <w:jc w:val="center"/>
        <w:rPr>
          <w:rFonts w:hint="eastAsia" w:asciiTheme="minorEastAsia" w:hAnsiTheme="minorEastAsia" w:eastAsiaTheme="minorEastAsia"/>
          <w:b/>
          <w:sz w:val="21"/>
          <w:szCs w:val="21"/>
        </w:rPr>
      </w:pPr>
      <w:bookmarkStart w:id="344" w:name="_Ref67044438"/>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6</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bookmarkEnd w:id="344"/>
      <w:r>
        <w:rPr>
          <w:rFonts w:hint="eastAsia" w:asciiTheme="minorEastAsia" w:hAnsiTheme="minorEastAsia" w:eastAsiaTheme="minorEastAsia"/>
          <w:b/>
          <w:sz w:val="21"/>
          <w:szCs w:val="21"/>
        </w:rPr>
        <w:t>6极性区分系统回路</w:t>
      </w:r>
    </w:p>
    <w:p w14:paraId="063BE539">
      <w:pPr>
        <w:ind w:left="0" w:leftChars="0"/>
        <w:jc w:val="center"/>
        <w:rPr>
          <w:rFonts w:hint="eastAsia"/>
        </w:rPr>
      </w:pPr>
      <w:r>
        <w:drawing>
          <wp:inline distT="0" distB="0" distL="0" distR="0">
            <wp:extent cx="2571750" cy="1758950"/>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626918" cy="1796682"/>
                    </a:xfrm>
                    <a:prstGeom prst="rect">
                      <a:avLst/>
                    </a:prstGeom>
                  </pic:spPr>
                </pic:pic>
              </a:graphicData>
            </a:graphic>
          </wp:inline>
        </w:drawing>
      </w:r>
    </w:p>
    <w:p w14:paraId="42D563DE">
      <w:pPr>
        <w:pStyle w:val="13"/>
        <w:ind w:left="0" w:leftChars="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6</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hint="eastAsia" w:asciiTheme="minorEastAsia" w:hAnsiTheme="minorEastAsia" w:eastAsiaTheme="minorEastAsia"/>
          <w:b/>
          <w:sz w:val="21"/>
          <w:szCs w:val="21"/>
        </w:rPr>
        <w:t>7极性区分系统脉冲方向示意图</w:t>
      </w:r>
    </w:p>
    <w:p w14:paraId="0F652347">
      <w:pPr>
        <w:spacing w:line="500" w:lineRule="exact"/>
        <w:ind w:left="480" w:leftChars="200" w:firstLine="480" w:firstLineChars="200"/>
        <w:rPr>
          <w:rFonts w:hint="eastAsia"/>
        </w:rPr>
      </w:pPr>
      <w:r>
        <w:rPr>
          <w:rFonts w:hint="eastAsia"/>
        </w:rPr>
        <w:t>外部干扰脉冲n在阻抗Zm1、Zm2上产生的电流是同方向的，而放电脉冲所产生的电流PD在两个阻抗上是反方向，利用脉冲电流在阻抗上的不同方向以及放电脉冲方向与相位的关系，可鉴别放电脉冲和干扰脉冲。</w:t>
      </w:r>
    </w:p>
    <w:p w14:paraId="36071649">
      <w:pPr>
        <w:pStyle w:val="6"/>
        <w:ind w:left="1462" w:leftChars="250" w:right="240" w:hanging="862"/>
        <w:rPr>
          <w:rFonts w:hint="eastAsia"/>
        </w:rPr>
      </w:pPr>
      <w:bookmarkStart w:id="345" w:name="_Toc68118825"/>
      <w:r>
        <w:rPr>
          <w:rFonts w:hint="eastAsia"/>
        </w:rPr>
        <w:t>极性判别使用方法</w:t>
      </w:r>
      <w:bookmarkEnd w:id="345"/>
    </w:p>
    <w:p w14:paraId="48EED0E6">
      <w:pPr>
        <w:ind w:left="1440"/>
        <w:rPr>
          <w:rFonts w:hint="eastAsia"/>
          <w:szCs w:val="21"/>
        </w:rPr>
      </w:pPr>
      <w:r>
        <w:drawing>
          <wp:inline distT="0" distB="0" distL="0" distR="0">
            <wp:extent cx="2375535" cy="912495"/>
            <wp:effectExtent l="0" t="0" r="5715" b="1905"/>
            <wp:docPr id="282" name="图片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282"/>
                    <pic:cNvPicPr>
                      <a:picLocks noChangeAspect="1"/>
                    </pic:cNvPicPr>
                  </pic:nvPicPr>
                  <pic:blipFill>
                    <a:blip r:embed="rId73"/>
                    <a:stretch>
                      <a:fillRect/>
                    </a:stretch>
                  </pic:blipFill>
                  <pic:spPr>
                    <a:xfrm>
                      <a:off x="0" y="0"/>
                      <a:ext cx="2376000" cy="912946"/>
                    </a:xfrm>
                    <a:prstGeom prst="rect">
                      <a:avLst/>
                    </a:prstGeom>
                  </pic:spPr>
                </pic:pic>
              </a:graphicData>
            </a:graphic>
          </wp:inline>
        </w:drawing>
      </w:r>
    </w:p>
    <w:p w14:paraId="0CD0F45B">
      <w:pPr>
        <w:pStyle w:val="39"/>
        <w:numPr>
          <w:ilvl w:val="0"/>
          <w:numId w:val="10"/>
        </w:numPr>
        <w:spacing w:line="360" w:lineRule="auto"/>
        <w:ind w:left="480" w:leftChars="200"/>
        <w:rPr>
          <w:rFonts w:hint="eastAsia" w:ascii="黑体" w:hAnsi="黑体" w:eastAsia="黑体"/>
          <w:b/>
          <w:szCs w:val="21"/>
        </w:rPr>
      </w:pPr>
      <w:r>
        <w:rPr>
          <w:rFonts w:hint="eastAsia" w:ascii="黑体" w:hAnsi="黑体" w:eastAsia="黑体"/>
          <w:b/>
          <w:szCs w:val="21"/>
        </w:rPr>
        <w:t>极性</w:t>
      </w:r>
    </w:p>
    <w:p w14:paraId="473AF0A5">
      <w:pPr>
        <w:ind w:left="480" w:leftChars="200"/>
        <w:rPr>
          <w:rFonts w:hint="eastAsia"/>
        </w:rPr>
      </w:pPr>
      <w:r>
        <w:rPr>
          <w:rFonts w:hint="eastAsia"/>
        </w:rPr>
        <w:t>对用应用</w:t>
      </w:r>
      <w:r>
        <w:fldChar w:fldCharType="begin"/>
      </w:r>
      <w:r>
        <w:instrText xml:space="preserve"> </w:instrText>
      </w:r>
      <w:r>
        <w:rPr>
          <w:rFonts w:hint="eastAsia"/>
        </w:rPr>
        <w:instrText xml:space="preserve">REF _Ref67044438 \h</w:instrText>
      </w:r>
      <w:r>
        <w:instrText xml:space="preserve">  \* MERGEFORMAT </w:instrText>
      </w:r>
      <w:r>
        <w:fldChar w:fldCharType="separate"/>
      </w:r>
      <w:r>
        <w:t>图 6</w:t>
      </w:r>
      <w:r>
        <w:noBreakHyphen/>
      </w:r>
      <w:r>
        <w:t>1</w:t>
      </w:r>
      <w:r>
        <w:fldChar w:fldCharType="end"/>
      </w:r>
      <w:r>
        <w:rPr>
          <w:rFonts w:hint="eastAsia"/>
        </w:rPr>
        <w:t>所示的测试系统接线，我们勾选“同极性”，取消勾选“异极性”。</w:t>
      </w:r>
    </w:p>
    <w:p w14:paraId="3B2EBC83">
      <w:pPr>
        <w:pStyle w:val="39"/>
        <w:numPr>
          <w:ilvl w:val="0"/>
          <w:numId w:val="10"/>
        </w:numPr>
        <w:spacing w:line="360" w:lineRule="auto"/>
        <w:ind w:left="480" w:leftChars="200"/>
        <w:rPr>
          <w:rFonts w:hint="eastAsia" w:ascii="黑体" w:hAnsi="黑体" w:eastAsia="黑体"/>
          <w:b/>
          <w:szCs w:val="21"/>
        </w:rPr>
      </w:pPr>
      <w:r>
        <w:rPr>
          <w:rFonts w:hint="eastAsia" w:ascii="黑体" w:hAnsi="黑体" w:eastAsia="黑体"/>
          <w:b/>
          <w:szCs w:val="21"/>
        </w:rPr>
        <w:t>参考通道</w:t>
      </w:r>
    </w:p>
    <w:p w14:paraId="0B02CDE0">
      <w:pPr>
        <w:ind w:left="480" w:leftChars="200"/>
        <w:rPr>
          <w:rFonts w:hint="eastAsia"/>
          <w:szCs w:val="21"/>
        </w:rPr>
      </w:pPr>
      <w:r>
        <w:rPr>
          <w:rFonts w:hint="eastAsia"/>
          <w:szCs w:val="21"/>
        </w:rPr>
        <w:t>参考输入为参考噪声通道，选择测量以外的任意通道即可。</w:t>
      </w:r>
    </w:p>
    <w:p w14:paraId="05A0CD84">
      <w:pPr>
        <w:pStyle w:val="39"/>
        <w:numPr>
          <w:ilvl w:val="0"/>
          <w:numId w:val="10"/>
        </w:numPr>
        <w:spacing w:line="360" w:lineRule="auto"/>
        <w:ind w:left="480" w:leftChars="200"/>
        <w:rPr>
          <w:rFonts w:hint="eastAsia" w:ascii="黑体" w:hAnsi="黑体" w:eastAsia="黑体"/>
          <w:b/>
          <w:szCs w:val="21"/>
        </w:rPr>
      </w:pPr>
      <w:r>
        <w:rPr>
          <w:rFonts w:hint="eastAsia" w:ascii="黑体" w:hAnsi="黑体" w:eastAsia="黑体"/>
          <w:b/>
          <w:szCs w:val="21"/>
        </w:rPr>
        <w:t>时间偏置</w:t>
      </w:r>
    </w:p>
    <w:p w14:paraId="04F8EAD8">
      <w:pPr>
        <w:ind w:left="480" w:leftChars="200"/>
        <w:rPr>
          <w:rFonts w:hint="eastAsia"/>
          <w:szCs w:val="21"/>
        </w:rPr>
      </w:pPr>
      <w:r>
        <w:rPr>
          <w:rFonts w:hint="eastAsia"/>
          <w:szCs w:val="21"/>
        </w:rPr>
        <w:t>测量输入通道和参考输入通道之间有可能存在一定的相位差，通过调节时间偏置可以消除这个相位差。</w:t>
      </w:r>
    </w:p>
    <w:tbl>
      <w:tblPr>
        <w:tblStyle w:val="29"/>
        <w:tblW w:w="4222" w:type="pct"/>
        <w:tblInd w:w="13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8"/>
        <w:gridCol w:w="6203"/>
      </w:tblGrid>
      <w:tr w14:paraId="6681D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681" w:type="pct"/>
            <w:vAlign w:val="center"/>
          </w:tcPr>
          <w:p w14:paraId="5C56022F">
            <w:pPr>
              <w:pStyle w:val="3"/>
              <w:rPr>
                <w:rFonts w:hint="eastAsia"/>
              </w:rPr>
            </w:pPr>
            <w:r>
              <w:drawing>
                <wp:inline distT="0" distB="0" distL="0" distR="0">
                  <wp:extent cx="467995" cy="467995"/>
                  <wp:effectExtent l="0" t="0" r="8255" b="8255"/>
                  <wp:docPr id="248" name="图片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4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68000" cy="468000"/>
                          </a:xfrm>
                          <a:prstGeom prst="rect">
                            <a:avLst/>
                          </a:prstGeom>
                          <a:noFill/>
                          <a:ln>
                            <a:noFill/>
                          </a:ln>
                        </pic:spPr>
                      </pic:pic>
                    </a:graphicData>
                  </a:graphic>
                </wp:inline>
              </w:drawing>
            </w:r>
          </w:p>
        </w:tc>
        <w:tc>
          <w:tcPr>
            <w:tcW w:w="4319" w:type="pct"/>
            <w:shd w:val="clear" w:color="auto" w:fill="FFC000"/>
            <w:vAlign w:val="center"/>
          </w:tcPr>
          <w:p w14:paraId="6A9EBB3C">
            <w:pPr>
              <w:pStyle w:val="3"/>
              <w:ind w:left="480" w:leftChars="200"/>
              <w:rPr>
                <w:rFonts w:hint="eastAsia"/>
              </w:rPr>
            </w:pPr>
            <w:r>
              <w:rPr>
                <w:rFonts w:hint="eastAsia"/>
              </w:rPr>
              <w:t>注意：时间偏置单位为us</w:t>
            </w:r>
            <w:r>
              <w:t>。</w:t>
            </w:r>
          </w:p>
        </w:tc>
      </w:tr>
    </w:tbl>
    <w:p w14:paraId="1E406F46">
      <w:pPr>
        <w:pStyle w:val="39"/>
        <w:numPr>
          <w:ilvl w:val="0"/>
          <w:numId w:val="10"/>
        </w:numPr>
        <w:spacing w:line="360" w:lineRule="auto"/>
        <w:ind w:left="480" w:leftChars="200"/>
        <w:rPr>
          <w:rFonts w:hint="eastAsia" w:ascii="黑体" w:hAnsi="黑体" w:eastAsia="黑体"/>
          <w:b/>
          <w:szCs w:val="21"/>
        </w:rPr>
      </w:pPr>
      <w:r>
        <w:rPr>
          <w:rFonts w:hint="eastAsia" w:ascii="黑体" w:hAnsi="黑体" w:eastAsia="黑体"/>
          <w:b/>
          <w:szCs w:val="21"/>
        </w:rPr>
        <w:t>脉冲宽度</w:t>
      </w:r>
    </w:p>
    <w:p w14:paraId="28F992D1">
      <w:pPr>
        <w:ind w:left="480" w:leftChars="200"/>
        <w:rPr>
          <w:rFonts w:hint="eastAsia"/>
          <w:szCs w:val="21"/>
        </w:rPr>
      </w:pPr>
      <w:r>
        <w:rPr>
          <w:rFonts w:hint="eastAsia"/>
          <w:szCs w:val="21"/>
        </w:rPr>
        <w:t>脉冲宽度为参考通道外部噪声的脉冲宽度。</w:t>
      </w:r>
    </w:p>
    <w:tbl>
      <w:tblPr>
        <w:tblStyle w:val="29"/>
        <w:tblW w:w="4222" w:type="pct"/>
        <w:tblInd w:w="13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8"/>
        <w:gridCol w:w="6203"/>
      </w:tblGrid>
      <w:tr w14:paraId="3AA46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681" w:type="pct"/>
            <w:vAlign w:val="center"/>
          </w:tcPr>
          <w:p w14:paraId="09823339">
            <w:pPr>
              <w:pStyle w:val="3"/>
              <w:rPr>
                <w:rFonts w:hint="eastAsia"/>
              </w:rPr>
            </w:pPr>
            <w:r>
              <w:drawing>
                <wp:inline distT="0" distB="0" distL="0" distR="0">
                  <wp:extent cx="467995" cy="467995"/>
                  <wp:effectExtent l="0" t="0" r="8255" b="8255"/>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4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68000" cy="468000"/>
                          </a:xfrm>
                          <a:prstGeom prst="rect">
                            <a:avLst/>
                          </a:prstGeom>
                          <a:noFill/>
                          <a:ln>
                            <a:noFill/>
                          </a:ln>
                        </pic:spPr>
                      </pic:pic>
                    </a:graphicData>
                  </a:graphic>
                </wp:inline>
              </w:drawing>
            </w:r>
          </w:p>
        </w:tc>
        <w:tc>
          <w:tcPr>
            <w:tcW w:w="4319" w:type="pct"/>
            <w:shd w:val="clear" w:color="auto" w:fill="FFC000"/>
            <w:vAlign w:val="center"/>
          </w:tcPr>
          <w:p w14:paraId="62F3B645">
            <w:pPr>
              <w:pStyle w:val="3"/>
              <w:ind w:left="480" w:leftChars="200"/>
              <w:rPr>
                <w:rFonts w:hint="eastAsia"/>
              </w:rPr>
            </w:pPr>
            <w:r>
              <w:rPr>
                <w:rFonts w:hint="eastAsia"/>
              </w:rPr>
              <w:t>注意：脉冲宽度单位为us</w:t>
            </w:r>
            <w:r>
              <w:t>。</w:t>
            </w:r>
          </w:p>
        </w:tc>
      </w:tr>
    </w:tbl>
    <w:p w14:paraId="5022C189">
      <w:pPr>
        <w:pStyle w:val="39"/>
        <w:numPr>
          <w:ilvl w:val="0"/>
          <w:numId w:val="10"/>
        </w:numPr>
        <w:spacing w:line="360" w:lineRule="auto"/>
        <w:ind w:left="480" w:leftChars="200"/>
        <w:rPr>
          <w:rFonts w:hint="eastAsia" w:ascii="黑体" w:hAnsi="黑体" w:eastAsia="黑体"/>
          <w:b/>
          <w:szCs w:val="21"/>
        </w:rPr>
      </w:pPr>
      <w:r>
        <w:rPr>
          <w:rFonts w:hint="eastAsia" w:ascii="黑体" w:hAnsi="黑体" w:eastAsia="黑体"/>
          <w:b/>
          <w:szCs w:val="21"/>
        </w:rPr>
        <w:t>触发水平</w:t>
      </w:r>
    </w:p>
    <w:p w14:paraId="6067752A">
      <w:pPr>
        <w:ind w:left="480" w:leftChars="200"/>
        <w:rPr>
          <w:rFonts w:hint="eastAsia"/>
          <w:szCs w:val="21"/>
        </w:rPr>
      </w:pPr>
      <w:r>
        <w:rPr>
          <w:rFonts w:hint="eastAsia"/>
          <w:szCs w:val="21"/>
        </w:rPr>
        <w:t>此处为参考输入通道的放电水平，这个值设置为小于要滤除的参考输入噪声的值。</w:t>
      </w:r>
    </w:p>
    <w:tbl>
      <w:tblPr>
        <w:tblStyle w:val="29"/>
        <w:tblW w:w="4222" w:type="pct"/>
        <w:tblInd w:w="13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8"/>
        <w:gridCol w:w="6203"/>
      </w:tblGrid>
      <w:tr w14:paraId="1E211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681" w:type="pct"/>
            <w:vAlign w:val="center"/>
          </w:tcPr>
          <w:p w14:paraId="7C06C8A3">
            <w:pPr>
              <w:pStyle w:val="3"/>
              <w:rPr>
                <w:rFonts w:hint="eastAsia"/>
              </w:rPr>
            </w:pPr>
            <w:r>
              <w:drawing>
                <wp:inline distT="0" distB="0" distL="0" distR="0">
                  <wp:extent cx="467995" cy="467995"/>
                  <wp:effectExtent l="0" t="0" r="8255" b="8255"/>
                  <wp:docPr id="250" name="图片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25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68000" cy="468000"/>
                          </a:xfrm>
                          <a:prstGeom prst="rect">
                            <a:avLst/>
                          </a:prstGeom>
                          <a:noFill/>
                          <a:ln>
                            <a:noFill/>
                          </a:ln>
                        </pic:spPr>
                      </pic:pic>
                    </a:graphicData>
                  </a:graphic>
                </wp:inline>
              </w:drawing>
            </w:r>
          </w:p>
        </w:tc>
        <w:tc>
          <w:tcPr>
            <w:tcW w:w="4319" w:type="pct"/>
            <w:shd w:val="clear" w:color="auto" w:fill="FFC000"/>
            <w:vAlign w:val="center"/>
          </w:tcPr>
          <w:p w14:paraId="2B4C0323">
            <w:pPr>
              <w:pStyle w:val="3"/>
              <w:ind w:left="480" w:leftChars="200"/>
              <w:rPr>
                <w:rFonts w:hint="eastAsia"/>
              </w:rPr>
            </w:pPr>
            <w:r>
              <w:rPr>
                <w:rFonts w:hint="eastAsia"/>
              </w:rPr>
              <w:t>注意：参考输入通道也需要校准，用来设置触发水平</w:t>
            </w:r>
            <w:r>
              <w:t>。</w:t>
            </w:r>
          </w:p>
        </w:tc>
      </w:tr>
    </w:tbl>
    <w:p w14:paraId="771C4F6E">
      <w:pPr>
        <w:pStyle w:val="6"/>
        <w:ind w:left="1462" w:leftChars="250" w:right="240" w:hanging="862"/>
        <w:rPr>
          <w:rFonts w:hint="eastAsia"/>
        </w:rPr>
      </w:pPr>
      <w:bookmarkStart w:id="346" w:name="_Toc68118826"/>
      <w:r>
        <w:rPr>
          <w:rFonts w:hint="eastAsia"/>
        </w:rPr>
        <w:t>极性判别流程</w:t>
      </w:r>
      <w:bookmarkEnd w:id="346"/>
    </w:p>
    <w:p w14:paraId="1420371C">
      <w:pPr>
        <w:pStyle w:val="39"/>
        <w:numPr>
          <w:ilvl w:val="0"/>
          <w:numId w:val="10"/>
        </w:numPr>
        <w:spacing w:line="360" w:lineRule="auto"/>
        <w:ind w:left="480" w:leftChars="200"/>
        <w:rPr>
          <w:rFonts w:hint="eastAsia" w:ascii="黑体" w:hAnsi="黑体" w:eastAsia="黑体"/>
          <w:b/>
          <w:szCs w:val="21"/>
        </w:rPr>
      </w:pPr>
      <w:r>
        <w:rPr>
          <w:rFonts w:hint="eastAsia" w:ascii="黑体" w:hAnsi="黑体" w:eastAsia="黑体"/>
          <w:b/>
          <w:szCs w:val="21"/>
        </w:rPr>
        <w:t xml:space="preserve">阻抗的选择 </w:t>
      </w:r>
    </w:p>
    <w:p w14:paraId="32EEE24C">
      <w:pPr>
        <w:ind w:left="480" w:leftChars="200"/>
        <w:rPr>
          <w:rFonts w:hint="eastAsia"/>
        </w:rPr>
      </w:pPr>
      <w:r>
        <w:rPr>
          <w:rFonts w:hint="eastAsia"/>
        </w:rPr>
        <w:t>应首先根据试品Ca选择合适的耦合电容，如果可能，可选择比较相近容量的耦合电容Ck，有时为了达到比较好的抑制效果，可以使用两个相同型号的试品，利用其中一个作为耦合电容使用，但是必须确认这个试品的局放量很小，而且耐压等级是满足要求的。一般的Ck和Ca的容量相差不超过10倍，（外部干扰在试品中形成的脉冲电流和试品的电容量成反比，在进行噪声鉴别时如果噪声信号相差太大，会产生鉴别失败），同时阻抗的选择应根据试品容量选择合适的号码，两个阻抗的号码应尽量保持一致。</w:t>
      </w:r>
    </w:p>
    <w:p w14:paraId="116C4F22">
      <w:pPr>
        <w:pStyle w:val="39"/>
        <w:numPr>
          <w:ilvl w:val="0"/>
          <w:numId w:val="10"/>
        </w:numPr>
        <w:spacing w:line="360" w:lineRule="auto"/>
        <w:ind w:left="480" w:leftChars="200"/>
        <w:rPr>
          <w:rFonts w:hint="eastAsia" w:ascii="黑体" w:hAnsi="黑体" w:eastAsia="黑体"/>
          <w:b/>
          <w:szCs w:val="21"/>
        </w:rPr>
      </w:pPr>
      <w:r>
        <w:rPr>
          <w:rFonts w:hint="eastAsia" w:ascii="黑体" w:hAnsi="黑体" w:eastAsia="黑体"/>
          <w:b/>
          <w:szCs w:val="21"/>
        </w:rPr>
        <w:t>校准</w:t>
      </w:r>
    </w:p>
    <w:p w14:paraId="032496CF">
      <w:pPr>
        <w:ind w:left="480" w:leftChars="200"/>
        <w:rPr>
          <w:rFonts w:hint="eastAsia"/>
        </w:rPr>
      </w:pPr>
      <w:r>
        <w:rPr>
          <w:rFonts w:hint="eastAsia"/>
        </w:rPr>
        <w:t>在试品两端注入方波，选择其中一个通道(如输入</w:t>
      </w:r>
      <w:r>
        <w:t>2</w:t>
      </w:r>
      <w:r>
        <w:rPr>
          <w:rFonts w:hint="eastAsia"/>
        </w:rPr>
        <w:t>)作测量通道，另一通道作为参考通道(如输入</w:t>
      </w:r>
      <w:r>
        <w:t>1</w:t>
      </w:r>
      <w:r>
        <w:rPr>
          <w:rFonts w:hint="eastAsia"/>
        </w:rPr>
        <w:t>)，将两个输入通道都进行校准。</w:t>
      </w:r>
    </w:p>
    <w:p w14:paraId="2DBA334E">
      <w:pPr>
        <w:pStyle w:val="39"/>
        <w:numPr>
          <w:ilvl w:val="0"/>
          <w:numId w:val="10"/>
        </w:numPr>
        <w:spacing w:line="360" w:lineRule="auto"/>
        <w:ind w:left="480" w:leftChars="200"/>
        <w:rPr>
          <w:rFonts w:hint="eastAsia" w:ascii="黑体" w:hAnsi="黑体" w:eastAsia="黑体"/>
          <w:b/>
          <w:szCs w:val="21"/>
        </w:rPr>
      </w:pPr>
      <w:r>
        <w:rPr>
          <w:rFonts w:hint="eastAsia" w:ascii="黑体" w:hAnsi="黑体" w:eastAsia="黑体"/>
          <w:b/>
          <w:szCs w:val="21"/>
        </w:rPr>
        <w:t>调节参考输入参数将噪声滤除噪声源</w:t>
      </w:r>
    </w:p>
    <w:p w14:paraId="5B4F0257">
      <w:pPr>
        <w:ind w:left="480" w:leftChars="200"/>
        <w:rPr>
          <w:rFonts w:hint="eastAsia"/>
        </w:rPr>
      </w:pPr>
      <w:r>
        <w:rPr>
          <w:rFonts w:hint="eastAsia"/>
        </w:rPr>
        <w:t>校准正确后，选中 “同极性”，取消选中“异极性”，极性判别中选中“启用”，改变方波的注入方法，在高压端和地之间注入方波（模拟干扰脉冲），并将方波的量值达到最大，此时调节参考输入参数（时间偏置、脉冲宽度、触发水平），使测量通道输入</w:t>
      </w:r>
      <w:r>
        <w:t>2</w:t>
      </w:r>
      <w:r>
        <w:rPr>
          <w:rFonts w:hint="eastAsia"/>
        </w:rPr>
        <w:t>上的</w:t>
      </w:r>
      <w:r>
        <w:rPr>
          <w:rFonts w:hint="eastAsia" w:ascii="宋体"/>
        </w:rPr>
        <w:t>放电量</w:t>
      </w:r>
      <w:r>
        <w:rPr>
          <w:rFonts w:hint="eastAsia"/>
        </w:rPr>
        <w:t>显示值最小，最佳效果为零，那么此时将达到最佳的鉴别效果，如果由于试品容量相差较大或其他原因，不能鉴别抑制掉模拟干扰，那么应将校准方波调小一档，重新调整鉴别通道，使模拟干扰抑制至最小。</w:t>
      </w:r>
    </w:p>
    <w:p w14:paraId="0119ADA2">
      <w:pPr>
        <w:pStyle w:val="39"/>
        <w:numPr>
          <w:ilvl w:val="0"/>
          <w:numId w:val="10"/>
        </w:numPr>
        <w:spacing w:line="360" w:lineRule="auto"/>
        <w:ind w:left="480" w:leftChars="200"/>
        <w:rPr>
          <w:rFonts w:hint="eastAsia" w:ascii="黑体" w:hAnsi="黑体" w:eastAsia="黑体"/>
          <w:b/>
          <w:szCs w:val="21"/>
        </w:rPr>
      </w:pPr>
      <w:r>
        <w:rPr>
          <w:rFonts w:hint="eastAsia" w:ascii="黑体" w:hAnsi="黑体" w:eastAsia="黑体"/>
          <w:b/>
          <w:szCs w:val="21"/>
        </w:rPr>
        <w:t>开始试验</w:t>
      </w:r>
    </w:p>
    <w:p w14:paraId="5126D427">
      <w:pPr>
        <w:ind w:left="480" w:leftChars="200"/>
        <w:rPr>
          <w:rFonts w:hint="eastAsia"/>
        </w:rPr>
      </w:pPr>
      <w:r>
        <w:rPr>
          <w:rFonts w:hint="eastAsia"/>
        </w:rPr>
        <w:t xml:space="preserve">取下校准方波，开始试验，调整参考输入参数“触发水平”，直至测量输入通道不出现参考输入通道的外部噪声信号。 </w:t>
      </w:r>
    </w:p>
    <w:p w14:paraId="59A5ADC4">
      <w:pPr>
        <w:pStyle w:val="5"/>
        <w:ind w:left="1134" w:hanging="567"/>
        <w:rPr>
          <w:rFonts w:hint="eastAsia"/>
        </w:rPr>
      </w:pPr>
      <w:bookmarkStart w:id="347" w:name="_Toc206489654"/>
      <w:bookmarkStart w:id="348" w:name="_Toc229306203"/>
      <w:bookmarkStart w:id="349" w:name="_Toc201053599"/>
      <w:bookmarkStart w:id="350" w:name="_Toc206237000"/>
      <w:r>
        <w:rPr>
          <w:rFonts w:hint="eastAsia"/>
        </w:rPr>
        <w:t>动态</w:t>
      </w:r>
      <w:r>
        <w:t>抗干扰</w:t>
      </w:r>
      <w:bookmarkEnd w:id="347"/>
      <w:bookmarkEnd w:id="348"/>
      <w:bookmarkEnd w:id="349"/>
      <w:bookmarkEnd w:id="350"/>
    </w:p>
    <w:p w14:paraId="44081617">
      <w:pPr>
        <w:ind w:left="480" w:leftChars="200" w:firstLine="480" w:firstLineChars="200"/>
        <w:rPr>
          <w:rFonts w:hint="eastAsia"/>
        </w:rPr>
      </w:pPr>
      <w:r>
        <w:drawing>
          <wp:inline distT="0" distB="0" distL="0" distR="0">
            <wp:extent cx="2375535" cy="526415"/>
            <wp:effectExtent l="0" t="0" r="5715" b="6985"/>
            <wp:docPr id="294" name="图片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图片 294"/>
                    <pic:cNvPicPr>
                      <a:picLocks noChangeAspect="1"/>
                    </pic:cNvPicPr>
                  </pic:nvPicPr>
                  <pic:blipFill>
                    <a:blip r:embed="rId74"/>
                    <a:stretch>
                      <a:fillRect/>
                    </a:stretch>
                  </pic:blipFill>
                  <pic:spPr>
                    <a:xfrm>
                      <a:off x="0" y="0"/>
                      <a:ext cx="2376000" cy="526700"/>
                    </a:xfrm>
                    <a:prstGeom prst="rect">
                      <a:avLst/>
                    </a:prstGeom>
                  </pic:spPr>
                </pic:pic>
              </a:graphicData>
            </a:graphic>
          </wp:inline>
        </w:drawing>
      </w:r>
    </w:p>
    <w:p w14:paraId="05443AB0">
      <w:pPr>
        <w:ind w:left="480" w:leftChars="200"/>
        <w:rPr>
          <w:rFonts w:hint="eastAsia"/>
          <w:szCs w:val="21"/>
        </w:rPr>
      </w:pPr>
      <w:r>
        <w:rPr>
          <w:rFonts w:hint="eastAsia"/>
          <w:szCs w:val="21"/>
        </w:rPr>
        <w:t>动态抗干扰可以有效将幅值处于上阈值与下阈值之间的干扰脉冲信号进行有效屏蔽，脉冲宽度为脉冲信号的脉冲宽度。</w:t>
      </w:r>
    </w:p>
    <w:p w14:paraId="258C2C9C">
      <w:pPr>
        <w:pStyle w:val="5"/>
        <w:ind w:left="1134" w:hanging="567"/>
        <w:rPr>
          <w:rFonts w:hint="eastAsia"/>
        </w:rPr>
      </w:pPr>
      <w:bookmarkStart w:id="351" w:name="_Toc229306204"/>
      <w:bookmarkStart w:id="352" w:name="_Toc206489655"/>
      <w:bookmarkStart w:id="353" w:name="_Toc206237001"/>
      <w:bookmarkStart w:id="354" w:name="_Toc201053600"/>
      <w:r>
        <w:rPr>
          <w:rFonts w:hint="eastAsia"/>
        </w:rPr>
        <w:t>串谐干扰抑制</w:t>
      </w:r>
      <w:bookmarkEnd w:id="351"/>
      <w:bookmarkEnd w:id="352"/>
      <w:bookmarkEnd w:id="353"/>
      <w:bookmarkEnd w:id="354"/>
    </w:p>
    <w:p w14:paraId="0D9818C5">
      <w:pPr>
        <w:ind w:left="480" w:leftChars="200" w:firstLine="480" w:firstLineChars="200"/>
        <w:rPr>
          <w:rFonts w:hint="eastAsia"/>
        </w:rPr>
      </w:pPr>
      <w:r>
        <w:drawing>
          <wp:inline distT="0" distB="0" distL="0" distR="0">
            <wp:extent cx="2375535" cy="522605"/>
            <wp:effectExtent l="0" t="0" r="5715" b="0"/>
            <wp:docPr id="300" name="图片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图片 300"/>
                    <pic:cNvPicPr>
                      <a:picLocks noChangeAspect="1"/>
                    </pic:cNvPicPr>
                  </pic:nvPicPr>
                  <pic:blipFill>
                    <a:blip r:embed="rId75"/>
                    <a:stretch>
                      <a:fillRect/>
                    </a:stretch>
                  </pic:blipFill>
                  <pic:spPr>
                    <a:xfrm>
                      <a:off x="0" y="0"/>
                      <a:ext cx="2376000" cy="522836"/>
                    </a:xfrm>
                    <a:prstGeom prst="rect">
                      <a:avLst/>
                    </a:prstGeom>
                  </pic:spPr>
                </pic:pic>
              </a:graphicData>
            </a:graphic>
          </wp:inline>
        </w:drawing>
      </w:r>
    </w:p>
    <w:p w14:paraId="1EFAE49B">
      <w:pPr>
        <w:ind w:left="480" w:leftChars="200"/>
        <w:rPr>
          <w:rFonts w:hint="eastAsia"/>
          <w:szCs w:val="21"/>
        </w:rPr>
      </w:pPr>
      <w:r>
        <w:rPr>
          <w:szCs w:val="21"/>
        </w:rPr>
        <w:t>能有效</w:t>
      </w:r>
      <w:r>
        <w:rPr>
          <w:rFonts w:hint="eastAsia"/>
          <w:szCs w:val="21"/>
        </w:rPr>
        <w:t>屏蔽</w:t>
      </w:r>
      <w:r>
        <w:rPr>
          <w:szCs w:val="21"/>
        </w:rPr>
        <w:t>串谐产生的脉冲信号，</w:t>
      </w:r>
      <w:r>
        <w:rPr>
          <w:rFonts w:hint="eastAsia"/>
          <w:szCs w:val="21"/>
        </w:rPr>
        <w:t>串谐</w:t>
      </w:r>
      <w:r>
        <w:rPr>
          <w:szCs w:val="21"/>
        </w:rPr>
        <w:t>干扰抑制只对于超过触发水平的脉冲信号进行屏蔽，脉冲宽度为需要抑制的脉冲信号的脉冲宽度。</w:t>
      </w:r>
    </w:p>
    <w:p w14:paraId="1A20DA23">
      <w:pPr>
        <w:pStyle w:val="5"/>
        <w:ind w:left="1134" w:hanging="567"/>
        <w:rPr>
          <w:rFonts w:hint="eastAsia"/>
        </w:rPr>
      </w:pPr>
      <w:bookmarkStart w:id="355" w:name="_Toc229306205"/>
      <w:bookmarkStart w:id="356" w:name="_Toc206237002"/>
      <w:bookmarkStart w:id="357" w:name="_Toc206489656"/>
      <w:r>
        <w:rPr>
          <w:rFonts w:hint="eastAsia"/>
        </w:rPr>
        <w:t>数字滤波</w:t>
      </w:r>
      <w:bookmarkEnd w:id="355"/>
      <w:bookmarkEnd w:id="356"/>
      <w:bookmarkEnd w:id="357"/>
    </w:p>
    <w:p w14:paraId="795D43A8">
      <w:pPr>
        <w:ind w:left="480" w:leftChars="200" w:firstLine="480" w:firstLineChars="200"/>
        <w:rPr>
          <w:rFonts w:hint="eastAsia"/>
          <w:szCs w:val="21"/>
        </w:rPr>
      </w:pPr>
      <w:r>
        <w:drawing>
          <wp:inline distT="0" distB="0" distL="0" distR="0">
            <wp:extent cx="2375535" cy="520700"/>
            <wp:effectExtent l="0" t="0" r="5715" b="0"/>
            <wp:docPr id="315" name="图片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图片 315"/>
                    <pic:cNvPicPr>
                      <a:picLocks noChangeAspect="1"/>
                    </pic:cNvPicPr>
                  </pic:nvPicPr>
                  <pic:blipFill>
                    <a:blip r:embed="rId76"/>
                    <a:stretch>
                      <a:fillRect/>
                    </a:stretch>
                  </pic:blipFill>
                  <pic:spPr>
                    <a:xfrm>
                      <a:off x="0" y="0"/>
                      <a:ext cx="2376000" cy="520847"/>
                    </a:xfrm>
                    <a:prstGeom prst="rect">
                      <a:avLst/>
                    </a:prstGeom>
                  </pic:spPr>
                </pic:pic>
              </a:graphicData>
            </a:graphic>
          </wp:inline>
        </w:drawing>
      </w:r>
    </w:p>
    <w:p w14:paraId="09F98729">
      <w:pPr>
        <w:ind w:left="480" w:leftChars="200"/>
        <w:rPr>
          <w:rFonts w:hint="eastAsia"/>
          <w:szCs w:val="21"/>
        </w:rPr>
      </w:pPr>
      <w:r>
        <w:rPr>
          <w:rFonts w:hint="eastAsia"/>
          <w:szCs w:val="21"/>
        </w:rPr>
        <w:t>设置对应的上、下限频率进行数字滤波。</w:t>
      </w:r>
    </w:p>
    <w:p w14:paraId="44C2DE93">
      <w:pPr>
        <w:pStyle w:val="5"/>
        <w:ind w:left="1134" w:hanging="567"/>
        <w:rPr>
          <w:rFonts w:hint="eastAsia"/>
        </w:rPr>
      </w:pPr>
      <w:bookmarkStart w:id="358" w:name="_Toc206237003"/>
      <w:bookmarkStart w:id="359" w:name="_Toc206489657"/>
      <w:bookmarkStart w:id="360" w:name="_Toc229306206"/>
      <w:r>
        <w:t>噪声抑制校准</w:t>
      </w:r>
      <w:bookmarkEnd w:id="358"/>
      <w:bookmarkEnd w:id="359"/>
      <w:bookmarkEnd w:id="360"/>
    </w:p>
    <w:p w14:paraId="02E18D77">
      <w:pPr>
        <w:ind w:left="960" w:leftChars="400"/>
        <w:jc w:val="left"/>
        <w:rPr>
          <w:rFonts w:hint="eastAsia"/>
        </w:rPr>
      </w:pPr>
      <w:r>
        <w:drawing>
          <wp:inline distT="0" distB="0" distL="0" distR="0">
            <wp:extent cx="2375535" cy="526415"/>
            <wp:effectExtent l="0" t="0" r="5715" b="6985"/>
            <wp:docPr id="316" name="图片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图片 316"/>
                    <pic:cNvPicPr>
                      <a:picLocks noChangeAspect="1"/>
                    </pic:cNvPicPr>
                  </pic:nvPicPr>
                  <pic:blipFill>
                    <a:blip r:embed="rId77"/>
                    <a:stretch>
                      <a:fillRect/>
                    </a:stretch>
                  </pic:blipFill>
                  <pic:spPr>
                    <a:xfrm>
                      <a:off x="0" y="0"/>
                      <a:ext cx="2376000" cy="526700"/>
                    </a:xfrm>
                    <a:prstGeom prst="rect">
                      <a:avLst/>
                    </a:prstGeom>
                  </pic:spPr>
                </pic:pic>
              </a:graphicData>
            </a:graphic>
          </wp:inline>
        </w:drawing>
      </w:r>
    </w:p>
    <w:p w14:paraId="21FCBC77">
      <w:pPr>
        <w:ind w:left="480" w:leftChars="200"/>
        <w:jc w:val="left"/>
        <w:rPr>
          <w:rFonts w:hint="eastAsia"/>
        </w:rPr>
      </w:pPr>
      <w:r>
        <w:t>当现场干扰信号过大，校准无法正常进行时，固定增益，开窗读取校准信号的幅值比，根据现场需求，选取合适的幅值比填入电平比例，高于该电平比例的信号被抑制。</w:t>
      </w:r>
    </w:p>
    <w:p w14:paraId="77D6D77A">
      <w:pPr>
        <w:pStyle w:val="4"/>
        <w:ind w:left="993" w:right="240" w:hanging="567"/>
        <w:rPr>
          <w:rFonts w:hint="eastAsia"/>
        </w:rPr>
      </w:pPr>
      <w:bookmarkStart w:id="361" w:name="_Toc229306207"/>
      <w:r>
        <w:rPr>
          <w:rFonts w:hint="eastAsia"/>
        </w:rPr>
        <w:t>数据分析</w:t>
      </w:r>
      <w:bookmarkEnd w:id="361"/>
    </w:p>
    <w:p w14:paraId="081567A6">
      <w:pPr>
        <w:pStyle w:val="5"/>
        <w:ind w:left="1134" w:hanging="567"/>
        <w:rPr>
          <w:rFonts w:hint="eastAsia"/>
        </w:rPr>
      </w:pPr>
      <w:bookmarkStart w:id="362" w:name="_Toc206489659"/>
      <w:bookmarkStart w:id="363" w:name="_Toc201053602"/>
      <w:bookmarkStart w:id="364" w:name="_Toc229306208"/>
      <w:bookmarkStart w:id="365" w:name="_Toc206237005"/>
      <w:r>
        <w:rPr>
          <w:rFonts w:hint="eastAsia"/>
        </w:rPr>
        <w:t>统计图窗口</w:t>
      </w:r>
      <w:bookmarkEnd w:id="362"/>
      <w:bookmarkEnd w:id="363"/>
      <w:bookmarkEnd w:id="364"/>
      <w:bookmarkEnd w:id="365"/>
    </w:p>
    <w:p w14:paraId="3835F664">
      <w:pPr>
        <w:ind w:left="480" w:leftChars="200" w:firstLine="480" w:firstLineChars="200"/>
        <w:rPr>
          <w:rFonts w:hint="eastAsia"/>
        </w:rPr>
      </w:pPr>
      <w:r>
        <w:rPr>
          <w:rFonts w:hint="eastAsia"/>
        </w:rPr>
        <w:t>统计图窗口分为PRPD图谱、PRPS图谱及数据存储与刷新，界面如下图所示：</w:t>
      </w:r>
    </w:p>
    <w:p w14:paraId="093A1ED1">
      <w:pPr>
        <w:ind w:left="0" w:leftChars="0" w:firstLine="480" w:firstLineChars="200"/>
        <w:jc w:val="center"/>
        <w:rPr>
          <w:rFonts w:hint="eastAsia"/>
        </w:rPr>
      </w:pPr>
      <w:r>
        <w:drawing>
          <wp:inline distT="0" distB="0" distL="0" distR="0">
            <wp:extent cx="3112135" cy="2159635"/>
            <wp:effectExtent l="0" t="0" r="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78"/>
                    <a:stretch>
                      <a:fillRect/>
                    </a:stretch>
                  </pic:blipFill>
                  <pic:spPr>
                    <a:xfrm>
                      <a:off x="0" y="0"/>
                      <a:ext cx="3112500" cy="2160000"/>
                    </a:xfrm>
                    <a:prstGeom prst="rect">
                      <a:avLst/>
                    </a:prstGeom>
                  </pic:spPr>
                </pic:pic>
              </a:graphicData>
            </a:graphic>
          </wp:inline>
        </w:drawing>
      </w:r>
    </w:p>
    <w:p w14:paraId="15BCEC27">
      <w:pPr>
        <w:pStyle w:val="6"/>
        <w:ind w:left="1822" w:leftChars="400" w:right="238" w:hanging="862"/>
        <w:rPr>
          <w:rFonts w:hint="eastAsia"/>
        </w:rPr>
      </w:pPr>
      <w:bookmarkStart w:id="366" w:name="_Toc162513416"/>
      <w:bookmarkStart w:id="367" w:name="_Toc174460902"/>
      <w:bookmarkStart w:id="368" w:name="_Toc174460807"/>
      <w:r>
        <w:rPr>
          <w:rFonts w:hint="eastAsia"/>
        </w:rPr>
        <w:t>P</w:t>
      </w:r>
      <w:r>
        <w:t>RP</w:t>
      </w:r>
      <w:r>
        <w:rPr>
          <w:rFonts w:hint="eastAsia"/>
        </w:rPr>
        <w:t>D图谱窗口</w:t>
      </w:r>
      <w:bookmarkEnd w:id="366"/>
      <w:bookmarkEnd w:id="367"/>
      <w:bookmarkEnd w:id="368"/>
    </w:p>
    <w:p w14:paraId="0BBC5ECD">
      <w:pPr>
        <w:spacing w:line="500" w:lineRule="exact"/>
        <w:ind w:left="480" w:leftChars="200" w:firstLine="480" w:firstLineChars="200"/>
        <w:rPr>
          <w:rFonts w:hint="eastAsia"/>
        </w:rPr>
      </w:pPr>
      <w:r>
        <w:rPr>
          <w:rFonts w:hint="eastAsia"/>
        </w:rPr>
        <w:t>即局部放电相位分布(Phase Resolved Partial Discharge)模式，是一种广泛应用的局部放电模式，也是所谓的φ一q一n模式。这种模式是描述局部放电发生的工频相位φ(0-360°)、放电量幅值q和放电次数n之间的关系。</w:t>
      </w:r>
    </w:p>
    <w:p w14:paraId="548D8EA7">
      <w:pPr>
        <w:ind w:left="0" w:leftChars="0"/>
        <w:jc w:val="center"/>
        <w:rPr>
          <w:rFonts w:hint="eastAsia"/>
        </w:rPr>
      </w:pPr>
      <w:r>
        <w:drawing>
          <wp:inline distT="0" distB="0" distL="0" distR="0">
            <wp:extent cx="3059430" cy="1918970"/>
            <wp:effectExtent l="0" t="0" r="7620" b="5080"/>
            <wp:docPr id="298" name="图片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298"/>
                    <pic:cNvPicPr>
                      <a:picLocks noChangeAspect="1"/>
                    </pic:cNvPicPr>
                  </pic:nvPicPr>
                  <pic:blipFill>
                    <a:blip r:embed="rId79"/>
                    <a:stretch>
                      <a:fillRect/>
                    </a:stretch>
                  </pic:blipFill>
                  <pic:spPr>
                    <a:xfrm>
                      <a:off x="0" y="0"/>
                      <a:ext cx="3060000" cy="1919111"/>
                    </a:xfrm>
                    <a:prstGeom prst="rect">
                      <a:avLst/>
                    </a:prstGeom>
                  </pic:spPr>
                </pic:pic>
              </a:graphicData>
            </a:graphic>
          </wp:inline>
        </w:drawing>
      </w:r>
    </w:p>
    <w:p w14:paraId="55A66EA3">
      <w:pPr>
        <w:ind w:left="0" w:leftChars="0"/>
        <w:jc w:val="center"/>
        <w:rPr>
          <w:rFonts w:hint="eastAsia"/>
          <w:b/>
          <w:sz w:val="21"/>
          <w:szCs w:val="21"/>
        </w:rPr>
      </w:pPr>
      <w:r>
        <w:rPr>
          <w:b/>
          <w:sz w:val="21"/>
          <w:szCs w:val="21"/>
        </w:rPr>
        <w:t xml:space="preserve">图 </w:t>
      </w:r>
      <w:r>
        <w:rPr>
          <w:rFonts w:hint="eastAsia"/>
          <w:b/>
          <w:sz w:val="21"/>
          <w:szCs w:val="21"/>
        </w:rPr>
        <w:t>6-8</w:t>
      </w:r>
      <w:r>
        <w:rPr>
          <w:b/>
          <w:sz w:val="21"/>
          <w:szCs w:val="21"/>
        </w:rPr>
        <w:t xml:space="preserve"> PRPD</w:t>
      </w:r>
      <w:r>
        <w:rPr>
          <w:rFonts w:hint="eastAsia"/>
          <w:b/>
          <w:sz w:val="21"/>
          <w:szCs w:val="21"/>
        </w:rPr>
        <w:t>图谱</w:t>
      </w:r>
    </w:p>
    <w:p w14:paraId="6CEF587A">
      <w:pPr>
        <w:pStyle w:val="6"/>
        <w:ind w:left="1462" w:leftChars="250" w:right="240" w:hanging="862"/>
        <w:rPr>
          <w:rFonts w:hint="eastAsia"/>
        </w:rPr>
      </w:pPr>
      <w:bookmarkStart w:id="369" w:name="_Toc174460808"/>
      <w:bookmarkStart w:id="370" w:name="_Toc162513417"/>
      <w:bookmarkStart w:id="371" w:name="_Toc174460903"/>
      <w:r>
        <w:rPr>
          <w:rFonts w:hint="eastAsia"/>
        </w:rPr>
        <w:t>P</w:t>
      </w:r>
      <w:r>
        <w:t>RPS</w:t>
      </w:r>
      <w:r>
        <w:rPr>
          <w:rFonts w:hint="eastAsia"/>
        </w:rPr>
        <w:t>图谱窗口</w:t>
      </w:r>
      <w:bookmarkEnd w:id="369"/>
      <w:bookmarkEnd w:id="370"/>
      <w:bookmarkEnd w:id="371"/>
    </w:p>
    <w:p w14:paraId="3522246D">
      <w:pPr>
        <w:spacing w:line="500" w:lineRule="exact"/>
        <w:ind w:left="480" w:leftChars="200" w:firstLine="480" w:firstLineChars="200"/>
        <w:rPr>
          <w:rFonts w:hint="eastAsia"/>
        </w:rPr>
      </w:pPr>
      <w:r>
        <w:rPr>
          <w:rFonts w:hint="eastAsia"/>
        </w:rPr>
        <w:t>即脉冲序列相位分布分析(Phase Resolved Pulse Sequence)模式，就是把每个带有相位标识的局部放电脉冲按照时间先后显示出来，时间先后一般按照所在的周期序号处理。这种模式实际上是关于局部放电一种最为基本的模式，包含有局部放电测量的全部信息。</w:t>
      </w:r>
    </w:p>
    <w:p w14:paraId="79DC36D8">
      <w:pPr>
        <w:ind w:left="0" w:leftChars="0"/>
        <w:jc w:val="center"/>
        <w:rPr>
          <w:rFonts w:hint="eastAsia"/>
        </w:rPr>
      </w:pPr>
      <w:r>
        <w:drawing>
          <wp:inline distT="0" distB="0" distL="0" distR="0">
            <wp:extent cx="3059430" cy="1835785"/>
            <wp:effectExtent l="0" t="0" r="7620" b="0"/>
            <wp:docPr id="299" name="图片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299"/>
                    <pic:cNvPicPr>
                      <a:picLocks noChangeAspect="1"/>
                    </pic:cNvPicPr>
                  </pic:nvPicPr>
                  <pic:blipFill>
                    <a:blip r:embed="rId80"/>
                    <a:stretch>
                      <a:fillRect/>
                    </a:stretch>
                  </pic:blipFill>
                  <pic:spPr>
                    <a:xfrm>
                      <a:off x="0" y="0"/>
                      <a:ext cx="3060000" cy="1836000"/>
                    </a:xfrm>
                    <a:prstGeom prst="rect">
                      <a:avLst/>
                    </a:prstGeom>
                  </pic:spPr>
                </pic:pic>
              </a:graphicData>
            </a:graphic>
          </wp:inline>
        </w:drawing>
      </w:r>
    </w:p>
    <w:p w14:paraId="10310717">
      <w:pPr>
        <w:ind w:left="0" w:leftChars="0"/>
        <w:jc w:val="center"/>
        <w:rPr>
          <w:rFonts w:hint="eastAsia"/>
          <w:b/>
          <w:sz w:val="21"/>
          <w:szCs w:val="21"/>
        </w:rPr>
      </w:pPr>
      <w:r>
        <w:rPr>
          <w:b/>
          <w:sz w:val="21"/>
          <w:szCs w:val="21"/>
        </w:rPr>
        <w:t xml:space="preserve">图 </w:t>
      </w:r>
      <w:r>
        <w:rPr>
          <w:rFonts w:hint="eastAsia"/>
          <w:b/>
          <w:sz w:val="21"/>
          <w:szCs w:val="21"/>
        </w:rPr>
        <w:t>6-9</w:t>
      </w:r>
      <w:r>
        <w:rPr>
          <w:b/>
          <w:sz w:val="21"/>
          <w:szCs w:val="21"/>
        </w:rPr>
        <w:t xml:space="preserve"> PRPS</w:t>
      </w:r>
      <w:r>
        <w:rPr>
          <w:rFonts w:hint="eastAsia"/>
          <w:b/>
          <w:sz w:val="21"/>
          <w:szCs w:val="21"/>
        </w:rPr>
        <w:t>图谱</w:t>
      </w:r>
    </w:p>
    <w:p w14:paraId="43E9B254">
      <w:pPr>
        <w:pStyle w:val="6"/>
        <w:ind w:left="1462" w:leftChars="250" w:right="240" w:hanging="862"/>
        <w:rPr>
          <w:rFonts w:hint="eastAsia"/>
        </w:rPr>
      </w:pPr>
      <w:bookmarkStart w:id="372" w:name="_Toc174460904"/>
      <w:bookmarkStart w:id="373" w:name="_Toc174460809"/>
      <w:bookmarkStart w:id="374" w:name="_Toc162513418"/>
      <w:r>
        <w:rPr>
          <w:rFonts w:hint="eastAsia"/>
        </w:rPr>
        <w:t>数据存储与数据</w:t>
      </w:r>
      <w:bookmarkEnd w:id="372"/>
      <w:bookmarkEnd w:id="373"/>
      <w:bookmarkEnd w:id="374"/>
      <w:r>
        <w:rPr>
          <w:rFonts w:hint="eastAsia"/>
        </w:rPr>
        <w:t xml:space="preserve">刷新 </w:t>
      </w:r>
    </w:p>
    <w:p w14:paraId="776B2A76">
      <w:pPr>
        <w:spacing w:line="240" w:lineRule="auto"/>
        <w:ind w:left="480" w:leftChars="200"/>
        <w:rPr>
          <w:rFonts w:hint="eastAsia"/>
        </w:rPr>
      </w:pPr>
      <w:r>
        <w:rPr>
          <w:rFonts w:hint="eastAsia"/>
        </w:rPr>
        <w:t>数据保存</w:t>
      </w:r>
      <w:r>
        <w:drawing>
          <wp:inline distT="0" distB="0" distL="0" distR="0">
            <wp:extent cx="359410" cy="239395"/>
            <wp:effectExtent l="0" t="0" r="2540" b="825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81"/>
                    <a:stretch>
                      <a:fillRect/>
                    </a:stretch>
                  </pic:blipFill>
                  <pic:spPr>
                    <a:xfrm>
                      <a:off x="0" y="0"/>
                      <a:ext cx="360000" cy="240000"/>
                    </a:xfrm>
                    <a:prstGeom prst="rect">
                      <a:avLst/>
                    </a:prstGeom>
                  </pic:spPr>
                </pic:pic>
              </a:graphicData>
            </a:graphic>
          </wp:inline>
        </w:drawing>
      </w:r>
      <w:r>
        <w:rPr>
          <w:rFonts w:hint="eastAsia"/>
        </w:rPr>
        <w:t>按钮，可以将波形图谱、PRPD图谱、PRPS图谱以及相关局放信息以图片的形式进行保存，同时还会保存数据文件（.ini）。</w:t>
      </w:r>
    </w:p>
    <w:p w14:paraId="6548EAEC">
      <w:pPr>
        <w:spacing w:line="240" w:lineRule="auto"/>
        <w:ind w:left="480" w:leftChars="200"/>
        <w:rPr>
          <w:rFonts w:hint="eastAsia"/>
        </w:rPr>
      </w:pPr>
      <w:r>
        <w:rPr>
          <w:rFonts w:hint="eastAsia"/>
        </w:rPr>
        <w:t>数据刷新</w:t>
      </w:r>
      <w:r>
        <w:drawing>
          <wp:inline distT="0" distB="0" distL="0" distR="0">
            <wp:extent cx="359410" cy="231140"/>
            <wp:effectExtent l="0" t="0" r="2540"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82"/>
                    <a:stretch>
                      <a:fillRect/>
                    </a:stretch>
                  </pic:blipFill>
                  <pic:spPr>
                    <a:xfrm>
                      <a:off x="0" y="0"/>
                      <a:ext cx="360000" cy="231535"/>
                    </a:xfrm>
                    <a:prstGeom prst="rect">
                      <a:avLst/>
                    </a:prstGeom>
                  </pic:spPr>
                </pic:pic>
              </a:graphicData>
            </a:graphic>
          </wp:inline>
        </w:drawing>
      </w:r>
      <w:r>
        <w:rPr>
          <w:rFonts w:hint="eastAsia"/>
        </w:rPr>
        <w:t>按钮可以将PRPD图谱与PRPS图谱之前的数据进行清空，从此时刻开始重新统计数据。</w:t>
      </w:r>
    </w:p>
    <w:p w14:paraId="39695BE4">
      <w:pPr>
        <w:pStyle w:val="5"/>
        <w:ind w:left="1134" w:hanging="567"/>
        <w:rPr>
          <w:rFonts w:hint="eastAsia"/>
        </w:rPr>
      </w:pPr>
      <w:bookmarkStart w:id="375" w:name="_Toc206489660"/>
      <w:bookmarkStart w:id="376" w:name="_Toc206237006"/>
      <w:bookmarkStart w:id="377" w:name="_Toc229306209"/>
      <w:bookmarkStart w:id="378" w:name="_Toc201053603"/>
      <w:r>
        <w:rPr>
          <w:rFonts w:hint="eastAsia"/>
        </w:rPr>
        <w:t>脉冲分析及频域分析</w:t>
      </w:r>
      <w:bookmarkEnd w:id="375"/>
      <w:bookmarkEnd w:id="376"/>
      <w:bookmarkEnd w:id="377"/>
      <w:bookmarkEnd w:id="378"/>
    </w:p>
    <w:p w14:paraId="19F712D8">
      <w:pPr>
        <w:ind w:left="1440" w:firstLine="480" w:firstLineChars="200"/>
        <w:rPr>
          <w:rFonts w:hint="eastAsia"/>
        </w:rPr>
      </w:pPr>
      <w:r>
        <w:drawing>
          <wp:inline distT="0" distB="0" distL="0" distR="0">
            <wp:extent cx="3059430" cy="1302385"/>
            <wp:effectExtent l="0" t="0" r="762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r:embed="rId83"/>
                    <a:stretch>
                      <a:fillRect/>
                    </a:stretch>
                  </pic:blipFill>
                  <pic:spPr>
                    <a:xfrm>
                      <a:off x="0" y="0"/>
                      <a:ext cx="3060000" cy="1302772"/>
                    </a:xfrm>
                    <a:prstGeom prst="rect">
                      <a:avLst/>
                    </a:prstGeom>
                  </pic:spPr>
                </pic:pic>
              </a:graphicData>
            </a:graphic>
          </wp:inline>
        </w:drawing>
      </w:r>
    </w:p>
    <w:p w14:paraId="369ABA37">
      <w:pPr>
        <w:ind w:left="0" w:leftChars="0"/>
        <w:jc w:val="center"/>
        <w:rPr>
          <w:rFonts w:hint="eastAsia"/>
          <w:b/>
          <w:sz w:val="21"/>
          <w:szCs w:val="21"/>
        </w:rPr>
      </w:pPr>
      <w:r>
        <w:rPr>
          <w:b/>
          <w:sz w:val="21"/>
          <w:szCs w:val="21"/>
        </w:rPr>
        <w:t xml:space="preserve">图 </w:t>
      </w:r>
      <w:r>
        <w:rPr>
          <w:rFonts w:hint="eastAsia"/>
          <w:b/>
          <w:sz w:val="21"/>
          <w:szCs w:val="21"/>
        </w:rPr>
        <w:t>6</w:t>
      </w:r>
      <w:r>
        <w:rPr>
          <w:b/>
          <w:sz w:val="21"/>
          <w:szCs w:val="21"/>
        </w:rPr>
        <w:noBreakHyphen/>
      </w:r>
      <w:r>
        <w:rPr>
          <w:rFonts w:hint="eastAsia"/>
          <w:b/>
          <w:sz w:val="21"/>
          <w:szCs w:val="21"/>
        </w:rPr>
        <w:t>10波形开窗示意图</w:t>
      </w:r>
    </w:p>
    <w:p w14:paraId="68E6B056">
      <w:pPr>
        <w:spacing w:line="500" w:lineRule="exact"/>
        <w:ind w:left="480" w:leftChars="200"/>
        <w:rPr>
          <w:rFonts w:hint="eastAsia"/>
        </w:rPr>
      </w:pPr>
      <w:r>
        <w:rPr>
          <w:rFonts w:hint="eastAsia"/>
        </w:rPr>
        <w:t>点击菜单栏“停止”，将波形暂停刷新，在波形展示区对需要分析的脉冲进行开窗。</w:t>
      </w:r>
    </w:p>
    <w:p w14:paraId="7507C3B5">
      <w:pPr>
        <w:pStyle w:val="6"/>
        <w:ind w:left="1462" w:leftChars="250" w:right="240" w:hanging="862"/>
        <w:rPr>
          <w:rFonts w:hint="eastAsia"/>
        </w:rPr>
      </w:pPr>
      <w:r>
        <w:rPr>
          <w:rFonts w:hint="eastAsia"/>
        </w:rPr>
        <w:t>脉冲分析（WAVE）窗口</w:t>
      </w:r>
    </w:p>
    <w:p w14:paraId="45EBE93F">
      <w:pPr>
        <w:spacing w:line="500" w:lineRule="exact"/>
        <w:ind w:left="480" w:leftChars="200"/>
        <w:rPr>
          <w:rFonts w:hint="eastAsia"/>
        </w:rPr>
      </w:pPr>
      <w:r>
        <w:rPr>
          <w:rFonts w:hint="eastAsia"/>
        </w:rPr>
        <w:t>点击“WAVE”按钮，根据开窗宽度不同，脉冲展开宽度不同，同时，将提示峰值相角、峰值幅值等信息。</w:t>
      </w:r>
    </w:p>
    <w:p w14:paraId="065FDE59">
      <w:pPr>
        <w:ind w:left="1920" w:leftChars="800"/>
        <w:rPr>
          <w:rFonts w:hint="eastAsia"/>
        </w:rPr>
      </w:pPr>
      <w:r>
        <w:drawing>
          <wp:inline distT="0" distB="0" distL="0" distR="0">
            <wp:extent cx="3059430" cy="2529840"/>
            <wp:effectExtent l="0" t="0" r="7620" b="381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r:embed="rId84"/>
                    <a:stretch>
                      <a:fillRect/>
                    </a:stretch>
                  </pic:blipFill>
                  <pic:spPr>
                    <a:xfrm>
                      <a:off x="0" y="0"/>
                      <a:ext cx="3060000" cy="2530097"/>
                    </a:xfrm>
                    <a:prstGeom prst="rect">
                      <a:avLst/>
                    </a:prstGeom>
                  </pic:spPr>
                </pic:pic>
              </a:graphicData>
            </a:graphic>
          </wp:inline>
        </w:drawing>
      </w:r>
    </w:p>
    <w:p w14:paraId="26E1A23F">
      <w:pPr>
        <w:ind w:left="0" w:leftChars="0"/>
        <w:jc w:val="center"/>
        <w:rPr>
          <w:rFonts w:hint="eastAsia"/>
          <w:b/>
          <w:sz w:val="21"/>
          <w:szCs w:val="21"/>
        </w:rPr>
      </w:pPr>
      <w:r>
        <w:rPr>
          <w:b/>
          <w:sz w:val="21"/>
          <w:szCs w:val="21"/>
        </w:rPr>
        <w:t xml:space="preserve">图 </w:t>
      </w:r>
      <w:r>
        <w:rPr>
          <w:rFonts w:hint="eastAsia"/>
          <w:b/>
          <w:sz w:val="21"/>
          <w:szCs w:val="21"/>
        </w:rPr>
        <w:t>6</w:t>
      </w:r>
      <w:r>
        <w:rPr>
          <w:b/>
          <w:sz w:val="21"/>
          <w:szCs w:val="21"/>
        </w:rPr>
        <w:noBreakHyphen/>
      </w:r>
      <w:r>
        <w:rPr>
          <w:rFonts w:hint="eastAsia"/>
          <w:b/>
          <w:sz w:val="21"/>
          <w:szCs w:val="21"/>
        </w:rPr>
        <w:t>11选中脉冲分析界面</w:t>
      </w:r>
    </w:p>
    <w:p w14:paraId="391A2148">
      <w:pPr>
        <w:pStyle w:val="6"/>
        <w:ind w:left="1462" w:leftChars="250" w:right="240" w:hanging="862"/>
        <w:rPr>
          <w:rFonts w:hint="eastAsia"/>
        </w:rPr>
      </w:pPr>
      <w:r>
        <w:rPr>
          <w:rFonts w:hint="eastAsia"/>
        </w:rPr>
        <w:t>频域分析（FFT）窗口</w:t>
      </w:r>
    </w:p>
    <w:p w14:paraId="3A7B8B31">
      <w:pPr>
        <w:ind w:left="1440"/>
        <w:rPr>
          <w:rFonts w:hint="eastAsia"/>
        </w:rPr>
      </w:pPr>
      <w:r>
        <w:rPr>
          <w:rFonts w:hint="eastAsia"/>
        </w:rPr>
        <w:t>点击“F</w:t>
      </w:r>
      <w:r>
        <w:t>FT</w:t>
      </w:r>
      <w:r>
        <w:rPr>
          <w:rFonts w:hint="eastAsia"/>
        </w:rPr>
        <w:t>”按钮，将对开窗波形进行频谱分析。</w:t>
      </w:r>
    </w:p>
    <w:p w14:paraId="3097ADF2">
      <w:pPr>
        <w:ind w:left="1680" w:leftChars="700"/>
        <w:rPr>
          <w:rFonts w:hint="eastAsia"/>
        </w:rPr>
      </w:pPr>
      <w:r>
        <w:drawing>
          <wp:inline distT="0" distB="0" distL="0" distR="0">
            <wp:extent cx="3059430" cy="1858645"/>
            <wp:effectExtent l="0" t="0" r="7620" b="8255"/>
            <wp:docPr id="304" name="图片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图片 304"/>
                    <pic:cNvPicPr>
                      <a:picLocks noChangeAspect="1"/>
                    </pic:cNvPicPr>
                  </pic:nvPicPr>
                  <pic:blipFill>
                    <a:blip r:embed="rId85"/>
                    <a:stretch>
                      <a:fillRect/>
                    </a:stretch>
                  </pic:blipFill>
                  <pic:spPr>
                    <a:xfrm>
                      <a:off x="0" y="0"/>
                      <a:ext cx="3060000" cy="1858666"/>
                    </a:xfrm>
                    <a:prstGeom prst="rect">
                      <a:avLst/>
                    </a:prstGeom>
                  </pic:spPr>
                </pic:pic>
              </a:graphicData>
            </a:graphic>
          </wp:inline>
        </w:drawing>
      </w:r>
    </w:p>
    <w:p w14:paraId="45F8D9E8">
      <w:pPr>
        <w:ind w:left="2160" w:leftChars="900"/>
        <w:jc w:val="left"/>
        <w:rPr>
          <w:rFonts w:hint="eastAsia"/>
          <w:b/>
          <w:sz w:val="21"/>
          <w:szCs w:val="21"/>
        </w:rPr>
      </w:pPr>
      <w:r>
        <w:rPr>
          <w:b/>
          <w:sz w:val="21"/>
          <w:szCs w:val="21"/>
        </w:rPr>
        <w:t xml:space="preserve">图 </w:t>
      </w:r>
      <w:r>
        <w:rPr>
          <w:rFonts w:hint="eastAsia"/>
          <w:b/>
          <w:sz w:val="21"/>
          <w:szCs w:val="21"/>
        </w:rPr>
        <w:t>6</w:t>
      </w:r>
      <w:r>
        <w:rPr>
          <w:b/>
          <w:sz w:val="21"/>
          <w:szCs w:val="21"/>
        </w:rPr>
        <w:noBreakHyphen/>
      </w:r>
      <w:r>
        <w:rPr>
          <w:rFonts w:hint="eastAsia"/>
          <w:b/>
          <w:sz w:val="21"/>
          <w:szCs w:val="21"/>
        </w:rPr>
        <w:t>12选中波形频谱分析</w:t>
      </w:r>
    </w:p>
    <w:p w14:paraId="76CC6D93">
      <w:pPr>
        <w:pStyle w:val="2"/>
        <w:rPr>
          <w:rFonts w:hint="eastAsia"/>
        </w:rPr>
      </w:pPr>
      <w:bookmarkStart w:id="379" w:name="_Toc229306210"/>
      <w:bookmarkStart w:id="380" w:name="_Toc67033608"/>
      <w:bookmarkStart w:id="381" w:name="_Toc162513431"/>
      <w:bookmarkStart w:id="382" w:name="_Toc174460822"/>
      <w:r>
        <w:rPr>
          <w:rFonts w:hint="eastAsia"/>
        </w:rPr>
        <w:t>设备校准</w:t>
      </w:r>
      <w:bookmarkEnd w:id="379"/>
      <w:bookmarkEnd w:id="380"/>
      <w:bookmarkEnd w:id="381"/>
      <w:bookmarkEnd w:id="382"/>
    </w:p>
    <w:p w14:paraId="1B948782">
      <w:pPr>
        <w:spacing w:line="500" w:lineRule="exact"/>
        <w:ind w:left="720" w:leftChars="300"/>
        <w:rPr>
          <w:rFonts w:hint="eastAsia"/>
        </w:rPr>
      </w:pPr>
      <w:r>
        <w:rPr>
          <w:rFonts w:hint="eastAsia"/>
        </w:rPr>
        <w:t>在测量局放</w:t>
      </w:r>
      <w:r>
        <w:t>(PD)之前，必须对测试系统进行校准。</w:t>
      </w:r>
      <w:r>
        <w:rPr>
          <w:rFonts w:hint="eastAsia"/>
        </w:rPr>
        <w:t>校准过程主要分两个步骤</w:t>
      </w:r>
      <w:r>
        <w:t>:</w:t>
      </w:r>
    </w:p>
    <w:p w14:paraId="2C1F374E">
      <w:pPr>
        <w:pStyle w:val="39"/>
        <w:numPr>
          <w:ilvl w:val="3"/>
          <w:numId w:val="11"/>
        </w:numPr>
        <w:spacing w:line="500" w:lineRule="exact"/>
        <w:ind w:left="720" w:leftChars="300"/>
        <w:rPr>
          <w:rFonts w:hint="eastAsia" w:cs="Times New Roman" w:asciiTheme="minorEastAsia" w:hAnsiTheme="minorEastAsia" w:eastAsiaTheme="minorEastAsia"/>
        </w:rPr>
      </w:pPr>
      <w:r>
        <w:rPr>
          <w:rFonts w:hint="eastAsia" w:asciiTheme="minorEastAsia" w:hAnsiTheme="minorEastAsia" w:eastAsiaTheme="minorEastAsia"/>
        </w:rPr>
        <w:t>放电量</w:t>
      </w:r>
      <w:r>
        <w:rPr>
          <w:rFonts w:asciiTheme="minorEastAsia" w:hAnsiTheme="minorEastAsia" w:eastAsiaTheme="minorEastAsia"/>
        </w:rPr>
        <w:t>校准</w:t>
      </w:r>
      <w:r>
        <w:rPr>
          <w:rFonts w:hint="eastAsia" w:asciiTheme="minorEastAsia" w:hAnsiTheme="minorEastAsia" w:eastAsiaTheme="minorEastAsia"/>
        </w:rPr>
        <w:t>（必须</w:t>
      </w:r>
      <w:r>
        <w:rPr>
          <w:rFonts w:asciiTheme="minorEastAsia" w:hAnsiTheme="minorEastAsia" w:eastAsiaTheme="minorEastAsia"/>
        </w:rPr>
        <w:t>在测试对象没有施</w:t>
      </w:r>
      <w:r>
        <w:rPr>
          <w:rFonts w:hint="eastAsia" w:asciiTheme="minorEastAsia" w:hAnsiTheme="minorEastAsia" w:eastAsiaTheme="minorEastAsia"/>
        </w:rPr>
        <w:t>加高电压的条件下进行）</w:t>
      </w:r>
    </w:p>
    <w:p w14:paraId="44998433">
      <w:pPr>
        <w:pStyle w:val="39"/>
        <w:numPr>
          <w:ilvl w:val="3"/>
          <w:numId w:val="11"/>
        </w:numPr>
        <w:spacing w:line="500" w:lineRule="exact"/>
        <w:ind w:left="720" w:leftChars="300"/>
        <w:rPr>
          <w:rFonts w:hint="eastAsia" w:cs="Times New Roman" w:asciiTheme="minorEastAsia" w:hAnsiTheme="minorEastAsia" w:eastAsiaTheme="minorEastAsia"/>
        </w:rPr>
      </w:pPr>
      <w:r>
        <w:rPr>
          <w:rFonts w:hint="eastAsia" w:asciiTheme="minorEastAsia" w:hAnsiTheme="minorEastAsia" w:eastAsiaTheme="minorEastAsia"/>
        </w:rPr>
        <w:t>电压校准</w:t>
      </w:r>
    </w:p>
    <w:p w14:paraId="507182B3">
      <w:pPr>
        <w:pStyle w:val="4"/>
        <w:ind w:left="993" w:right="240" w:hanging="567"/>
        <w:rPr>
          <w:rFonts w:hint="eastAsia"/>
        </w:rPr>
      </w:pPr>
      <w:bookmarkStart w:id="383" w:name="_Toc174460823"/>
      <w:bookmarkStart w:id="384" w:name="_Toc162513432"/>
      <w:bookmarkStart w:id="385" w:name="_Toc229306211"/>
      <w:bookmarkStart w:id="386" w:name="_Toc67033609"/>
      <w:r>
        <w:rPr>
          <w:rFonts w:hint="eastAsia"/>
        </w:rPr>
        <w:t>局放校准</w:t>
      </w:r>
      <w:bookmarkEnd w:id="383"/>
      <w:bookmarkEnd w:id="384"/>
      <w:bookmarkEnd w:id="385"/>
      <w:bookmarkEnd w:id="386"/>
    </w:p>
    <w:p w14:paraId="2DAFF5A1">
      <w:pPr>
        <w:spacing w:line="500" w:lineRule="exact"/>
        <w:ind w:left="480" w:leftChars="200" w:firstLine="480" w:firstLineChars="200"/>
        <w:rPr>
          <w:rFonts w:hint="eastAsia"/>
        </w:rPr>
      </w:pPr>
      <w:r>
        <w:rPr>
          <w:rFonts w:hint="eastAsia"/>
        </w:rPr>
        <w:t>局部放电校准和测量基于</w:t>
      </w:r>
      <w:r>
        <w:rPr>
          <w:rFonts w:ascii="Arial" w:hAnsi="Arial" w:cs="Arial"/>
        </w:rPr>
        <w:t>IEC 60270</w:t>
      </w:r>
      <w:r>
        <w:rPr>
          <w:rFonts w:hint="eastAsia"/>
        </w:rPr>
        <w:t>来进行。</w:t>
      </w:r>
    </w:p>
    <w:p w14:paraId="526EEAD8">
      <w:pPr>
        <w:spacing w:line="500" w:lineRule="exact"/>
        <w:ind w:left="480" w:leftChars="200" w:firstLine="480" w:firstLineChars="200"/>
        <w:rPr>
          <w:rFonts w:hint="eastAsia"/>
        </w:rPr>
      </w:pPr>
      <w:r>
        <w:rPr>
          <w:rFonts w:hint="eastAsia"/>
        </w:rPr>
        <w:t>校验的目</w:t>
      </w:r>
      <w:r>
        <w:t>的在于确认测量系统能够准确测量特定局部放电量。</w:t>
      </w:r>
      <w:r>
        <w:rPr>
          <w:rFonts w:hint="eastAsia"/>
        </w:rPr>
        <w:t>测量系统在完整测试电路中的校验用于确定局放测量的刻度因数</w:t>
      </w:r>
      <w:r>
        <w:t>k。由于测</w:t>
      </w:r>
      <w:r>
        <w:rPr>
          <w:rFonts w:hint="eastAsia"/>
        </w:rPr>
        <w:t>试对象的电容</w:t>
      </w:r>
      <w:r>
        <w:t>Ca影响电路的特性，对于每个新的测试对象都要进行校验，除非</w:t>
      </w:r>
      <w:r>
        <w:rPr>
          <w:rFonts w:hint="eastAsia"/>
        </w:rPr>
        <w:t>是对一系列电容值不超过均值</w:t>
      </w:r>
      <w:r>
        <w:t>10%的类似的测试对象进行测量。</w:t>
      </w:r>
    </w:p>
    <w:p w14:paraId="043433A5">
      <w:pPr>
        <w:spacing w:line="500" w:lineRule="exact"/>
        <w:ind w:left="480" w:leftChars="200" w:firstLine="480" w:firstLineChars="200"/>
        <w:rPr>
          <w:rFonts w:hint="eastAsia"/>
        </w:rPr>
      </w:pPr>
      <w:r>
        <w:rPr>
          <w:rFonts w:hint="eastAsia"/>
        </w:rPr>
        <w:t>测量系统在完整测试电路中的校验是通过注入已知电荷</w:t>
      </w:r>
      <w:r>
        <w:t>q</w:t>
      </w:r>
      <w:r>
        <w:rPr>
          <w:vertAlign w:val="subscript"/>
        </w:rPr>
        <w:t>0</w:t>
      </w:r>
      <w:r>
        <w:t>的短时电流脉冲</w:t>
      </w:r>
      <w:r>
        <w:rPr>
          <w:rFonts w:hint="eastAsia"/>
        </w:rPr>
        <w:t>进入测试对象</w:t>
      </w:r>
      <w:r>
        <w:t>。q</w:t>
      </w:r>
      <w:r>
        <w:rPr>
          <w:vertAlign w:val="subscript"/>
        </w:rPr>
        <w:t xml:space="preserve">0 </w:t>
      </w:r>
      <w:r>
        <w:t>将取值为</w:t>
      </w:r>
      <w:r>
        <w:rPr>
          <w:rFonts w:hint="eastAsia"/>
        </w:rPr>
        <w:t>校准脉冲发生器</w:t>
      </w:r>
      <w:r>
        <w:t>CAL</w:t>
      </w:r>
      <w:r>
        <w:rPr>
          <w:rFonts w:hint="eastAsia"/>
        </w:rPr>
        <w:t>10</w:t>
      </w:r>
      <w:r>
        <w:t>上的</w:t>
      </w:r>
      <w:r>
        <w:rPr>
          <w:rFonts w:hint="eastAsia"/>
        </w:rPr>
        <w:t>放电量</w:t>
      </w:r>
      <w:r>
        <w:t>值。</w:t>
      </w:r>
    </w:p>
    <w:tbl>
      <w:tblPr>
        <w:tblStyle w:val="29"/>
        <w:tblW w:w="4280" w:type="pct"/>
        <w:tblInd w:w="8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03"/>
        <w:gridCol w:w="6176"/>
      </w:tblGrid>
      <w:tr w14:paraId="56553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58" w:type="pct"/>
            <w:vAlign w:val="center"/>
          </w:tcPr>
          <w:p w14:paraId="61ADE5E1">
            <w:pPr>
              <w:pStyle w:val="3"/>
              <w:rPr>
                <w:rFonts w:hint="eastAsia"/>
                <w:sz w:val="24"/>
              </w:rPr>
            </w:pPr>
            <w:r>
              <w:rPr>
                <w:sz w:val="24"/>
              </w:rPr>
              <w:drawing>
                <wp:inline distT="0" distB="0" distL="0" distR="0">
                  <wp:extent cx="544830" cy="467995"/>
                  <wp:effectExtent l="0" t="0" r="7620" b="825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42" w:type="pct"/>
            <w:shd w:val="clear" w:color="auto" w:fill="ED7D31" w:themeFill="accent2"/>
            <w:vAlign w:val="center"/>
          </w:tcPr>
          <w:p w14:paraId="6758D7A1">
            <w:pPr>
              <w:pStyle w:val="3"/>
              <w:spacing w:line="500" w:lineRule="exact"/>
              <w:rPr>
                <w:rFonts w:hint="eastAsia" w:ascii="微软雅黑" w:hAnsi="微软雅黑" w:eastAsia="微软雅黑"/>
                <w:sz w:val="24"/>
              </w:rPr>
            </w:pPr>
            <w:r>
              <w:rPr>
                <w:rFonts w:hint="eastAsia" w:ascii="微软雅黑" w:hAnsi="微软雅黑" w:eastAsia="微软雅黑"/>
                <w:b/>
                <w:sz w:val="24"/>
              </w:rPr>
              <w:t>警告：</w:t>
            </w:r>
            <w:r>
              <w:rPr>
                <w:rFonts w:hint="eastAsia" w:ascii="微软雅黑" w:hAnsi="微软雅黑" w:eastAsia="微软雅黑"/>
                <w:sz w:val="24"/>
              </w:rPr>
              <w:t>在接入脉冲发生器之前，要关闭高压电源并且将高压测试系统临时接地，注意要符合相应的安全要求。</w:t>
            </w:r>
          </w:p>
        </w:tc>
      </w:tr>
    </w:tbl>
    <w:p w14:paraId="1DE2D25B">
      <w:pPr>
        <w:spacing w:line="500" w:lineRule="exact"/>
        <w:ind w:left="480" w:leftChars="200" w:firstLine="480" w:firstLineChars="200"/>
        <w:rPr>
          <w:rFonts w:hint="eastAsia"/>
        </w:rPr>
      </w:pPr>
      <w:r>
        <w:rPr>
          <w:rFonts w:hint="eastAsia"/>
        </w:rPr>
        <w:t>如章节</w:t>
      </w:r>
      <w:r>
        <w:fldChar w:fldCharType="begin"/>
      </w:r>
      <w:r>
        <w:instrText xml:space="preserve"> </w:instrText>
      </w:r>
      <w:r>
        <w:rPr>
          <w:rFonts w:hint="eastAsia"/>
        </w:rPr>
        <w:instrText xml:space="preserve">REF _Ref67032711 \r \h</w:instrText>
      </w:r>
      <w:r>
        <w:instrText xml:space="preserve">  \* MERGEFORMAT </w:instrText>
      </w:r>
      <w:r>
        <w:fldChar w:fldCharType="separate"/>
      </w:r>
      <w:r>
        <w:t>4.1</w:t>
      </w:r>
      <w:r>
        <w:fldChar w:fldCharType="end"/>
      </w:r>
      <w:r>
        <w:rPr>
          <w:rFonts w:hint="eastAsia"/>
        </w:rPr>
        <w:t>所示</w:t>
      </w:r>
      <w:r>
        <w:t>，把</w:t>
      </w:r>
      <w:r>
        <w:rPr>
          <w:rFonts w:hint="eastAsia"/>
        </w:rPr>
        <w:t>校准脉冲发生器</w:t>
      </w:r>
      <w:r>
        <w:t>CAL</w:t>
      </w:r>
      <w:r>
        <w:rPr>
          <w:rFonts w:hint="eastAsia"/>
        </w:rPr>
        <w:t>10</w:t>
      </w:r>
      <w:r>
        <w:t>连接到测试对象。断开高压</w:t>
      </w:r>
      <w:r>
        <w:rPr>
          <w:rFonts w:hint="eastAsia"/>
        </w:rPr>
        <w:t>测试系统的临时接地。现在开始电荷校准。</w:t>
      </w:r>
    </w:p>
    <w:p w14:paraId="21ACB178">
      <w:pPr>
        <w:spacing w:line="500" w:lineRule="exact"/>
        <w:ind w:left="480" w:leftChars="200" w:firstLine="480" w:firstLineChars="200"/>
        <w:rPr>
          <w:rFonts w:hint="eastAsia"/>
        </w:rPr>
      </w:pPr>
      <w:r>
        <w:t>PD校准程序基于以下两个步骤：</w:t>
      </w:r>
    </w:p>
    <w:p w14:paraId="79211C36">
      <w:pPr>
        <w:spacing w:line="500" w:lineRule="exact"/>
        <w:ind w:left="480" w:leftChars="200" w:firstLine="480" w:firstLineChars="200"/>
        <w:rPr>
          <w:rFonts w:hint="eastAsia"/>
        </w:rPr>
      </w:pPr>
      <w:r>
        <w:rPr>
          <w:rFonts w:hint="eastAsia"/>
        </w:rPr>
        <w:t>选择合适的滤波器（见章节</w:t>
      </w:r>
      <w:r>
        <w:fldChar w:fldCharType="begin"/>
      </w:r>
      <w:r>
        <w:instrText xml:space="preserve"> </w:instrText>
      </w:r>
      <w:r>
        <w:rPr>
          <w:rFonts w:hint="eastAsia"/>
        </w:rPr>
        <w:instrText xml:space="preserve">REF _Ref66821397 \r \h</w:instrText>
      </w:r>
      <w:r>
        <w:instrText xml:space="preserve">  \* MERGEFORMAT </w:instrText>
      </w:r>
      <w:r>
        <w:fldChar w:fldCharType="separate"/>
      </w:r>
      <w:r>
        <w:t>7.1.1</w:t>
      </w:r>
      <w:r>
        <w:fldChar w:fldCharType="end"/>
      </w:r>
      <w:r>
        <w:rPr>
          <w:rFonts w:hint="eastAsia"/>
        </w:rPr>
        <w:t>）。</w:t>
      </w:r>
    </w:p>
    <w:p w14:paraId="064438BC">
      <w:pPr>
        <w:spacing w:line="500" w:lineRule="exact"/>
        <w:ind w:left="480" w:leftChars="200" w:firstLine="480" w:firstLineChars="200"/>
        <w:rPr>
          <w:rFonts w:hint="eastAsia"/>
        </w:rPr>
      </w:pPr>
      <w:r>
        <w:rPr>
          <w:rFonts w:hint="eastAsia"/>
        </w:rPr>
        <w:t>局部放电使用的输入通道校准（见章节</w:t>
      </w:r>
      <w:r>
        <w:fldChar w:fldCharType="begin"/>
      </w:r>
      <w:r>
        <w:instrText xml:space="preserve"> </w:instrText>
      </w:r>
      <w:r>
        <w:rPr>
          <w:rFonts w:hint="eastAsia"/>
        </w:rPr>
        <w:instrText xml:space="preserve">REF _Ref66821684 \r \h</w:instrText>
      </w:r>
      <w:r>
        <w:instrText xml:space="preserve">  \* MERGEFORMAT </w:instrText>
      </w:r>
      <w:r>
        <w:fldChar w:fldCharType="separate"/>
      </w:r>
      <w:r>
        <w:t>7.1.2</w:t>
      </w:r>
      <w:r>
        <w:fldChar w:fldCharType="end"/>
      </w:r>
      <w:r>
        <w:t>）。</w:t>
      </w:r>
    </w:p>
    <w:tbl>
      <w:tblPr>
        <w:tblStyle w:val="29"/>
        <w:tblW w:w="4280" w:type="pct"/>
        <w:tblInd w:w="8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03"/>
        <w:gridCol w:w="6176"/>
      </w:tblGrid>
      <w:tr w14:paraId="0EBCA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58" w:type="pct"/>
            <w:vAlign w:val="center"/>
          </w:tcPr>
          <w:p w14:paraId="0241342E">
            <w:pPr>
              <w:pStyle w:val="3"/>
              <w:rPr>
                <w:rFonts w:hint="eastAsia"/>
                <w:sz w:val="24"/>
              </w:rPr>
            </w:pPr>
            <w:r>
              <w:rPr>
                <w:sz w:val="24"/>
              </w:rPr>
              <w:drawing>
                <wp:inline distT="0" distB="0" distL="0" distR="0">
                  <wp:extent cx="544830" cy="467995"/>
                  <wp:effectExtent l="0" t="0" r="7620" b="825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44856" cy="468000"/>
                          </a:xfrm>
                          <a:prstGeom prst="rect">
                            <a:avLst/>
                          </a:prstGeom>
                          <a:noFill/>
                          <a:ln>
                            <a:noFill/>
                          </a:ln>
                        </pic:spPr>
                      </pic:pic>
                    </a:graphicData>
                  </a:graphic>
                </wp:inline>
              </w:drawing>
            </w:r>
          </w:p>
        </w:tc>
        <w:tc>
          <w:tcPr>
            <w:tcW w:w="4242" w:type="pct"/>
            <w:shd w:val="clear" w:color="auto" w:fill="ED7D31" w:themeFill="accent2"/>
            <w:vAlign w:val="center"/>
          </w:tcPr>
          <w:p w14:paraId="1A7B7ED0">
            <w:pPr>
              <w:pStyle w:val="3"/>
              <w:spacing w:line="500" w:lineRule="exact"/>
              <w:rPr>
                <w:rFonts w:hint="eastAsia"/>
                <w:sz w:val="24"/>
              </w:rPr>
            </w:pPr>
            <w:r>
              <w:rPr>
                <w:rFonts w:hint="eastAsia" w:ascii="微软雅黑" w:hAnsi="微软雅黑" w:eastAsia="微软雅黑"/>
                <w:b/>
                <w:sz w:val="24"/>
              </w:rPr>
              <w:t>警告：</w:t>
            </w:r>
            <w:r>
              <w:rPr>
                <w:rFonts w:hint="eastAsia" w:ascii="微软雅黑" w:hAnsi="微软雅黑" w:eastAsia="微软雅黑"/>
                <w:sz w:val="24"/>
              </w:rPr>
              <w:t>校准完毕后，一定要取下校准脉冲发生器，再进行加压试验。</w:t>
            </w:r>
          </w:p>
        </w:tc>
      </w:tr>
    </w:tbl>
    <w:p w14:paraId="76E90FBC">
      <w:pPr>
        <w:pStyle w:val="5"/>
        <w:ind w:left="1134" w:hanging="567"/>
        <w:rPr>
          <w:rFonts w:hint="eastAsia"/>
        </w:rPr>
      </w:pPr>
      <w:bookmarkStart w:id="387" w:name="_Toc229306212"/>
      <w:bookmarkStart w:id="388" w:name="_Toc162513433"/>
      <w:bookmarkStart w:id="389" w:name="_Toc174460824"/>
      <w:bookmarkStart w:id="390" w:name="_Ref66821397"/>
      <w:bookmarkStart w:id="391" w:name="_Toc67033610"/>
      <w:bookmarkStart w:id="392" w:name="_Toc201053606"/>
      <w:bookmarkStart w:id="393" w:name="_Toc174460919"/>
      <w:bookmarkStart w:id="394" w:name="_Toc206489663"/>
      <w:bookmarkStart w:id="395" w:name="_Toc206237009"/>
      <w:r>
        <w:rPr>
          <w:rFonts w:hint="eastAsia"/>
        </w:rPr>
        <w:t>局放滤波器选择</w:t>
      </w:r>
      <w:bookmarkEnd w:id="387"/>
      <w:bookmarkEnd w:id="388"/>
      <w:bookmarkEnd w:id="389"/>
      <w:bookmarkEnd w:id="390"/>
      <w:bookmarkEnd w:id="391"/>
      <w:bookmarkEnd w:id="392"/>
      <w:bookmarkEnd w:id="393"/>
      <w:bookmarkEnd w:id="394"/>
      <w:bookmarkEnd w:id="395"/>
      <w:r>
        <w:rPr>
          <w:rFonts w:hint="eastAsia"/>
        </w:rPr>
        <w:t xml:space="preserve"> </w:t>
      </w:r>
    </w:p>
    <w:p w14:paraId="660D97EE">
      <w:pPr>
        <w:spacing w:line="500" w:lineRule="exact"/>
        <w:ind w:left="480" w:leftChars="200" w:firstLine="480" w:firstLineChars="200"/>
        <w:rPr>
          <w:rFonts w:hint="eastAsia"/>
        </w:rPr>
      </w:pPr>
      <w:r>
        <w:rPr>
          <w:rFonts w:hint="eastAsia"/>
        </w:rPr>
        <w:t>局部放电校准和测量首先要选择适当的局部放电滤波器参数。在局放设置界面中通过滤波器上下限频率</w:t>
      </w:r>
      <w:r>
        <w:t>下拉菜单中选择所需的带宽</w:t>
      </w:r>
      <w:r>
        <w:rPr>
          <w:rFonts w:hint="eastAsia"/>
        </w:rPr>
        <w:t>。</w:t>
      </w:r>
    </w:p>
    <w:p w14:paraId="328A7062">
      <w:pPr>
        <w:spacing w:line="500" w:lineRule="exact"/>
        <w:ind w:left="480" w:leftChars="200" w:firstLine="480" w:firstLineChars="200"/>
        <w:rPr>
          <w:rFonts w:hint="eastAsia"/>
        </w:rPr>
      </w:pPr>
      <w:r>
        <w:rPr>
          <w:rFonts w:hint="eastAsia"/>
        </w:rPr>
        <w:t>模拟滤波器上下限频率可选如下表</w:t>
      </w:r>
    </w:p>
    <w:p w14:paraId="0406412A">
      <w:pPr>
        <w:spacing w:line="500" w:lineRule="exact"/>
        <w:ind w:left="1440"/>
        <w:rPr>
          <w:rFonts w:hint="eastAsia"/>
          <w:b/>
          <w:sz w:val="21"/>
          <w:szCs w:val="21"/>
        </w:rPr>
      </w:pPr>
      <w:r>
        <w:rPr>
          <w:b/>
          <w:sz w:val="21"/>
          <w:szCs w:val="21"/>
        </w:rPr>
        <w:t xml:space="preserve">表格 </w:t>
      </w:r>
      <w:r>
        <w:rPr>
          <w:b/>
          <w:sz w:val="21"/>
          <w:szCs w:val="21"/>
        </w:rPr>
        <w:fldChar w:fldCharType="begin"/>
      </w:r>
      <w:r>
        <w:rPr>
          <w:b/>
          <w:sz w:val="21"/>
          <w:szCs w:val="21"/>
        </w:rPr>
        <w:instrText xml:space="preserve"> STYLEREF 1 \s </w:instrText>
      </w:r>
      <w:r>
        <w:rPr>
          <w:b/>
          <w:sz w:val="21"/>
          <w:szCs w:val="21"/>
        </w:rPr>
        <w:fldChar w:fldCharType="separate"/>
      </w:r>
      <w:r>
        <w:rPr>
          <w:b/>
          <w:sz w:val="21"/>
          <w:szCs w:val="21"/>
        </w:rPr>
        <w:t>7</w:t>
      </w:r>
      <w:r>
        <w:rPr>
          <w:b/>
          <w:sz w:val="21"/>
          <w:szCs w:val="21"/>
        </w:rPr>
        <w:fldChar w:fldCharType="end"/>
      </w:r>
      <w:r>
        <w:rPr>
          <w:b/>
          <w:sz w:val="21"/>
          <w:szCs w:val="21"/>
        </w:rPr>
        <w:noBreakHyphen/>
      </w:r>
      <w:r>
        <w:rPr>
          <w:b/>
          <w:sz w:val="21"/>
          <w:szCs w:val="21"/>
        </w:rPr>
        <w:fldChar w:fldCharType="begin"/>
      </w:r>
      <w:r>
        <w:rPr>
          <w:b/>
          <w:sz w:val="21"/>
          <w:szCs w:val="21"/>
        </w:rPr>
        <w:instrText xml:space="preserve"> SEQ 表格 \* ARABIC \s 1 </w:instrText>
      </w:r>
      <w:r>
        <w:rPr>
          <w:b/>
          <w:sz w:val="21"/>
          <w:szCs w:val="21"/>
        </w:rPr>
        <w:fldChar w:fldCharType="separate"/>
      </w:r>
      <w:r>
        <w:rPr>
          <w:b/>
          <w:sz w:val="21"/>
          <w:szCs w:val="21"/>
        </w:rPr>
        <w:t>1</w:t>
      </w:r>
      <w:r>
        <w:rPr>
          <w:b/>
          <w:sz w:val="21"/>
          <w:szCs w:val="21"/>
        </w:rPr>
        <w:fldChar w:fldCharType="end"/>
      </w:r>
      <w:r>
        <w:rPr>
          <w:rFonts w:hint="eastAsia"/>
          <w:b/>
          <w:sz w:val="21"/>
          <w:szCs w:val="21"/>
        </w:rPr>
        <w:t>滤波器参数</w:t>
      </w:r>
    </w:p>
    <w:tbl>
      <w:tblPr>
        <w:tblStyle w:val="29"/>
        <w:tblW w:w="4176" w:type="pct"/>
        <w:tblInd w:w="13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2"/>
        <w:gridCol w:w="4922"/>
      </w:tblGrid>
      <w:tr w14:paraId="3F03E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1" w:type="pct"/>
            <w:vMerge w:val="restart"/>
            <w:vAlign w:val="center"/>
          </w:tcPr>
          <w:p w14:paraId="7EFE8866">
            <w:pPr>
              <w:spacing w:line="500" w:lineRule="exact"/>
              <w:ind w:left="0" w:leftChars="0"/>
              <w:jc w:val="center"/>
              <w:rPr>
                <w:rFonts w:hint="eastAsia" w:ascii="微软雅黑" w:hAnsi="微软雅黑" w:eastAsia="微软雅黑"/>
              </w:rPr>
            </w:pPr>
            <w:r>
              <w:rPr>
                <w:rFonts w:hint="eastAsia" w:ascii="微软雅黑" w:hAnsi="微软雅黑" w:eastAsia="微软雅黑"/>
              </w:rPr>
              <w:t>模拟滤波器（-</w:t>
            </w:r>
            <w:r>
              <w:rPr>
                <w:rFonts w:ascii="微软雅黑" w:hAnsi="微软雅黑" w:eastAsia="微软雅黑"/>
              </w:rPr>
              <w:t>6dB</w:t>
            </w:r>
            <w:r>
              <w:rPr>
                <w:rFonts w:hint="eastAsia" w:ascii="微软雅黑" w:hAnsi="微软雅黑" w:eastAsia="微软雅黑"/>
              </w:rPr>
              <w:t>）</w:t>
            </w:r>
          </w:p>
        </w:tc>
        <w:tc>
          <w:tcPr>
            <w:tcW w:w="3469" w:type="pct"/>
          </w:tcPr>
          <w:p w14:paraId="05C3AE57">
            <w:pPr>
              <w:spacing w:line="500" w:lineRule="exact"/>
              <w:ind w:left="0" w:leftChars="0"/>
              <w:rPr>
                <w:rFonts w:hint="eastAsia" w:ascii="微软雅黑" w:hAnsi="微软雅黑" w:eastAsia="微软雅黑"/>
              </w:rPr>
            </w:pPr>
            <w:r>
              <w:rPr>
                <w:rFonts w:hint="eastAsia" w:ascii="微软雅黑" w:hAnsi="微软雅黑" w:eastAsia="微软雅黑"/>
              </w:rPr>
              <w:t>满足I</w:t>
            </w:r>
            <w:r>
              <w:rPr>
                <w:rFonts w:ascii="微软雅黑" w:hAnsi="微软雅黑" w:eastAsia="微软雅黑"/>
              </w:rPr>
              <w:t>EC60270</w:t>
            </w:r>
            <w:r>
              <w:rPr>
                <w:rFonts w:hint="eastAsia" w:ascii="微软雅黑" w:hAnsi="微软雅黑" w:eastAsia="微软雅黑"/>
              </w:rPr>
              <w:t>、G</w:t>
            </w:r>
            <w:r>
              <w:rPr>
                <w:rFonts w:ascii="微软雅黑" w:hAnsi="微软雅黑" w:eastAsia="微软雅黑"/>
              </w:rPr>
              <w:t>B/T7354-2018</w:t>
            </w:r>
            <w:r>
              <w:rPr>
                <w:rFonts w:hint="eastAsia" w:ascii="微软雅黑" w:hAnsi="微软雅黑" w:eastAsia="微软雅黑"/>
              </w:rPr>
              <w:t>标准</w:t>
            </w:r>
          </w:p>
        </w:tc>
      </w:tr>
      <w:tr w14:paraId="0828C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1" w:type="pct"/>
            <w:vMerge w:val="continue"/>
            <w:vAlign w:val="center"/>
          </w:tcPr>
          <w:p w14:paraId="13DC51F6">
            <w:pPr>
              <w:spacing w:line="500" w:lineRule="exact"/>
              <w:ind w:left="0" w:leftChars="0"/>
              <w:jc w:val="center"/>
              <w:rPr>
                <w:rFonts w:hint="eastAsia" w:ascii="微软雅黑" w:hAnsi="微软雅黑" w:eastAsia="微软雅黑"/>
              </w:rPr>
            </w:pPr>
          </w:p>
        </w:tc>
        <w:tc>
          <w:tcPr>
            <w:tcW w:w="3469" w:type="pct"/>
          </w:tcPr>
          <w:p w14:paraId="064109FC">
            <w:pPr>
              <w:spacing w:line="500" w:lineRule="exact"/>
              <w:ind w:left="0" w:leftChars="0"/>
              <w:jc w:val="left"/>
              <w:rPr>
                <w:rFonts w:hint="eastAsia" w:ascii="微软雅黑" w:hAnsi="微软雅黑" w:eastAsia="微软雅黑"/>
              </w:rPr>
            </w:pPr>
            <w:r>
              <w:rPr>
                <w:rFonts w:hint="eastAsia" w:ascii="微软雅黑" w:hAnsi="微软雅黑" w:eastAsia="微软雅黑"/>
              </w:rPr>
              <w:t>下限频率f</w:t>
            </w:r>
            <w:r>
              <w:rPr>
                <w:rFonts w:ascii="微软雅黑" w:hAnsi="微软雅黑" w:eastAsia="微软雅黑"/>
                <w:vertAlign w:val="subscript"/>
              </w:rPr>
              <w:t>L</w:t>
            </w:r>
            <w:r>
              <w:rPr>
                <w:rFonts w:hint="eastAsia" w:ascii="微软雅黑" w:hAnsi="微软雅黑" w:eastAsia="微软雅黑"/>
              </w:rPr>
              <w:t>：</w:t>
            </w:r>
            <w:r>
              <w:rPr>
                <w:rFonts w:ascii="微软雅黑" w:hAnsi="微软雅黑" w:eastAsia="微软雅黑"/>
              </w:rPr>
              <w:t>10</w:t>
            </w:r>
            <w:r>
              <w:rPr>
                <w:rFonts w:hint="eastAsia" w:ascii="微软雅黑" w:hAnsi="微软雅黑" w:eastAsia="微软雅黑"/>
              </w:rPr>
              <w:t>k</w:t>
            </w:r>
            <w:r>
              <w:rPr>
                <w:rFonts w:ascii="微软雅黑" w:hAnsi="微软雅黑" w:eastAsia="微软雅黑"/>
              </w:rPr>
              <w:t>Hz</w:t>
            </w:r>
            <w:r>
              <w:rPr>
                <w:rFonts w:hint="eastAsia" w:ascii="微软雅黑" w:hAnsi="微软雅黑" w:eastAsia="微软雅黑"/>
              </w:rPr>
              <w:t>、2</w:t>
            </w:r>
            <w:r>
              <w:rPr>
                <w:rFonts w:ascii="微软雅黑" w:hAnsi="微软雅黑" w:eastAsia="微软雅黑"/>
              </w:rPr>
              <w:t>0</w:t>
            </w:r>
            <w:r>
              <w:rPr>
                <w:rFonts w:hint="eastAsia" w:ascii="微软雅黑" w:hAnsi="微软雅黑" w:eastAsia="微软雅黑"/>
              </w:rPr>
              <w:t>k</w:t>
            </w:r>
            <w:r>
              <w:rPr>
                <w:rFonts w:ascii="微软雅黑" w:hAnsi="微软雅黑" w:eastAsia="微软雅黑"/>
              </w:rPr>
              <w:t>Hz</w:t>
            </w:r>
            <w:r>
              <w:rPr>
                <w:rFonts w:hint="eastAsia" w:ascii="微软雅黑" w:hAnsi="微软雅黑" w:eastAsia="微软雅黑"/>
              </w:rPr>
              <w:t>、4</w:t>
            </w:r>
            <w:r>
              <w:rPr>
                <w:rFonts w:ascii="微软雅黑" w:hAnsi="微软雅黑" w:eastAsia="微软雅黑"/>
              </w:rPr>
              <w:t>0</w:t>
            </w:r>
            <w:r>
              <w:rPr>
                <w:rFonts w:hint="eastAsia" w:ascii="微软雅黑" w:hAnsi="微软雅黑" w:eastAsia="微软雅黑"/>
              </w:rPr>
              <w:t xml:space="preserve"> k</w:t>
            </w:r>
            <w:r>
              <w:rPr>
                <w:rFonts w:ascii="微软雅黑" w:hAnsi="微软雅黑" w:eastAsia="微软雅黑"/>
              </w:rPr>
              <w:t>Hz</w:t>
            </w:r>
            <w:r>
              <w:rPr>
                <w:rFonts w:hint="eastAsia" w:ascii="微软雅黑" w:hAnsi="微软雅黑" w:eastAsia="微软雅黑"/>
              </w:rPr>
              <w:t>、6</w:t>
            </w:r>
            <w:r>
              <w:rPr>
                <w:rFonts w:ascii="微软雅黑" w:hAnsi="微软雅黑" w:eastAsia="微软雅黑"/>
              </w:rPr>
              <w:t>0</w:t>
            </w:r>
            <w:r>
              <w:rPr>
                <w:rFonts w:hint="eastAsia" w:ascii="微软雅黑" w:hAnsi="微软雅黑" w:eastAsia="微软雅黑"/>
              </w:rPr>
              <w:t xml:space="preserve"> k</w:t>
            </w:r>
            <w:r>
              <w:rPr>
                <w:rFonts w:ascii="微软雅黑" w:hAnsi="微软雅黑" w:eastAsia="微软雅黑"/>
              </w:rPr>
              <w:t>Hz</w:t>
            </w:r>
            <w:r>
              <w:rPr>
                <w:rFonts w:hint="eastAsia" w:ascii="微软雅黑" w:hAnsi="微软雅黑" w:eastAsia="微软雅黑"/>
              </w:rPr>
              <w:t>、8</w:t>
            </w:r>
            <w:r>
              <w:rPr>
                <w:rFonts w:ascii="微软雅黑" w:hAnsi="微软雅黑" w:eastAsia="微软雅黑"/>
              </w:rPr>
              <w:t>0</w:t>
            </w:r>
            <w:r>
              <w:rPr>
                <w:rFonts w:hint="eastAsia" w:ascii="微软雅黑" w:hAnsi="微软雅黑" w:eastAsia="微软雅黑"/>
              </w:rPr>
              <w:t xml:space="preserve"> k</w:t>
            </w:r>
            <w:r>
              <w:rPr>
                <w:rFonts w:ascii="微软雅黑" w:hAnsi="微软雅黑" w:eastAsia="微软雅黑"/>
              </w:rPr>
              <w:t>Hz</w:t>
            </w:r>
            <w:r>
              <w:rPr>
                <w:rFonts w:hint="eastAsia" w:ascii="微软雅黑" w:hAnsi="微软雅黑" w:eastAsia="微软雅黑"/>
              </w:rPr>
              <w:t>可选</w:t>
            </w:r>
          </w:p>
        </w:tc>
      </w:tr>
      <w:tr w14:paraId="7A4DB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1" w:type="pct"/>
            <w:vMerge w:val="continue"/>
            <w:vAlign w:val="center"/>
          </w:tcPr>
          <w:p w14:paraId="1EFB55C2">
            <w:pPr>
              <w:spacing w:line="500" w:lineRule="exact"/>
              <w:ind w:left="0" w:leftChars="0"/>
              <w:jc w:val="center"/>
              <w:rPr>
                <w:rFonts w:hint="eastAsia" w:ascii="微软雅黑" w:hAnsi="微软雅黑" w:eastAsia="微软雅黑"/>
              </w:rPr>
            </w:pPr>
          </w:p>
        </w:tc>
        <w:tc>
          <w:tcPr>
            <w:tcW w:w="3469" w:type="pct"/>
          </w:tcPr>
          <w:p w14:paraId="2B15B1AB">
            <w:pPr>
              <w:spacing w:line="500" w:lineRule="exact"/>
              <w:ind w:left="0" w:leftChars="0"/>
              <w:jc w:val="center"/>
              <w:rPr>
                <w:rFonts w:hint="eastAsia" w:ascii="微软雅黑" w:hAnsi="微软雅黑" w:eastAsia="微软雅黑"/>
              </w:rPr>
            </w:pPr>
            <w:r>
              <w:rPr>
                <w:rFonts w:hint="eastAsia" w:ascii="微软雅黑" w:hAnsi="微软雅黑" w:eastAsia="微软雅黑"/>
              </w:rPr>
              <w:t>上限频率f</w:t>
            </w:r>
            <w:r>
              <w:rPr>
                <w:rFonts w:ascii="微软雅黑" w:hAnsi="微软雅黑" w:eastAsia="微软雅黑"/>
                <w:vertAlign w:val="subscript"/>
              </w:rPr>
              <w:t>U</w:t>
            </w:r>
            <w:r>
              <w:rPr>
                <w:rFonts w:hint="eastAsia" w:ascii="微软雅黑" w:hAnsi="微软雅黑" w:eastAsia="微软雅黑"/>
              </w:rPr>
              <w:t>：1</w:t>
            </w:r>
            <w:r>
              <w:rPr>
                <w:rFonts w:ascii="微软雅黑" w:hAnsi="微软雅黑" w:eastAsia="微软雅黑"/>
              </w:rPr>
              <w:t>00</w:t>
            </w:r>
            <w:r>
              <w:rPr>
                <w:rFonts w:hint="eastAsia" w:ascii="微软雅黑" w:hAnsi="微软雅黑" w:eastAsia="微软雅黑"/>
              </w:rPr>
              <w:t xml:space="preserve"> k</w:t>
            </w:r>
            <w:r>
              <w:rPr>
                <w:rFonts w:ascii="微软雅黑" w:hAnsi="微软雅黑" w:eastAsia="微软雅黑"/>
              </w:rPr>
              <w:t>Hz</w:t>
            </w:r>
            <w:r>
              <w:rPr>
                <w:rFonts w:hint="eastAsia" w:ascii="微软雅黑" w:hAnsi="微软雅黑" w:eastAsia="微软雅黑"/>
              </w:rPr>
              <w:t>、2</w:t>
            </w:r>
            <w:r>
              <w:rPr>
                <w:rFonts w:ascii="微软雅黑" w:hAnsi="微软雅黑" w:eastAsia="微软雅黑"/>
              </w:rPr>
              <w:t>00</w:t>
            </w:r>
            <w:r>
              <w:rPr>
                <w:rFonts w:hint="eastAsia" w:ascii="微软雅黑" w:hAnsi="微软雅黑" w:eastAsia="微软雅黑"/>
              </w:rPr>
              <w:t xml:space="preserve"> k</w:t>
            </w:r>
            <w:r>
              <w:rPr>
                <w:rFonts w:ascii="微软雅黑" w:hAnsi="微软雅黑" w:eastAsia="微软雅黑"/>
              </w:rPr>
              <w:t>Hz</w:t>
            </w:r>
            <w:r>
              <w:rPr>
                <w:rFonts w:hint="eastAsia" w:ascii="微软雅黑" w:hAnsi="微软雅黑" w:eastAsia="微软雅黑"/>
              </w:rPr>
              <w:t>、3</w:t>
            </w:r>
            <w:r>
              <w:rPr>
                <w:rFonts w:ascii="微软雅黑" w:hAnsi="微软雅黑" w:eastAsia="微软雅黑"/>
              </w:rPr>
              <w:t>00</w:t>
            </w:r>
            <w:r>
              <w:rPr>
                <w:rFonts w:hint="eastAsia" w:ascii="微软雅黑" w:hAnsi="微软雅黑" w:eastAsia="微软雅黑"/>
              </w:rPr>
              <w:t xml:space="preserve"> k</w:t>
            </w:r>
            <w:r>
              <w:rPr>
                <w:rFonts w:ascii="微软雅黑" w:hAnsi="微软雅黑" w:eastAsia="微软雅黑"/>
              </w:rPr>
              <w:t>Hz</w:t>
            </w:r>
            <w:r>
              <w:rPr>
                <w:rFonts w:hint="eastAsia" w:ascii="微软雅黑" w:hAnsi="微软雅黑" w:eastAsia="微软雅黑"/>
              </w:rPr>
              <w:t>、4</w:t>
            </w:r>
            <w:r>
              <w:rPr>
                <w:rFonts w:ascii="微软雅黑" w:hAnsi="微软雅黑" w:eastAsia="微软雅黑"/>
              </w:rPr>
              <w:t>00</w:t>
            </w:r>
            <w:r>
              <w:rPr>
                <w:rFonts w:hint="eastAsia" w:ascii="微软雅黑" w:hAnsi="微软雅黑" w:eastAsia="微软雅黑"/>
              </w:rPr>
              <w:t xml:space="preserve"> k</w:t>
            </w:r>
            <w:r>
              <w:rPr>
                <w:rFonts w:ascii="微软雅黑" w:hAnsi="微软雅黑" w:eastAsia="微软雅黑"/>
              </w:rPr>
              <w:t>Hz</w:t>
            </w:r>
            <w:r>
              <w:rPr>
                <w:rFonts w:hint="eastAsia" w:ascii="微软雅黑" w:hAnsi="微软雅黑" w:eastAsia="微软雅黑"/>
              </w:rPr>
              <w:t>、5</w:t>
            </w:r>
            <w:r>
              <w:rPr>
                <w:rFonts w:ascii="微软雅黑" w:hAnsi="微软雅黑" w:eastAsia="微软雅黑"/>
              </w:rPr>
              <w:t>00</w:t>
            </w:r>
            <w:r>
              <w:rPr>
                <w:rFonts w:hint="eastAsia" w:ascii="微软雅黑" w:hAnsi="微软雅黑" w:eastAsia="微软雅黑"/>
              </w:rPr>
              <w:t xml:space="preserve"> k</w:t>
            </w:r>
            <w:r>
              <w:rPr>
                <w:rFonts w:ascii="微软雅黑" w:hAnsi="微软雅黑" w:eastAsia="微软雅黑"/>
              </w:rPr>
              <w:t>Hz</w:t>
            </w:r>
            <w:r>
              <w:rPr>
                <w:rFonts w:hint="eastAsia" w:ascii="微软雅黑" w:hAnsi="微软雅黑" w:eastAsia="微软雅黑"/>
              </w:rPr>
              <w:t>、1</w:t>
            </w:r>
            <w:r>
              <w:rPr>
                <w:rFonts w:ascii="微软雅黑" w:hAnsi="微软雅黑" w:eastAsia="微软雅黑"/>
              </w:rPr>
              <w:t>MH</w:t>
            </w:r>
            <w:r>
              <w:rPr>
                <w:rFonts w:hint="eastAsia" w:ascii="微软雅黑" w:hAnsi="微软雅黑" w:eastAsia="微软雅黑"/>
              </w:rPr>
              <w:t>z可选</w:t>
            </w:r>
          </w:p>
        </w:tc>
      </w:tr>
    </w:tbl>
    <w:p w14:paraId="1377ECD2">
      <w:pPr>
        <w:pStyle w:val="5"/>
        <w:ind w:left="1134" w:hanging="567"/>
        <w:rPr>
          <w:rFonts w:hint="eastAsia"/>
        </w:rPr>
      </w:pPr>
      <w:bookmarkStart w:id="396" w:name="_Toc67033611"/>
      <w:bookmarkStart w:id="397" w:name="_Ref66821684"/>
      <w:bookmarkStart w:id="398" w:name="_Toc206237010"/>
      <w:bookmarkStart w:id="399" w:name="_Toc206489664"/>
      <w:bookmarkStart w:id="400" w:name="_Toc174460920"/>
      <w:bookmarkStart w:id="401" w:name="_Toc174460825"/>
      <w:bookmarkStart w:id="402" w:name="_Toc201053607"/>
      <w:bookmarkStart w:id="403" w:name="_Toc229306213"/>
      <w:bookmarkStart w:id="404" w:name="_Toc162513434"/>
      <w:r>
        <w:rPr>
          <w:rFonts w:hint="eastAsia"/>
        </w:rPr>
        <w:t>局部放电校准</w:t>
      </w:r>
      <w:bookmarkEnd w:id="396"/>
      <w:bookmarkEnd w:id="397"/>
      <w:r>
        <w:rPr>
          <w:rFonts w:hint="eastAsia"/>
        </w:rPr>
        <w:t>流程</w:t>
      </w:r>
      <w:bookmarkEnd w:id="398"/>
      <w:bookmarkEnd w:id="399"/>
      <w:bookmarkEnd w:id="400"/>
      <w:bookmarkEnd w:id="401"/>
      <w:bookmarkEnd w:id="402"/>
      <w:bookmarkEnd w:id="403"/>
      <w:bookmarkEnd w:id="404"/>
    </w:p>
    <w:p w14:paraId="7AC4EB5C">
      <w:pPr>
        <w:spacing w:line="500" w:lineRule="exact"/>
        <w:ind w:left="480" w:leftChars="200" w:firstLine="480" w:firstLineChars="200"/>
        <w:rPr>
          <w:rFonts w:hint="eastAsia"/>
        </w:rPr>
      </w:pPr>
      <w:r>
        <w:rPr>
          <w:rFonts w:hint="eastAsia"/>
        </w:rPr>
        <w:t>要校准局部放电测量输入，请通过以下步骤：</w:t>
      </w:r>
    </w:p>
    <w:p w14:paraId="6F8615AA">
      <w:pPr>
        <w:pStyle w:val="39"/>
        <w:numPr>
          <w:ilvl w:val="0"/>
          <w:numId w:val="12"/>
        </w:numPr>
        <w:spacing w:line="500" w:lineRule="exact"/>
        <w:ind w:left="837" w:leftChars="200" w:hanging="357"/>
        <w:rPr>
          <w:rFonts w:hint="eastAsia" w:asciiTheme="minorEastAsia" w:hAnsiTheme="minorEastAsia" w:eastAsiaTheme="minorEastAsia"/>
        </w:rPr>
      </w:pPr>
      <w:r>
        <w:rPr>
          <w:rFonts w:asciiTheme="minorEastAsia" w:hAnsiTheme="minorEastAsia" w:eastAsiaTheme="minorEastAsia"/>
        </w:rPr>
        <w:t>在测试对象之间连接外部校准器</w:t>
      </w:r>
      <w:r>
        <w:rPr>
          <w:rFonts w:hint="eastAsia" w:asciiTheme="minorEastAsia" w:hAnsiTheme="minorEastAsia" w:eastAsiaTheme="minorEastAsia"/>
        </w:rPr>
        <w:t>。</w:t>
      </w:r>
    </w:p>
    <w:tbl>
      <w:tblPr>
        <w:tblStyle w:val="29"/>
        <w:tblW w:w="4222"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8"/>
        <w:gridCol w:w="6203"/>
      </w:tblGrid>
      <w:tr w14:paraId="698D7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681" w:type="pct"/>
            <w:vAlign w:val="center"/>
          </w:tcPr>
          <w:p w14:paraId="05FA14AC">
            <w:pPr>
              <w:pStyle w:val="3"/>
              <w:rPr>
                <w:rFonts w:hint="eastAsia"/>
                <w:sz w:val="24"/>
              </w:rPr>
            </w:pPr>
            <w:r>
              <w:rPr>
                <w:sz w:val="24"/>
              </w:rPr>
              <w:drawing>
                <wp:inline distT="0" distB="0" distL="0" distR="0">
                  <wp:extent cx="467995" cy="467995"/>
                  <wp:effectExtent l="0" t="0" r="8255" b="825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68000" cy="468000"/>
                          </a:xfrm>
                          <a:prstGeom prst="rect">
                            <a:avLst/>
                          </a:prstGeom>
                          <a:noFill/>
                          <a:ln>
                            <a:noFill/>
                          </a:ln>
                        </pic:spPr>
                      </pic:pic>
                    </a:graphicData>
                  </a:graphic>
                </wp:inline>
              </w:drawing>
            </w:r>
          </w:p>
        </w:tc>
        <w:tc>
          <w:tcPr>
            <w:tcW w:w="4319" w:type="pct"/>
            <w:shd w:val="clear" w:color="auto" w:fill="FFC000"/>
            <w:vAlign w:val="center"/>
          </w:tcPr>
          <w:p w14:paraId="65F7ABFA">
            <w:pPr>
              <w:spacing w:line="500" w:lineRule="exact"/>
              <w:ind w:left="0" w:leftChars="0"/>
              <w:rPr>
                <w:rFonts w:hint="eastAsia" w:ascii="微软雅黑" w:hAnsi="微软雅黑" w:eastAsia="微软雅黑"/>
              </w:rPr>
            </w:pPr>
            <w:r>
              <w:rPr>
                <w:rFonts w:hint="eastAsia" w:ascii="微软雅黑" w:hAnsi="微软雅黑" w:eastAsia="微软雅黑"/>
                <w:b/>
              </w:rPr>
              <w:t>注意：</w:t>
            </w:r>
            <w:r>
              <w:rPr>
                <w:rFonts w:hint="eastAsia" w:ascii="微软雅黑" w:hAnsi="微软雅黑" w:eastAsia="微软雅黑"/>
              </w:rPr>
              <w:t>校准器与试品高压、低压端子的连接导线应尽可能短。</w:t>
            </w:r>
          </w:p>
        </w:tc>
      </w:tr>
    </w:tbl>
    <w:p w14:paraId="731E0B43">
      <w:pPr>
        <w:pStyle w:val="39"/>
        <w:numPr>
          <w:ilvl w:val="0"/>
          <w:numId w:val="12"/>
        </w:numPr>
        <w:spacing w:line="500" w:lineRule="exact"/>
        <w:ind w:left="837" w:leftChars="200" w:hanging="357"/>
        <w:rPr>
          <w:rFonts w:hint="eastAsia" w:asciiTheme="minorEastAsia" w:hAnsiTheme="minorEastAsia" w:eastAsiaTheme="minorEastAsia"/>
        </w:rPr>
      </w:pPr>
      <w:r>
        <w:rPr>
          <w:rFonts w:hint="eastAsia" w:asciiTheme="minorEastAsia" w:hAnsiTheme="minorEastAsia" w:eastAsiaTheme="minorEastAsia"/>
        </w:rPr>
        <w:t>打开校准器，选择合适的局部放电校准脉冲电量值和频率值。</w:t>
      </w:r>
    </w:p>
    <w:tbl>
      <w:tblPr>
        <w:tblStyle w:val="29"/>
        <w:tblW w:w="4222"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8"/>
        <w:gridCol w:w="6203"/>
      </w:tblGrid>
      <w:tr w14:paraId="668CC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681" w:type="pct"/>
            <w:vAlign w:val="center"/>
          </w:tcPr>
          <w:p w14:paraId="62A2F0BD">
            <w:pPr>
              <w:pStyle w:val="3"/>
              <w:rPr>
                <w:rFonts w:hint="eastAsia"/>
                <w:sz w:val="24"/>
              </w:rPr>
            </w:pPr>
            <w:r>
              <w:rPr>
                <w:sz w:val="24"/>
              </w:rPr>
              <w:drawing>
                <wp:inline distT="0" distB="0" distL="0" distR="0">
                  <wp:extent cx="467995" cy="467995"/>
                  <wp:effectExtent l="0" t="0" r="8255" b="825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68000" cy="468000"/>
                          </a:xfrm>
                          <a:prstGeom prst="rect">
                            <a:avLst/>
                          </a:prstGeom>
                          <a:noFill/>
                          <a:ln>
                            <a:noFill/>
                          </a:ln>
                        </pic:spPr>
                      </pic:pic>
                    </a:graphicData>
                  </a:graphic>
                </wp:inline>
              </w:drawing>
            </w:r>
          </w:p>
        </w:tc>
        <w:tc>
          <w:tcPr>
            <w:tcW w:w="4319" w:type="pct"/>
            <w:shd w:val="clear" w:color="auto" w:fill="FFC000"/>
            <w:vAlign w:val="center"/>
          </w:tcPr>
          <w:p w14:paraId="1FFA75FA">
            <w:pPr>
              <w:spacing w:line="500" w:lineRule="exact"/>
              <w:ind w:left="0" w:leftChars="0"/>
              <w:rPr>
                <w:rFonts w:hint="eastAsia" w:ascii="微软雅黑" w:hAnsi="微软雅黑" w:eastAsia="微软雅黑"/>
              </w:rPr>
            </w:pPr>
            <w:r>
              <w:rPr>
                <w:rFonts w:hint="eastAsia" w:ascii="微软雅黑" w:hAnsi="微软雅黑" w:eastAsia="微软雅黑"/>
                <w:b/>
              </w:rPr>
              <w:t>注意：</w:t>
            </w:r>
            <w:r>
              <w:rPr>
                <w:rFonts w:hint="eastAsia" w:ascii="微软雅黑" w:hAnsi="微软雅黑" w:eastAsia="微软雅黑"/>
              </w:rPr>
              <w:t>局部放电校准脉冲放电量必须至少是系统噪声水平的两倍。</w:t>
            </w:r>
          </w:p>
        </w:tc>
      </w:tr>
    </w:tbl>
    <w:p w14:paraId="40B65033">
      <w:pPr>
        <w:pStyle w:val="39"/>
        <w:numPr>
          <w:ilvl w:val="0"/>
          <w:numId w:val="12"/>
        </w:numPr>
        <w:spacing w:line="500" w:lineRule="exact"/>
        <w:ind w:left="837" w:leftChars="200" w:hanging="357"/>
        <w:rPr>
          <w:rFonts w:hint="eastAsia" w:asciiTheme="minorEastAsia" w:hAnsiTheme="minorEastAsia" w:eastAsiaTheme="minorEastAsia"/>
        </w:rPr>
      </w:pPr>
      <w:r>
        <w:rPr>
          <w:rFonts w:hint="eastAsia" w:asciiTheme="minorEastAsia" w:hAnsiTheme="minorEastAsia" w:eastAsiaTheme="minorEastAsia"/>
        </w:rPr>
        <w:t>选择需要校准的输入通道。</w:t>
      </w:r>
    </w:p>
    <w:p w14:paraId="2D2F8F0B">
      <w:pPr>
        <w:pStyle w:val="39"/>
        <w:numPr>
          <w:ilvl w:val="0"/>
          <w:numId w:val="12"/>
        </w:numPr>
        <w:spacing w:line="500" w:lineRule="exact"/>
        <w:ind w:left="837" w:leftChars="200" w:hanging="357"/>
        <w:rPr>
          <w:rFonts w:hint="eastAsia" w:asciiTheme="minorEastAsia" w:hAnsiTheme="minorEastAsia" w:eastAsiaTheme="minorEastAsia"/>
        </w:rPr>
      </w:pPr>
      <w:r>
        <w:rPr>
          <w:rFonts w:hint="eastAsia" w:asciiTheme="minorEastAsia" w:hAnsiTheme="minorEastAsia" w:eastAsiaTheme="minorEastAsia"/>
        </w:rPr>
        <w:t>确保校准脉冲在局部放电示波器显示屏上清晰可见。使用波形幅值缩放标尺或自动缩放按钮设置</w:t>
      </w:r>
      <w:r>
        <w:rPr>
          <w:rFonts w:asciiTheme="minorEastAsia" w:hAnsiTheme="minorEastAsia" w:eastAsiaTheme="minorEastAsia"/>
        </w:rPr>
        <w:t>PD范围显示的合理缩放级别（参见</w:t>
      </w:r>
      <w:r>
        <w:rPr>
          <w:rFonts w:hint="eastAsia" w:asciiTheme="minorEastAsia" w:hAnsiTheme="minorEastAsia" w:eastAsiaTheme="minorEastAsia"/>
        </w:rPr>
        <w:t>章节</w:t>
      </w:r>
      <w:r>
        <w:rPr>
          <w:rFonts w:asciiTheme="minorEastAsia" w:hAnsiTheme="minorEastAsia" w:eastAsiaTheme="minorEastAsia"/>
        </w:rPr>
        <w:fldChar w:fldCharType="begin"/>
      </w:r>
      <w:r>
        <w:rPr>
          <w:rFonts w:asciiTheme="minorEastAsia" w:hAnsiTheme="minorEastAsia" w:eastAsiaTheme="minorEastAsia"/>
        </w:rPr>
        <w:instrText xml:space="preserve"> </w:instrText>
      </w:r>
      <w:r>
        <w:rPr>
          <w:rFonts w:hint="eastAsia" w:asciiTheme="minorEastAsia" w:hAnsiTheme="minorEastAsia" w:eastAsiaTheme="minorEastAsia"/>
        </w:rPr>
        <w:instrText xml:space="preserve">REF _Ref67032841 \r \h</w:instrText>
      </w:r>
      <w:r>
        <w:rPr>
          <w:rFonts w:asciiTheme="minorEastAsia" w:hAnsiTheme="minorEastAsia" w:eastAsiaTheme="minorEastAsia"/>
        </w:rPr>
        <w:instrText xml:space="preserve">  \* MERGEFORMAT </w:instrText>
      </w:r>
      <w:r>
        <w:rPr>
          <w:rFonts w:asciiTheme="minorEastAsia" w:hAnsiTheme="minorEastAsia" w:eastAsiaTheme="minorEastAsia"/>
        </w:rPr>
        <w:fldChar w:fldCharType="separate"/>
      </w:r>
      <w:r>
        <w:rPr>
          <w:rFonts w:asciiTheme="minorEastAsia" w:hAnsiTheme="minorEastAsia" w:eastAsiaTheme="minorEastAsia"/>
        </w:rPr>
        <w:t>5.6.2</w:t>
      </w:r>
      <w:r>
        <w:rPr>
          <w:rFonts w:asciiTheme="minorEastAsia" w:hAnsiTheme="minorEastAsia" w:eastAsiaTheme="minorEastAsia"/>
        </w:rPr>
        <w:fldChar w:fldCharType="end"/>
      </w:r>
      <w:r>
        <w:rPr>
          <w:rFonts w:asciiTheme="minorEastAsia" w:hAnsiTheme="minorEastAsia" w:eastAsiaTheme="minorEastAsia"/>
        </w:rPr>
        <w:t>“</w:t>
      </w:r>
      <w:r>
        <w:rPr>
          <w:rFonts w:hint="eastAsia" w:asciiTheme="minorEastAsia" w:hAnsiTheme="minorEastAsia" w:eastAsiaTheme="minorEastAsia"/>
        </w:rPr>
        <w:t>波形幅值缩放</w:t>
      </w:r>
      <w:r>
        <w:rPr>
          <w:rFonts w:asciiTheme="minorEastAsia" w:hAnsiTheme="minorEastAsia" w:eastAsiaTheme="minorEastAsia"/>
        </w:rPr>
        <w:t>”）。</w:t>
      </w:r>
    </w:p>
    <w:p w14:paraId="148F5CA9">
      <w:pPr>
        <w:pStyle w:val="39"/>
        <w:numPr>
          <w:ilvl w:val="0"/>
          <w:numId w:val="12"/>
        </w:numPr>
        <w:spacing w:line="500" w:lineRule="exact"/>
        <w:ind w:left="837" w:leftChars="200" w:hanging="357"/>
        <w:rPr>
          <w:rFonts w:hint="eastAsia" w:asciiTheme="minorEastAsia" w:hAnsiTheme="minorEastAsia" w:eastAsiaTheme="minorEastAsia"/>
        </w:rPr>
      </w:pPr>
      <w:r>
        <w:rPr>
          <w:rFonts w:asciiTheme="minorEastAsia" w:hAnsiTheme="minorEastAsia" w:eastAsiaTheme="minorEastAsia"/>
        </w:rPr>
        <w:t>选择”</w:t>
      </w:r>
      <w:r>
        <w:rPr>
          <w:rFonts w:hint="eastAsia" w:asciiTheme="minorEastAsia" w:hAnsiTheme="minorEastAsia" w:eastAsiaTheme="minorEastAsia"/>
        </w:rPr>
        <w:t>局放设置</w:t>
      </w:r>
      <w:r>
        <w:rPr>
          <w:rFonts w:asciiTheme="minorEastAsia" w:hAnsiTheme="minorEastAsia" w:eastAsiaTheme="minorEastAsia"/>
        </w:rPr>
        <w:t>”选项卡。</w:t>
      </w:r>
    </w:p>
    <w:p w14:paraId="5AE273B1">
      <w:pPr>
        <w:pStyle w:val="39"/>
        <w:numPr>
          <w:ilvl w:val="0"/>
          <w:numId w:val="12"/>
        </w:numPr>
        <w:spacing w:line="500" w:lineRule="exact"/>
        <w:ind w:left="837" w:leftChars="200" w:hanging="357"/>
        <w:rPr>
          <w:rFonts w:hint="eastAsia" w:asciiTheme="minorEastAsia" w:hAnsiTheme="minorEastAsia" w:eastAsiaTheme="minorEastAsia"/>
        </w:rPr>
      </w:pPr>
      <w:r>
        <w:rPr>
          <w:rFonts w:hint="eastAsia" w:asciiTheme="minorEastAsia" w:hAnsiTheme="minorEastAsia" w:eastAsiaTheme="minorEastAsia"/>
        </w:rPr>
        <w:t>确保</w:t>
      </w:r>
      <w:r>
        <w:rPr>
          <w:rFonts w:asciiTheme="minorEastAsia" w:hAnsiTheme="minorEastAsia" w:eastAsiaTheme="minorEastAsia"/>
        </w:rPr>
        <w:t>PD</w:t>
      </w:r>
      <w:r>
        <w:rPr>
          <w:rFonts w:hint="eastAsia" w:asciiTheme="minorEastAsia" w:hAnsiTheme="minorEastAsia" w:eastAsiaTheme="minorEastAsia"/>
        </w:rPr>
        <w:t>信号未超出采样范围，</w:t>
      </w:r>
      <w:r>
        <w:rPr>
          <w:rFonts w:asciiTheme="minorEastAsia" w:hAnsiTheme="minorEastAsia" w:eastAsiaTheme="minorEastAsia"/>
        </w:rPr>
        <w:t>即数字显示正确（</w:t>
      </w:r>
      <w:r>
        <w:rPr>
          <w:rFonts w:hint="eastAsia" w:asciiTheme="minorEastAsia" w:hAnsiTheme="minorEastAsia" w:eastAsiaTheme="minorEastAsia"/>
        </w:rPr>
        <w:t>见章节</w:t>
      </w:r>
      <w:r>
        <w:rPr>
          <w:rFonts w:asciiTheme="minorEastAsia" w:hAnsiTheme="minorEastAsia" w:eastAsiaTheme="minorEastAsia"/>
        </w:rPr>
        <w:fldChar w:fldCharType="begin"/>
      </w:r>
      <w:r>
        <w:rPr>
          <w:rFonts w:asciiTheme="minorEastAsia" w:hAnsiTheme="minorEastAsia" w:eastAsiaTheme="minorEastAsia"/>
        </w:rPr>
        <w:instrText xml:space="preserve"> </w:instrText>
      </w:r>
      <w:r>
        <w:rPr>
          <w:rFonts w:hint="eastAsia" w:asciiTheme="minorEastAsia" w:hAnsiTheme="minorEastAsia" w:eastAsiaTheme="minorEastAsia"/>
        </w:rPr>
        <w:instrText xml:space="preserve">REF _Ref67032940 \r \h</w:instrText>
      </w:r>
      <w:r>
        <w:rPr>
          <w:rFonts w:asciiTheme="minorEastAsia" w:hAnsiTheme="minorEastAsia" w:eastAsiaTheme="minorEastAsia"/>
        </w:rPr>
        <w:instrText xml:space="preserve">  \* MERGEFORMAT </w:instrText>
      </w:r>
      <w:r>
        <w:rPr>
          <w:rFonts w:asciiTheme="minorEastAsia" w:hAnsiTheme="minorEastAsia" w:eastAsiaTheme="minorEastAsia"/>
        </w:rPr>
        <w:fldChar w:fldCharType="separate"/>
      </w:r>
      <w:r>
        <w:rPr>
          <w:rFonts w:asciiTheme="minorEastAsia" w:hAnsiTheme="minorEastAsia" w:eastAsiaTheme="minorEastAsia"/>
        </w:rPr>
        <w:t>5.5.3</w:t>
      </w:r>
      <w:r>
        <w:rPr>
          <w:rFonts w:asciiTheme="minorEastAsia" w:hAnsiTheme="minorEastAsia" w:eastAsiaTheme="minorEastAsia"/>
        </w:rPr>
        <w:fldChar w:fldCharType="end"/>
      </w:r>
      <w:r>
        <w:rPr>
          <w:rFonts w:asciiTheme="minorEastAsia" w:hAnsiTheme="minorEastAsia" w:eastAsiaTheme="minorEastAsia"/>
        </w:rPr>
        <w:t>）。如果超出范围，</w:t>
      </w:r>
      <w:r>
        <w:rPr>
          <w:rFonts w:hint="eastAsia" w:asciiTheme="minorEastAsia" w:hAnsiTheme="minorEastAsia" w:eastAsiaTheme="minorEastAsia"/>
        </w:rPr>
        <w:t>系统会自动切换到合适量程</w:t>
      </w:r>
      <w:r>
        <w:rPr>
          <w:rFonts w:asciiTheme="minorEastAsia" w:hAnsiTheme="minorEastAsia" w:eastAsiaTheme="minorEastAsia"/>
        </w:rPr>
        <w:t>。</w:t>
      </w:r>
    </w:p>
    <w:p w14:paraId="3C7D4543">
      <w:pPr>
        <w:pStyle w:val="39"/>
        <w:numPr>
          <w:ilvl w:val="0"/>
          <w:numId w:val="12"/>
        </w:numPr>
        <w:spacing w:line="500" w:lineRule="exact"/>
        <w:ind w:left="837" w:leftChars="200" w:hanging="357"/>
        <w:rPr>
          <w:rFonts w:hint="eastAsia" w:asciiTheme="minorEastAsia" w:hAnsiTheme="minorEastAsia" w:eastAsiaTheme="minorEastAsia"/>
        </w:rPr>
      </w:pPr>
      <w:r>
        <w:rPr>
          <w:rFonts w:hint="eastAsia" w:asciiTheme="minorEastAsia" w:hAnsiTheme="minorEastAsia" w:eastAsiaTheme="minorEastAsia"/>
        </w:rPr>
        <w:t>在校准框界面中输入校准值，点击校准。</w:t>
      </w:r>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8"/>
        <w:gridCol w:w="6143"/>
      </w:tblGrid>
      <w:tr w14:paraId="6BB51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687" w:type="pct"/>
            <w:vAlign w:val="center"/>
          </w:tcPr>
          <w:p w14:paraId="2CD6EDC3">
            <w:pPr>
              <w:pStyle w:val="3"/>
              <w:rPr>
                <w:rFonts w:hint="eastAsia"/>
                <w:sz w:val="24"/>
              </w:rPr>
            </w:pPr>
            <w:r>
              <w:rPr>
                <w:sz w:val="24"/>
              </w:rPr>
              <w:drawing>
                <wp:inline distT="0" distB="0" distL="0" distR="0">
                  <wp:extent cx="467995" cy="467995"/>
                  <wp:effectExtent l="0" t="0" r="8255" b="825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68000" cy="468000"/>
                          </a:xfrm>
                          <a:prstGeom prst="rect">
                            <a:avLst/>
                          </a:prstGeom>
                          <a:noFill/>
                          <a:ln>
                            <a:noFill/>
                          </a:ln>
                        </pic:spPr>
                      </pic:pic>
                    </a:graphicData>
                  </a:graphic>
                </wp:inline>
              </w:drawing>
            </w:r>
          </w:p>
        </w:tc>
        <w:tc>
          <w:tcPr>
            <w:tcW w:w="4313" w:type="pct"/>
            <w:shd w:val="clear" w:color="auto" w:fill="FFC000"/>
            <w:vAlign w:val="center"/>
          </w:tcPr>
          <w:p w14:paraId="4C6C2430">
            <w:pPr>
              <w:spacing w:line="500" w:lineRule="exact"/>
              <w:ind w:left="0" w:leftChars="0"/>
              <w:rPr>
                <w:rFonts w:hint="eastAsia" w:ascii="微软雅黑" w:hAnsi="微软雅黑" w:eastAsia="微软雅黑"/>
              </w:rPr>
            </w:pPr>
            <w:r>
              <w:rPr>
                <w:rFonts w:hint="eastAsia" w:ascii="微软雅黑" w:hAnsi="微软雅黑" w:eastAsia="微软雅黑"/>
                <w:b/>
              </w:rPr>
              <w:t>注意：</w:t>
            </w:r>
            <w:r>
              <w:rPr>
                <w:rFonts w:hint="eastAsia" w:ascii="微软雅黑" w:hAnsi="微软雅黑" w:eastAsia="微软雅黑"/>
              </w:rPr>
              <w:t>校准放电量必须以p</w:t>
            </w:r>
            <w:r>
              <w:rPr>
                <w:rFonts w:ascii="微软雅黑" w:hAnsi="微软雅黑" w:eastAsia="微软雅黑"/>
              </w:rPr>
              <w:t>C</w:t>
            </w:r>
            <w:r>
              <w:rPr>
                <w:rFonts w:hint="eastAsia" w:ascii="微软雅黑" w:hAnsi="微软雅黑" w:eastAsia="微软雅黑"/>
              </w:rPr>
              <w:t>为单位。</w:t>
            </w:r>
          </w:p>
        </w:tc>
      </w:tr>
    </w:tbl>
    <w:p w14:paraId="1C52F16D">
      <w:pPr>
        <w:pStyle w:val="39"/>
        <w:numPr>
          <w:ilvl w:val="0"/>
          <w:numId w:val="12"/>
        </w:numPr>
        <w:spacing w:line="500" w:lineRule="exact"/>
        <w:ind w:left="837" w:leftChars="200" w:hanging="357"/>
        <w:rPr>
          <w:rFonts w:hint="eastAsia" w:asciiTheme="minorEastAsia" w:hAnsiTheme="minorEastAsia" w:eastAsiaTheme="minorEastAsia"/>
        </w:rPr>
      </w:pPr>
      <w:r>
        <w:rPr>
          <w:rFonts w:hint="eastAsia" w:asciiTheme="minorEastAsia" w:hAnsiTheme="minorEastAsia" w:eastAsiaTheme="minorEastAsia"/>
        </w:rPr>
        <w:t>等待校准完成，检查数字读数是否正确，即是否与校准脉冲发生器</w:t>
      </w:r>
      <w:r>
        <w:rPr>
          <w:rFonts w:asciiTheme="minorEastAsia" w:hAnsiTheme="minorEastAsia" w:eastAsiaTheme="minorEastAsia"/>
        </w:rPr>
        <w:t>设置的值匹配。</w:t>
      </w:r>
    </w:p>
    <w:p w14:paraId="3504B1CC">
      <w:pPr>
        <w:pStyle w:val="39"/>
        <w:numPr>
          <w:ilvl w:val="0"/>
          <w:numId w:val="12"/>
        </w:numPr>
        <w:spacing w:line="500" w:lineRule="exact"/>
        <w:ind w:left="837" w:leftChars="200" w:hanging="357"/>
        <w:rPr>
          <w:rFonts w:hint="eastAsia" w:asciiTheme="minorEastAsia" w:hAnsiTheme="minorEastAsia" w:eastAsiaTheme="minorEastAsia"/>
        </w:rPr>
      </w:pPr>
      <w:r>
        <w:rPr>
          <w:rFonts w:hint="eastAsia" w:asciiTheme="minorEastAsia" w:hAnsiTheme="minorEastAsia" w:eastAsiaTheme="minorEastAsia"/>
        </w:rPr>
        <w:t>校准完成后，波形窗口将显示校准放电量水平，同时校准区将以绿色背景显示“校准正常”，校准列表里显示当前校准值、频带、以及校准时间。</w:t>
      </w:r>
    </w:p>
    <w:p w14:paraId="1025B8BA">
      <w:pPr>
        <w:pStyle w:val="39"/>
        <w:numPr>
          <w:ilvl w:val="0"/>
          <w:numId w:val="12"/>
        </w:numPr>
        <w:spacing w:line="500" w:lineRule="exact"/>
        <w:ind w:left="837" w:leftChars="200" w:hanging="357"/>
        <w:rPr>
          <w:rFonts w:hint="eastAsia" w:asciiTheme="minorEastAsia" w:hAnsiTheme="minorEastAsia" w:eastAsiaTheme="minorEastAsia"/>
        </w:rPr>
      </w:pPr>
      <w:r>
        <w:rPr>
          <w:rFonts w:hint="eastAsia" w:asciiTheme="minorEastAsia" w:hAnsiTheme="minorEastAsia" w:eastAsiaTheme="minorEastAsia"/>
        </w:rPr>
        <w:t>重复步骤1~</w:t>
      </w:r>
      <w:r>
        <w:rPr>
          <w:rFonts w:asciiTheme="minorEastAsia" w:hAnsiTheme="minorEastAsia" w:eastAsiaTheme="minorEastAsia"/>
        </w:rPr>
        <w:t>10</w:t>
      </w:r>
      <w:r>
        <w:rPr>
          <w:rFonts w:hint="eastAsia" w:asciiTheme="minorEastAsia" w:hAnsiTheme="minorEastAsia" w:eastAsiaTheme="minorEastAsia"/>
        </w:rPr>
        <w:t>，对使用到的主机输入通道进行校准。</w:t>
      </w:r>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8"/>
        <w:gridCol w:w="6143"/>
      </w:tblGrid>
      <w:tr w14:paraId="69CBB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687" w:type="pct"/>
            <w:vAlign w:val="center"/>
          </w:tcPr>
          <w:p w14:paraId="122C7457">
            <w:pPr>
              <w:pStyle w:val="3"/>
              <w:rPr>
                <w:rFonts w:hint="eastAsia"/>
                <w:sz w:val="24"/>
              </w:rPr>
            </w:pPr>
            <w:r>
              <w:rPr>
                <w:sz w:val="24"/>
              </w:rPr>
              <w:drawing>
                <wp:inline distT="0" distB="0" distL="0" distR="0">
                  <wp:extent cx="467995" cy="467995"/>
                  <wp:effectExtent l="0" t="0" r="8255" b="825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68000" cy="468000"/>
                          </a:xfrm>
                          <a:prstGeom prst="rect">
                            <a:avLst/>
                          </a:prstGeom>
                          <a:noFill/>
                          <a:ln>
                            <a:noFill/>
                          </a:ln>
                        </pic:spPr>
                      </pic:pic>
                    </a:graphicData>
                  </a:graphic>
                </wp:inline>
              </w:drawing>
            </w:r>
          </w:p>
        </w:tc>
        <w:tc>
          <w:tcPr>
            <w:tcW w:w="4313" w:type="pct"/>
            <w:shd w:val="clear" w:color="auto" w:fill="FFC000"/>
            <w:vAlign w:val="center"/>
          </w:tcPr>
          <w:p w14:paraId="4E77ECFF">
            <w:pPr>
              <w:spacing w:line="500" w:lineRule="exact"/>
              <w:ind w:left="0" w:leftChars="0"/>
              <w:rPr>
                <w:rFonts w:hint="eastAsia" w:ascii="微软雅黑" w:hAnsi="微软雅黑" w:eastAsia="微软雅黑"/>
              </w:rPr>
            </w:pPr>
            <w:r>
              <w:rPr>
                <w:rFonts w:hint="eastAsia" w:ascii="微软雅黑" w:hAnsi="微软雅黑" w:eastAsia="微软雅黑"/>
                <w:b/>
              </w:rPr>
              <w:t>注意：</w:t>
            </w:r>
            <w:r>
              <w:rPr>
                <w:rFonts w:hint="eastAsia" w:ascii="微软雅黑" w:hAnsi="微软雅黑" w:eastAsia="微软雅黑"/>
              </w:rPr>
              <w:t>当更换上下限截止频率时，需要强制重新对输入通道进行校准。</w:t>
            </w:r>
          </w:p>
        </w:tc>
      </w:tr>
    </w:tbl>
    <w:p w14:paraId="48878BFA">
      <w:pPr>
        <w:ind w:left="1440"/>
        <w:rPr>
          <w:rFonts w:hint="eastAsia"/>
          <w:highlight w:val="yellow"/>
        </w:rPr>
      </w:pPr>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8"/>
        <w:gridCol w:w="6143"/>
      </w:tblGrid>
      <w:tr w14:paraId="546C4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687" w:type="pct"/>
            <w:vAlign w:val="center"/>
          </w:tcPr>
          <w:p w14:paraId="1311D941">
            <w:pPr>
              <w:pStyle w:val="3"/>
              <w:rPr>
                <w:rFonts w:hint="eastAsia"/>
                <w:sz w:val="24"/>
              </w:rPr>
            </w:pPr>
            <w:r>
              <w:rPr>
                <w:sz w:val="24"/>
              </w:rPr>
              <w:drawing>
                <wp:inline distT="0" distB="0" distL="0" distR="0">
                  <wp:extent cx="467995" cy="467995"/>
                  <wp:effectExtent l="0" t="0" r="8255" b="825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68000" cy="468000"/>
                          </a:xfrm>
                          <a:prstGeom prst="rect">
                            <a:avLst/>
                          </a:prstGeom>
                          <a:noFill/>
                          <a:ln>
                            <a:noFill/>
                          </a:ln>
                        </pic:spPr>
                      </pic:pic>
                    </a:graphicData>
                  </a:graphic>
                </wp:inline>
              </w:drawing>
            </w:r>
          </w:p>
        </w:tc>
        <w:tc>
          <w:tcPr>
            <w:tcW w:w="4313" w:type="pct"/>
            <w:shd w:val="clear" w:color="auto" w:fill="FFC000"/>
            <w:vAlign w:val="center"/>
          </w:tcPr>
          <w:p w14:paraId="2EC84784">
            <w:pPr>
              <w:spacing w:line="500" w:lineRule="exact"/>
              <w:ind w:left="0" w:leftChars="0"/>
              <w:rPr>
                <w:rFonts w:hint="eastAsia"/>
              </w:rPr>
            </w:pPr>
            <w:r>
              <w:rPr>
                <w:rFonts w:hint="eastAsia" w:ascii="微软雅黑" w:hAnsi="微软雅黑" w:eastAsia="微软雅黑"/>
                <w:b/>
              </w:rPr>
              <w:t>注意：</w:t>
            </w:r>
            <w:r>
              <w:rPr>
                <w:rFonts w:hint="eastAsia" w:ascii="微软雅黑" w:hAnsi="微软雅黑" w:eastAsia="微软雅黑"/>
              </w:rPr>
              <w:t>关闭控制软件时</w:t>
            </w:r>
            <w:r>
              <w:rPr>
                <w:rFonts w:ascii="微软雅黑" w:hAnsi="微软雅黑" w:eastAsia="微软雅黑"/>
              </w:rPr>
              <w:t>，保留上次校准设置。</w:t>
            </w:r>
          </w:p>
        </w:tc>
      </w:tr>
    </w:tbl>
    <w:p w14:paraId="5A356BDB">
      <w:pPr>
        <w:pStyle w:val="4"/>
        <w:ind w:left="993" w:right="240" w:hanging="567"/>
        <w:rPr>
          <w:rFonts w:hint="eastAsia"/>
        </w:rPr>
      </w:pPr>
      <w:bookmarkStart w:id="405" w:name="_Toc67033612"/>
      <w:bookmarkStart w:id="406" w:name="_Ref67039214"/>
      <w:bookmarkStart w:id="407" w:name="_Toc229306214"/>
      <w:bookmarkStart w:id="408" w:name="_Toc162513435"/>
      <w:bookmarkStart w:id="409" w:name="_Toc174460826"/>
      <w:r>
        <w:rPr>
          <w:rFonts w:hint="eastAsia"/>
        </w:rPr>
        <w:t>电压校准</w:t>
      </w:r>
      <w:bookmarkEnd w:id="405"/>
      <w:bookmarkEnd w:id="406"/>
      <w:bookmarkEnd w:id="407"/>
      <w:bookmarkEnd w:id="408"/>
      <w:bookmarkEnd w:id="409"/>
      <w:r>
        <w:rPr>
          <w:rFonts w:hint="eastAsia"/>
        </w:rPr>
        <w:t xml:space="preserve"> </w:t>
      </w:r>
    </w:p>
    <w:p w14:paraId="4E7785E7">
      <w:pPr>
        <w:spacing w:line="500" w:lineRule="exact"/>
        <w:ind w:left="480" w:leftChars="200"/>
        <w:rPr>
          <w:rFonts w:hint="eastAsia"/>
        </w:rPr>
      </w:pPr>
      <w:r>
        <w:t>能够根据IEC 60600-2和61083-3高压测量系统标准测量工频试验电压。</w:t>
      </w:r>
    </w:p>
    <w:p w14:paraId="5A58C47C">
      <w:pPr>
        <w:spacing w:line="500" w:lineRule="exact"/>
        <w:ind w:left="480" w:leftChars="200"/>
        <w:rPr>
          <w:rFonts w:hint="eastAsia"/>
        </w:rPr>
      </w:pPr>
      <w:r>
        <w:rPr>
          <w:rFonts w:hint="eastAsia"/>
        </w:rPr>
        <w:t>电压输入相关参数如下：</w:t>
      </w:r>
    </w:p>
    <w:p w14:paraId="1A76B386">
      <w:pPr>
        <w:spacing w:after="163" w:afterLines="50" w:line="500" w:lineRule="exact"/>
        <w:ind w:left="480" w:leftChars="200"/>
        <w:rPr>
          <w:rFonts w:ascii="Times New Roman" w:hAnsi="Times New Roman" w:cs="Times New Roman"/>
          <w:b/>
          <w:sz w:val="21"/>
          <w:szCs w:val="21"/>
        </w:rPr>
      </w:pPr>
      <w:r>
        <w:rPr>
          <w:b/>
          <w:sz w:val="21"/>
          <w:szCs w:val="21"/>
        </w:rPr>
        <w:t xml:space="preserve">表格 </w:t>
      </w:r>
      <w:r>
        <w:rPr>
          <w:b/>
          <w:sz w:val="21"/>
          <w:szCs w:val="21"/>
        </w:rPr>
        <w:fldChar w:fldCharType="begin"/>
      </w:r>
      <w:r>
        <w:rPr>
          <w:b/>
          <w:sz w:val="21"/>
          <w:szCs w:val="21"/>
        </w:rPr>
        <w:instrText xml:space="preserve"> STYLEREF 1 \s </w:instrText>
      </w:r>
      <w:r>
        <w:rPr>
          <w:b/>
          <w:sz w:val="21"/>
          <w:szCs w:val="21"/>
        </w:rPr>
        <w:fldChar w:fldCharType="separate"/>
      </w:r>
      <w:r>
        <w:rPr>
          <w:b/>
          <w:sz w:val="21"/>
          <w:szCs w:val="21"/>
        </w:rPr>
        <w:t>7</w:t>
      </w:r>
      <w:r>
        <w:rPr>
          <w:b/>
          <w:sz w:val="21"/>
          <w:szCs w:val="21"/>
        </w:rPr>
        <w:fldChar w:fldCharType="end"/>
      </w:r>
      <w:r>
        <w:rPr>
          <w:b/>
          <w:sz w:val="21"/>
          <w:szCs w:val="21"/>
        </w:rPr>
        <w:noBreakHyphen/>
      </w:r>
      <w:r>
        <w:rPr>
          <w:b/>
          <w:sz w:val="21"/>
          <w:szCs w:val="21"/>
        </w:rPr>
        <w:fldChar w:fldCharType="begin"/>
      </w:r>
      <w:r>
        <w:rPr>
          <w:b/>
          <w:sz w:val="21"/>
          <w:szCs w:val="21"/>
        </w:rPr>
        <w:instrText xml:space="preserve"> SEQ 表格 \* ARABIC \s 1 </w:instrText>
      </w:r>
      <w:r>
        <w:rPr>
          <w:b/>
          <w:sz w:val="21"/>
          <w:szCs w:val="21"/>
        </w:rPr>
        <w:fldChar w:fldCharType="separate"/>
      </w:r>
      <w:r>
        <w:rPr>
          <w:b/>
          <w:sz w:val="21"/>
          <w:szCs w:val="21"/>
        </w:rPr>
        <w:t>2</w:t>
      </w:r>
      <w:r>
        <w:rPr>
          <w:b/>
          <w:sz w:val="21"/>
          <w:szCs w:val="21"/>
        </w:rPr>
        <w:fldChar w:fldCharType="end"/>
      </w:r>
      <w:r>
        <w:rPr>
          <w:rFonts w:hint="eastAsia"/>
          <w:b/>
          <w:sz w:val="21"/>
          <w:szCs w:val="21"/>
        </w:rPr>
        <w:t>电压输入参数</w:t>
      </w:r>
    </w:p>
    <w:tbl>
      <w:tblPr>
        <w:tblStyle w:val="29"/>
        <w:tblW w:w="4222" w:type="pct"/>
        <w:tblInd w:w="5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2"/>
        <w:gridCol w:w="5000"/>
      </w:tblGrid>
      <w:tr w14:paraId="4B064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4" w:type="pct"/>
            <w:vAlign w:val="center"/>
          </w:tcPr>
          <w:p w14:paraId="56D1D36D">
            <w:pPr>
              <w:spacing w:line="500" w:lineRule="exact"/>
              <w:ind w:left="0" w:leftChars="0"/>
              <w:jc w:val="center"/>
              <w:rPr>
                <w:rFonts w:hint="eastAsia" w:ascii="微软雅黑" w:hAnsi="微软雅黑" w:eastAsia="微软雅黑"/>
                <w:b/>
              </w:rPr>
            </w:pPr>
            <w:r>
              <w:rPr>
                <w:rFonts w:hint="eastAsia" w:ascii="微软雅黑" w:hAnsi="微软雅黑" w:eastAsia="微软雅黑"/>
                <w:b/>
              </w:rPr>
              <w:t>电压输入范围</w:t>
            </w:r>
          </w:p>
        </w:tc>
        <w:tc>
          <w:tcPr>
            <w:tcW w:w="3486" w:type="pct"/>
            <w:vAlign w:val="center"/>
          </w:tcPr>
          <w:p w14:paraId="4AA8DBD5">
            <w:pPr>
              <w:spacing w:line="500" w:lineRule="exact"/>
              <w:ind w:left="0" w:leftChars="0"/>
              <w:jc w:val="center"/>
              <w:rPr>
                <w:rFonts w:hint="eastAsia" w:ascii="微软雅黑" w:hAnsi="微软雅黑" w:eastAsia="微软雅黑"/>
              </w:rPr>
            </w:pPr>
            <w:r>
              <w:rPr>
                <w:rFonts w:ascii="微软雅黑" w:hAnsi="微软雅黑" w:eastAsia="微软雅黑"/>
              </w:rPr>
              <w:t>5</w:t>
            </w:r>
            <w:r>
              <w:rPr>
                <w:rFonts w:hint="eastAsia" w:ascii="微软雅黑" w:hAnsi="微软雅黑" w:eastAsia="微软雅黑"/>
              </w:rPr>
              <w:t>~</w:t>
            </w:r>
            <w:r>
              <w:rPr>
                <w:rFonts w:ascii="微软雅黑" w:hAnsi="微软雅黑" w:eastAsia="微软雅黑"/>
              </w:rPr>
              <w:t>230VAC</w:t>
            </w:r>
            <w:r>
              <w:rPr>
                <w:rFonts w:hint="eastAsia" w:ascii="微软雅黑" w:hAnsi="微软雅黑" w:eastAsia="微软雅黑"/>
              </w:rPr>
              <w:t xml:space="preserve"> </w:t>
            </w:r>
            <w:r>
              <w:rPr>
                <w:rFonts w:ascii="微软雅黑" w:hAnsi="微软雅黑" w:eastAsia="微软雅黑"/>
              </w:rPr>
              <w:t>(RMS)</w:t>
            </w:r>
          </w:p>
        </w:tc>
      </w:tr>
      <w:tr w14:paraId="65AF0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4" w:type="pct"/>
            <w:vAlign w:val="center"/>
          </w:tcPr>
          <w:p w14:paraId="4C1362F0">
            <w:pPr>
              <w:spacing w:line="500" w:lineRule="exact"/>
              <w:ind w:left="0" w:leftChars="0"/>
              <w:jc w:val="center"/>
              <w:rPr>
                <w:rFonts w:hint="eastAsia" w:ascii="微软雅黑" w:hAnsi="微软雅黑" w:eastAsia="微软雅黑"/>
                <w:b/>
              </w:rPr>
            </w:pPr>
            <w:r>
              <w:rPr>
                <w:rFonts w:hint="eastAsia" w:ascii="微软雅黑" w:hAnsi="微软雅黑" w:eastAsia="微软雅黑"/>
                <w:b/>
              </w:rPr>
              <w:t>线性度误差</w:t>
            </w:r>
          </w:p>
        </w:tc>
        <w:tc>
          <w:tcPr>
            <w:tcW w:w="3486" w:type="pct"/>
            <w:vAlign w:val="center"/>
          </w:tcPr>
          <w:p w14:paraId="1EC77A64">
            <w:pPr>
              <w:spacing w:line="500" w:lineRule="exact"/>
              <w:ind w:left="0" w:leftChars="0"/>
              <w:jc w:val="center"/>
              <w:rPr>
                <w:rFonts w:hint="eastAsia" w:ascii="微软雅黑" w:hAnsi="微软雅黑" w:eastAsia="微软雅黑"/>
              </w:rPr>
            </w:pPr>
            <w:r>
              <w:rPr>
                <w:rFonts w:hint="eastAsia" w:ascii="微软雅黑" w:hAnsi="微软雅黑" w:eastAsia="微软雅黑"/>
              </w:rPr>
              <w:t>&lt;±</w:t>
            </w:r>
            <w:r>
              <w:rPr>
                <w:rFonts w:ascii="微软雅黑" w:hAnsi="微软雅黑" w:eastAsia="微软雅黑"/>
              </w:rPr>
              <w:t>3%</w:t>
            </w:r>
          </w:p>
        </w:tc>
      </w:tr>
      <w:tr w14:paraId="585EF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4" w:type="pct"/>
            <w:vAlign w:val="center"/>
          </w:tcPr>
          <w:p w14:paraId="06078BF6">
            <w:pPr>
              <w:spacing w:line="500" w:lineRule="exact"/>
              <w:ind w:left="0" w:leftChars="0"/>
              <w:jc w:val="center"/>
              <w:rPr>
                <w:rFonts w:hint="eastAsia" w:ascii="微软雅黑" w:hAnsi="微软雅黑" w:eastAsia="微软雅黑"/>
                <w:b/>
              </w:rPr>
            </w:pPr>
            <w:r>
              <w:rPr>
                <w:rFonts w:hint="eastAsia" w:ascii="微软雅黑" w:hAnsi="微软雅黑" w:eastAsia="微软雅黑"/>
                <w:b/>
              </w:rPr>
              <w:t>频率范围</w:t>
            </w:r>
          </w:p>
        </w:tc>
        <w:tc>
          <w:tcPr>
            <w:tcW w:w="3486" w:type="pct"/>
            <w:vAlign w:val="center"/>
          </w:tcPr>
          <w:p w14:paraId="6A91044D">
            <w:pPr>
              <w:spacing w:line="500" w:lineRule="exact"/>
              <w:ind w:left="0" w:leftChars="0"/>
              <w:jc w:val="center"/>
              <w:rPr>
                <w:rFonts w:hint="eastAsia" w:ascii="微软雅黑" w:hAnsi="微软雅黑" w:eastAsia="微软雅黑"/>
              </w:rPr>
            </w:pPr>
            <w:r>
              <w:rPr>
                <w:rFonts w:ascii="微软雅黑" w:hAnsi="微软雅黑" w:eastAsia="微软雅黑"/>
              </w:rPr>
              <w:t>10</w:t>
            </w:r>
            <w:r>
              <w:rPr>
                <w:rFonts w:hint="eastAsia" w:ascii="微软雅黑" w:hAnsi="微软雅黑" w:eastAsia="微软雅黑"/>
              </w:rPr>
              <w:t>~</w:t>
            </w:r>
            <w:r>
              <w:rPr>
                <w:rFonts w:ascii="微软雅黑" w:hAnsi="微软雅黑" w:eastAsia="微软雅黑"/>
              </w:rPr>
              <w:t>450Hz</w:t>
            </w:r>
          </w:p>
        </w:tc>
      </w:tr>
    </w:tbl>
    <w:p w14:paraId="4E38C24E">
      <w:pPr>
        <w:pStyle w:val="5"/>
        <w:ind w:left="1134" w:hanging="567"/>
        <w:rPr>
          <w:rFonts w:hint="eastAsia"/>
        </w:rPr>
      </w:pPr>
      <w:bookmarkStart w:id="410" w:name="_Toc201053609"/>
      <w:bookmarkStart w:id="411" w:name="_Toc229306215"/>
      <w:bookmarkStart w:id="412" w:name="_Ref67046296"/>
      <w:bookmarkStart w:id="413" w:name="_Toc174460922"/>
      <w:bookmarkStart w:id="414" w:name="_Toc206489666"/>
      <w:bookmarkStart w:id="415" w:name="_Toc206237012"/>
      <w:bookmarkStart w:id="416" w:name="_Toc162513436"/>
      <w:bookmarkStart w:id="417" w:name="_Toc174460827"/>
      <w:r>
        <w:rPr>
          <w:rFonts w:hint="eastAsia"/>
        </w:rPr>
        <w:t>电压输入方式校准</w:t>
      </w:r>
      <w:bookmarkEnd w:id="410"/>
      <w:bookmarkEnd w:id="411"/>
      <w:bookmarkEnd w:id="412"/>
      <w:bookmarkEnd w:id="413"/>
      <w:bookmarkEnd w:id="414"/>
      <w:bookmarkEnd w:id="415"/>
      <w:bookmarkEnd w:id="416"/>
      <w:bookmarkEnd w:id="417"/>
    </w:p>
    <w:p w14:paraId="72830B97">
      <w:pPr>
        <w:spacing w:line="500" w:lineRule="exact"/>
        <w:ind w:left="480" w:leftChars="200"/>
        <w:rPr>
          <w:rFonts w:hint="eastAsia"/>
        </w:rPr>
      </w:pPr>
      <w:r>
        <w:rPr>
          <w:rFonts w:hint="eastAsia"/>
        </w:rPr>
        <w:t>电压输入方式就是</w:t>
      </w:r>
      <w:r>
        <w:rPr>
          <w:rFonts w:hint="eastAsia"/>
          <w:b/>
        </w:rPr>
        <w:t>章节5.2.2.1</w:t>
      </w:r>
      <w:r>
        <w:rPr>
          <w:rFonts w:hint="eastAsia"/>
        </w:rPr>
        <w:t>中“直接校准”方式，校准电压方式需要参考电压表来测量试件高压端子处的电压。具体操作如下：</w:t>
      </w:r>
    </w:p>
    <w:p w14:paraId="28609738">
      <w:pPr>
        <w:pStyle w:val="39"/>
        <w:numPr>
          <w:ilvl w:val="0"/>
          <w:numId w:val="13"/>
        </w:numPr>
        <w:spacing w:line="500" w:lineRule="exact"/>
        <w:ind w:left="480" w:leftChars="200"/>
        <w:rPr>
          <w:rFonts w:hint="eastAsia" w:asciiTheme="minorEastAsia" w:hAnsiTheme="minorEastAsia" w:eastAsiaTheme="minorEastAsia"/>
        </w:rPr>
      </w:pPr>
      <w:r>
        <w:rPr>
          <w:rFonts w:asciiTheme="minorEastAsia" w:hAnsiTheme="minorEastAsia" w:eastAsiaTheme="minorEastAsia"/>
        </w:rPr>
        <w:t>将</w:t>
      </w:r>
      <w:r>
        <w:rPr>
          <w:rFonts w:hint="eastAsia" w:asciiTheme="minorEastAsia" w:hAnsiTheme="minorEastAsia" w:eastAsiaTheme="minorEastAsia"/>
        </w:rPr>
        <w:t>数字式局部放电检测仪</w:t>
      </w:r>
      <w:r>
        <w:rPr>
          <w:rFonts w:asciiTheme="minorEastAsia" w:hAnsiTheme="minorEastAsia" w:eastAsiaTheme="minorEastAsia"/>
        </w:rPr>
        <w:t>和参考电压表连接至高压测试</w:t>
      </w:r>
      <w:r>
        <w:rPr>
          <w:rFonts w:hint="eastAsia" w:asciiTheme="minorEastAsia" w:hAnsiTheme="minorEastAsia" w:eastAsiaTheme="minorEastAsia"/>
        </w:rPr>
        <w:t>系统。</w:t>
      </w:r>
    </w:p>
    <w:p w14:paraId="1C960075">
      <w:pPr>
        <w:pStyle w:val="39"/>
        <w:numPr>
          <w:ilvl w:val="0"/>
          <w:numId w:val="13"/>
        </w:numPr>
        <w:spacing w:line="500" w:lineRule="exact"/>
        <w:ind w:left="480" w:leftChars="200"/>
        <w:rPr>
          <w:rFonts w:hint="eastAsia" w:asciiTheme="minorEastAsia" w:hAnsiTheme="minorEastAsia" w:eastAsiaTheme="minorEastAsia"/>
        </w:rPr>
      </w:pPr>
      <w:r>
        <w:rPr>
          <w:rFonts w:asciiTheme="minorEastAsia" w:hAnsiTheme="minorEastAsia" w:eastAsiaTheme="minorEastAsia"/>
        </w:rPr>
        <w:t>施加电压并将其增加到最大测试电压的40%左右</w:t>
      </w:r>
    </w:p>
    <w:p w14:paraId="419C5C6C">
      <w:pPr>
        <w:pStyle w:val="39"/>
        <w:numPr>
          <w:ilvl w:val="0"/>
          <w:numId w:val="13"/>
        </w:numPr>
        <w:spacing w:line="500" w:lineRule="exact"/>
        <w:ind w:left="480" w:leftChars="200"/>
        <w:rPr>
          <w:rFonts w:hint="eastAsia" w:asciiTheme="minorEastAsia" w:hAnsiTheme="minorEastAsia" w:eastAsiaTheme="minorEastAsia"/>
        </w:rPr>
      </w:pPr>
      <w:r>
        <w:rPr>
          <w:rFonts w:hint="eastAsia" w:asciiTheme="minorEastAsia" w:hAnsiTheme="minorEastAsia" w:eastAsiaTheme="minorEastAsia"/>
        </w:rPr>
        <w:t>在菜单栏中选择“主机设置”，打开设置窗口。</w:t>
      </w:r>
    </w:p>
    <w:p w14:paraId="269285DC">
      <w:pPr>
        <w:pStyle w:val="39"/>
        <w:numPr>
          <w:ilvl w:val="0"/>
          <w:numId w:val="13"/>
        </w:numPr>
        <w:spacing w:line="500" w:lineRule="exact"/>
        <w:ind w:left="480" w:leftChars="200"/>
        <w:rPr>
          <w:rFonts w:hint="eastAsia" w:asciiTheme="minorEastAsia" w:hAnsiTheme="minorEastAsia" w:eastAsiaTheme="minorEastAsia"/>
        </w:rPr>
      </w:pPr>
      <w:r>
        <w:rPr>
          <w:rFonts w:asciiTheme="minorEastAsia" w:hAnsiTheme="minorEastAsia" w:eastAsiaTheme="minorEastAsia"/>
        </w:rPr>
        <w:t>选择</w:t>
      </w:r>
      <w:r>
        <w:rPr>
          <w:rFonts w:hint="eastAsia" w:asciiTheme="minorEastAsia" w:hAnsiTheme="minorEastAsia" w:eastAsiaTheme="minorEastAsia"/>
        </w:rPr>
        <w:t>“</w:t>
      </w:r>
      <w:r>
        <w:rPr>
          <w:rFonts w:asciiTheme="minorEastAsia" w:hAnsiTheme="minorEastAsia" w:eastAsiaTheme="minorEastAsia"/>
        </w:rPr>
        <w:t>电压</w:t>
      </w:r>
      <w:r>
        <w:rPr>
          <w:rFonts w:hint="eastAsia" w:asciiTheme="minorEastAsia" w:hAnsiTheme="minorEastAsia" w:eastAsiaTheme="minorEastAsia"/>
        </w:rPr>
        <w:t>校准”</w:t>
      </w:r>
      <w:r>
        <w:rPr>
          <w:rFonts w:asciiTheme="minorEastAsia" w:hAnsiTheme="minorEastAsia" w:eastAsiaTheme="minorEastAsia"/>
        </w:rPr>
        <w:t>选项卡。</w:t>
      </w:r>
    </w:p>
    <w:p w14:paraId="5E260E9B">
      <w:pPr>
        <w:pStyle w:val="39"/>
        <w:numPr>
          <w:ilvl w:val="0"/>
          <w:numId w:val="13"/>
        </w:numPr>
        <w:spacing w:line="500" w:lineRule="exact"/>
        <w:ind w:left="480" w:leftChars="200"/>
        <w:rPr>
          <w:rFonts w:hint="eastAsia" w:asciiTheme="minorEastAsia" w:hAnsiTheme="minorEastAsia" w:eastAsiaTheme="minorEastAsia"/>
        </w:rPr>
      </w:pPr>
      <w:r>
        <w:rPr>
          <w:rFonts w:asciiTheme="minorEastAsia" w:hAnsiTheme="minorEastAsia" w:eastAsiaTheme="minorEastAsia"/>
        </w:rPr>
        <w:t>转到“</w:t>
      </w:r>
      <w:r>
        <w:rPr>
          <w:rFonts w:hint="eastAsia" w:asciiTheme="minorEastAsia" w:hAnsiTheme="minorEastAsia" w:eastAsiaTheme="minorEastAsia"/>
        </w:rPr>
        <w:t>电压校准</w:t>
      </w:r>
      <w:r>
        <w:rPr>
          <w:rFonts w:asciiTheme="minorEastAsia" w:hAnsiTheme="minorEastAsia" w:eastAsiaTheme="minorEastAsia"/>
        </w:rPr>
        <w:t>”部分</w:t>
      </w:r>
      <w:r>
        <w:rPr>
          <w:rFonts w:hint="eastAsia" w:asciiTheme="minorEastAsia" w:hAnsiTheme="minorEastAsia" w:eastAsiaTheme="minorEastAsia"/>
        </w:rPr>
        <w:t>，选中“直接校准”，将参考电压表上的读数填入“校准电压”输入框，点击“校准”按钮，</w:t>
      </w:r>
      <w:r>
        <w:rPr>
          <w:rFonts w:asciiTheme="minorEastAsia" w:hAnsiTheme="minorEastAsia" w:eastAsiaTheme="minorEastAsia"/>
        </w:rPr>
        <w:t>确认警告以覆盖电压校准。</w:t>
      </w:r>
    </w:p>
    <w:p w14:paraId="750B274C">
      <w:pPr>
        <w:pStyle w:val="5"/>
        <w:ind w:left="1134" w:hanging="567"/>
        <w:rPr>
          <w:rFonts w:hint="eastAsia"/>
        </w:rPr>
      </w:pPr>
      <w:bookmarkStart w:id="418" w:name="_Toc206489667"/>
      <w:bookmarkStart w:id="419" w:name="_Toc67033614"/>
      <w:bookmarkStart w:id="420" w:name="_Toc229306216"/>
      <w:bookmarkStart w:id="421" w:name="_Toc201053610"/>
      <w:bookmarkStart w:id="422" w:name="_Toc174460828"/>
      <w:bookmarkStart w:id="423" w:name="_Toc174460923"/>
      <w:bookmarkStart w:id="424" w:name="_Toc206237013"/>
      <w:bookmarkStart w:id="425" w:name="_Toc162513437"/>
      <w:r>
        <w:rPr>
          <w:rFonts w:hint="eastAsia"/>
        </w:rPr>
        <w:t>电压系数方式校准</w:t>
      </w:r>
      <w:bookmarkEnd w:id="418"/>
      <w:bookmarkEnd w:id="419"/>
      <w:bookmarkEnd w:id="420"/>
      <w:bookmarkEnd w:id="421"/>
      <w:bookmarkEnd w:id="422"/>
      <w:bookmarkEnd w:id="423"/>
      <w:bookmarkEnd w:id="424"/>
      <w:bookmarkEnd w:id="425"/>
    </w:p>
    <w:p w14:paraId="47EF8A64">
      <w:pPr>
        <w:spacing w:line="500" w:lineRule="exact"/>
        <w:ind w:left="480" w:leftChars="200"/>
        <w:rPr>
          <w:rFonts w:hint="eastAsia"/>
        </w:rPr>
      </w:pPr>
      <w:r>
        <w:rPr>
          <w:rFonts w:hint="eastAsia"/>
        </w:rPr>
        <w:t>电压系数方式就是章节</w:t>
      </w:r>
      <w:r>
        <w:rPr>
          <w:rFonts w:hint="eastAsia"/>
          <w:b/>
        </w:rPr>
        <w:t>5.2.2.1</w:t>
      </w:r>
      <w:r>
        <w:rPr>
          <w:rFonts w:hint="eastAsia"/>
        </w:rPr>
        <w:t>中“手动设置和自动设置”方式，只需要参照章节</w:t>
      </w:r>
      <w:r>
        <w:rPr>
          <w:rFonts w:hint="eastAsia"/>
          <w:b/>
        </w:rPr>
        <w:t>5.2.2.1</w:t>
      </w:r>
      <w:r>
        <w:rPr>
          <w:rFonts w:hint="eastAsia"/>
        </w:rPr>
        <w:t>输入具体参数即可。</w:t>
      </w:r>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8"/>
        <w:gridCol w:w="6143"/>
      </w:tblGrid>
      <w:tr w14:paraId="18470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687" w:type="pct"/>
            <w:vAlign w:val="center"/>
          </w:tcPr>
          <w:p w14:paraId="4B9CFADD">
            <w:pPr>
              <w:pStyle w:val="3"/>
              <w:rPr>
                <w:rFonts w:hint="eastAsia"/>
                <w:sz w:val="24"/>
              </w:rPr>
            </w:pPr>
            <w:r>
              <w:rPr>
                <w:sz w:val="24"/>
              </w:rPr>
              <w:drawing>
                <wp:inline distT="0" distB="0" distL="0" distR="0">
                  <wp:extent cx="467995" cy="467995"/>
                  <wp:effectExtent l="0" t="0" r="8255" b="825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68000" cy="468000"/>
                          </a:xfrm>
                          <a:prstGeom prst="rect">
                            <a:avLst/>
                          </a:prstGeom>
                          <a:noFill/>
                          <a:ln>
                            <a:noFill/>
                          </a:ln>
                        </pic:spPr>
                      </pic:pic>
                    </a:graphicData>
                  </a:graphic>
                </wp:inline>
              </w:drawing>
            </w:r>
          </w:p>
        </w:tc>
        <w:tc>
          <w:tcPr>
            <w:tcW w:w="4313" w:type="pct"/>
            <w:shd w:val="clear" w:color="auto" w:fill="FFC000"/>
            <w:vAlign w:val="center"/>
          </w:tcPr>
          <w:p w14:paraId="6050D6A3">
            <w:pPr>
              <w:spacing w:line="500" w:lineRule="exact"/>
              <w:ind w:left="0" w:leftChars="0"/>
              <w:rPr>
                <w:rFonts w:hint="eastAsia" w:ascii="微软雅黑" w:hAnsi="微软雅黑" w:eastAsia="微软雅黑"/>
              </w:rPr>
            </w:pPr>
            <w:r>
              <w:rPr>
                <w:rFonts w:hint="eastAsia" w:ascii="微软雅黑" w:hAnsi="微软雅黑" w:eastAsia="微软雅黑"/>
                <w:b/>
              </w:rPr>
              <w:t>注意：</w:t>
            </w:r>
            <w:r>
              <w:rPr>
                <w:rFonts w:hint="eastAsia" w:ascii="微软雅黑" w:hAnsi="微软雅黑" w:eastAsia="微软雅黑"/>
              </w:rPr>
              <w:t>最后一次校准的电压水平、日期和时间在电压校准部分状态线上显示。</w:t>
            </w:r>
          </w:p>
        </w:tc>
      </w:tr>
    </w:tbl>
    <w:p w14:paraId="784BF3BD">
      <w:pPr>
        <w:pStyle w:val="2"/>
        <w:rPr>
          <w:rFonts w:hint="eastAsia"/>
        </w:rPr>
      </w:pPr>
      <w:bookmarkStart w:id="426" w:name="_Toc162513438"/>
      <w:bookmarkStart w:id="427" w:name="_Toc174460829"/>
      <w:bookmarkStart w:id="428" w:name="_Toc229306217"/>
      <w:bookmarkStart w:id="429" w:name="_Toc67033615"/>
      <w:r>
        <w:rPr>
          <w:rFonts w:hint="eastAsia"/>
        </w:rPr>
        <w:t>数据处理与存储</w:t>
      </w:r>
      <w:bookmarkEnd w:id="426"/>
      <w:bookmarkEnd w:id="427"/>
      <w:bookmarkEnd w:id="428"/>
      <w:bookmarkEnd w:id="429"/>
    </w:p>
    <w:p w14:paraId="14D28017">
      <w:pPr>
        <w:spacing w:line="500" w:lineRule="exact"/>
        <w:ind w:left="480" w:leftChars="200" w:firstLine="480" w:firstLineChars="200"/>
        <w:rPr>
          <w:rFonts w:hint="eastAsia"/>
        </w:rPr>
      </w:pPr>
      <w:r>
        <w:rPr>
          <w:rFonts w:hint="eastAsia"/>
        </w:rPr>
        <w:t>本章描述了数据处理和存储的概念，请仔细阅读此章节，避免在设备测试过程中出现任何误解和数据丢失！</w:t>
      </w:r>
    </w:p>
    <w:p w14:paraId="6A88B185">
      <w:pPr>
        <w:ind w:left="0" w:leftChars="0"/>
        <w:jc w:val="center"/>
        <w:rPr>
          <w:rFonts w:hint="eastAsia"/>
        </w:rPr>
      </w:pPr>
      <w:r>
        <w:drawing>
          <wp:inline distT="0" distB="0" distL="0" distR="0">
            <wp:extent cx="4319905" cy="3213735"/>
            <wp:effectExtent l="0" t="0" r="4445" b="571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r:embed="rId86"/>
                    <a:stretch>
                      <a:fillRect/>
                    </a:stretch>
                  </pic:blipFill>
                  <pic:spPr>
                    <a:xfrm>
                      <a:off x="0" y="0"/>
                      <a:ext cx="4320000" cy="3214000"/>
                    </a:xfrm>
                    <a:prstGeom prst="rect">
                      <a:avLst/>
                    </a:prstGeom>
                  </pic:spPr>
                </pic:pic>
              </a:graphicData>
            </a:graphic>
          </wp:inline>
        </w:drawing>
      </w:r>
    </w:p>
    <w:p w14:paraId="190F19E1">
      <w:pPr>
        <w:pStyle w:val="13"/>
        <w:ind w:left="0" w:leftChars="0"/>
        <w:jc w:val="center"/>
        <w:rPr>
          <w:rFonts w:hint="eastAsia"/>
          <w:sz w:val="22"/>
          <w:szCs w:val="22"/>
        </w:rPr>
      </w:pPr>
      <w:r>
        <w:rPr>
          <w:rFonts w:asciiTheme="minorEastAsia" w:hAnsiTheme="minorEastAsia" w:eastAsiaTheme="minorEastAsia"/>
          <w:b/>
          <w:sz w:val="21"/>
          <w:szCs w:val="21"/>
        </w:rPr>
        <w:t xml:space="preserve">图 </w:t>
      </w:r>
      <w:r>
        <w:rPr>
          <w:rFonts w:hint="eastAsia" w:asciiTheme="minorEastAsia" w:hAnsiTheme="minorEastAsia" w:eastAsiaTheme="minorEastAsia"/>
          <w:b/>
          <w:sz w:val="21"/>
          <w:szCs w:val="21"/>
        </w:rPr>
        <w:t>8</w:t>
      </w:r>
      <w:r>
        <w:rPr>
          <w:rFonts w:asciiTheme="minorEastAsia" w:hAnsiTheme="minorEastAsia" w:eastAsiaTheme="minorEastAsia"/>
          <w:b/>
          <w:sz w:val="21"/>
          <w:szCs w:val="21"/>
        </w:rPr>
        <w:noBreakHyphen/>
      </w:r>
      <w:r>
        <w:rPr>
          <w:rFonts w:hint="eastAsia" w:asciiTheme="minorEastAsia" w:hAnsiTheme="minorEastAsia" w:eastAsiaTheme="minorEastAsia"/>
          <w:b/>
          <w:sz w:val="21"/>
          <w:szCs w:val="21"/>
        </w:rPr>
        <w:t>1试验管理截面图</w:t>
      </w:r>
    </w:p>
    <w:p w14:paraId="7360890E">
      <w:pPr>
        <w:pStyle w:val="4"/>
        <w:ind w:left="993" w:right="240" w:hanging="567"/>
        <w:rPr>
          <w:rFonts w:hint="eastAsia"/>
        </w:rPr>
      </w:pPr>
      <w:bookmarkStart w:id="430" w:name="_Toc162513439"/>
      <w:bookmarkStart w:id="431" w:name="_Toc229306218"/>
      <w:bookmarkStart w:id="432" w:name="_Toc174460830"/>
      <w:bookmarkStart w:id="433" w:name="_Toc67033618"/>
      <w:r>
        <w:rPr>
          <w:rFonts w:hint="eastAsia"/>
        </w:rPr>
        <w:t>新建测试</w:t>
      </w:r>
      <w:bookmarkEnd w:id="430"/>
      <w:bookmarkEnd w:id="431"/>
      <w:bookmarkEnd w:id="432"/>
      <w:bookmarkEnd w:id="433"/>
    </w:p>
    <w:p w14:paraId="5976C064">
      <w:pPr>
        <w:spacing w:line="500" w:lineRule="exact"/>
        <w:ind w:left="480" w:leftChars="200" w:firstLine="480" w:firstLineChars="200"/>
        <w:rPr>
          <w:rFonts w:hint="eastAsia"/>
        </w:rPr>
      </w:pPr>
      <w:r>
        <w:rPr>
          <w:rFonts w:hint="eastAsia"/>
        </w:rPr>
        <w:t>要开始新的测试，请单击“试验管理”→填写新建文件的“试验信息”→“新建试验”。</w:t>
      </w:r>
    </w:p>
    <w:tbl>
      <w:tblPr>
        <w:tblStyle w:val="29"/>
        <w:tblW w:w="4187" w:type="pct"/>
        <w:tblInd w:w="54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78"/>
        <w:gridCol w:w="6143"/>
      </w:tblGrid>
      <w:tr w14:paraId="7E366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687" w:type="pct"/>
            <w:vAlign w:val="center"/>
          </w:tcPr>
          <w:p w14:paraId="3BBFA228">
            <w:pPr>
              <w:pStyle w:val="3"/>
              <w:rPr>
                <w:rFonts w:hint="eastAsia"/>
                <w:sz w:val="24"/>
              </w:rPr>
            </w:pPr>
            <w:r>
              <w:rPr>
                <w:sz w:val="24"/>
              </w:rPr>
              <w:drawing>
                <wp:inline distT="0" distB="0" distL="0" distR="0">
                  <wp:extent cx="467995" cy="467995"/>
                  <wp:effectExtent l="0" t="0" r="8255" b="8255"/>
                  <wp:docPr id="154"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68000" cy="468000"/>
                          </a:xfrm>
                          <a:prstGeom prst="rect">
                            <a:avLst/>
                          </a:prstGeom>
                          <a:noFill/>
                          <a:ln>
                            <a:noFill/>
                          </a:ln>
                        </pic:spPr>
                      </pic:pic>
                    </a:graphicData>
                  </a:graphic>
                </wp:inline>
              </w:drawing>
            </w:r>
          </w:p>
        </w:tc>
        <w:tc>
          <w:tcPr>
            <w:tcW w:w="4313" w:type="pct"/>
            <w:shd w:val="clear" w:color="auto" w:fill="FFC000"/>
            <w:vAlign w:val="center"/>
          </w:tcPr>
          <w:p w14:paraId="41BCAC9A">
            <w:pPr>
              <w:spacing w:line="500" w:lineRule="exact"/>
              <w:ind w:left="0" w:leftChars="0"/>
              <w:rPr>
                <w:rFonts w:hint="eastAsia" w:ascii="微软雅黑" w:hAnsi="微软雅黑" w:eastAsia="微软雅黑"/>
              </w:rPr>
            </w:pPr>
            <w:r>
              <w:rPr>
                <w:rFonts w:hint="eastAsia" w:ascii="微软雅黑" w:hAnsi="微软雅黑" w:eastAsia="微软雅黑"/>
                <w:b/>
              </w:rPr>
              <w:t>注意：</w:t>
            </w:r>
            <w:r>
              <w:rPr>
                <w:rFonts w:hint="eastAsia" w:ascii="微软雅黑" w:hAnsi="微软雅黑" w:eastAsia="微软雅黑"/>
              </w:rPr>
              <w:t>如果“试验列表”与新建试验的试验名称一致，则不可创建。</w:t>
            </w:r>
          </w:p>
        </w:tc>
      </w:tr>
    </w:tbl>
    <w:p w14:paraId="075FE2E3">
      <w:pPr>
        <w:pStyle w:val="4"/>
        <w:ind w:left="993" w:right="240" w:hanging="567"/>
        <w:rPr>
          <w:rFonts w:hint="eastAsia"/>
        </w:rPr>
      </w:pPr>
      <w:bookmarkStart w:id="434" w:name="_Toc67033619"/>
      <w:bookmarkStart w:id="435" w:name="_Toc174460831"/>
      <w:bookmarkStart w:id="436" w:name="_Toc162513440"/>
      <w:bookmarkStart w:id="437" w:name="_Toc229306219"/>
      <w:r>
        <w:rPr>
          <w:rFonts w:hint="eastAsia"/>
        </w:rPr>
        <w:t>保存测试</w:t>
      </w:r>
      <w:bookmarkEnd w:id="434"/>
      <w:bookmarkEnd w:id="435"/>
      <w:bookmarkEnd w:id="436"/>
      <w:bookmarkEnd w:id="437"/>
    </w:p>
    <w:p w14:paraId="048FCFD9">
      <w:pPr>
        <w:ind w:left="480" w:leftChars="200" w:firstLine="480" w:firstLineChars="200"/>
        <w:rPr>
          <w:rFonts w:hint="eastAsia"/>
        </w:rPr>
      </w:pPr>
      <w:r>
        <w:rPr>
          <w:rFonts w:hint="eastAsia"/>
        </w:rPr>
        <w:t>保存测试数据，请单击标题栏中的保存按钮，存储文件将会保存至目标文件夹。目标文件夹及保存记录信息可在状态栏进行显示。</w:t>
      </w:r>
    </w:p>
    <w:p w14:paraId="1C255FD9">
      <w:pPr>
        <w:ind w:left="960" w:leftChars="400"/>
        <w:rPr>
          <w:rFonts w:hint="eastAsia"/>
        </w:rPr>
      </w:pPr>
      <w:r>
        <w:drawing>
          <wp:inline distT="0" distB="0" distL="0" distR="0">
            <wp:extent cx="3990340" cy="523240"/>
            <wp:effectExtent l="0" t="0" r="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42"/>
                    <a:stretch>
                      <a:fillRect/>
                    </a:stretch>
                  </pic:blipFill>
                  <pic:spPr>
                    <a:xfrm>
                      <a:off x="0" y="0"/>
                      <a:ext cx="3990476" cy="523810"/>
                    </a:xfrm>
                    <a:prstGeom prst="rect">
                      <a:avLst/>
                    </a:prstGeom>
                  </pic:spPr>
                </pic:pic>
              </a:graphicData>
            </a:graphic>
          </wp:inline>
        </w:drawing>
      </w:r>
    </w:p>
    <w:p w14:paraId="60DABB28">
      <w:pPr>
        <w:pStyle w:val="4"/>
        <w:ind w:left="993" w:right="240" w:hanging="567"/>
        <w:rPr>
          <w:rFonts w:hint="eastAsia"/>
        </w:rPr>
      </w:pPr>
      <w:bookmarkStart w:id="438" w:name="_Toc174460832"/>
      <w:bookmarkStart w:id="439" w:name="_Toc229306220"/>
      <w:bookmarkStart w:id="440" w:name="_Toc162513441"/>
      <w:r>
        <w:rPr>
          <w:rFonts w:hint="eastAsia"/>
        </w:rPr>
        <w:t>追加试验</w:t>
      </w:r>
      <w:bookmarkEnd w:id="438"/>
      <w:bookmarkEnd w:id="439"/>
      <w:bookmarkEnd w:id="440"/>
    </w:p>
    <w:p w14:paraId="424AD7A1">
      <w:pPr>
        <w:ind w:left="480" w:leftChars="200" w:right="480" w:rightChars="200" w:firstLine="480" w:firstLineChars="200"/>
        <w:rPr>
          <w:rFonts w:hint="eastAsia"/>
        </w:rPr>
      </w:pPr>
      <w:r>
        <w:rPr>
          <w:rFonts w:hint="eastAsia"/>
        </w:rPr>
        <w:t>当需要对之前的文件进行相关信息备注或添加局放测试数据时，可在试验列表中选中目标文件，此时目标文件试验信息可在右侧进行显示，可将相关信息进行补充，点击“追加试验按钮”即可保存，并可以切到目标文件，进行局放信息补录。</w:t>
      </w:r>
    </w:p>
    <w:p w14:paraId="4C3F1D1F">
      <w:pPr>
        <w:pStyle w:val="4"/>
        <w:ind w:left="993" w:right="240" w:hanging="567"/>
        <w:rPr>
          <w:rFonts w:hint="eastAsia"/>
        </w:rPr>
      </w:pPr>
      <w:bookmarkStart w:id="441" w:name="_Toc174460833"/>
      <w:bookmarkStart w:id="442" w:name="_Toc229306221"/>
      <w:bookmarkStart w:id="443" w:name="_Toc162513442"/>
      <w:r>
        <w:t>删除试验</w:t>
      </w:r>
      <w:bookmarkEnd w:id="441"/>
      <w:bookmarkEnd w:id="442"/>
      <w:bookmarkEnd w:id="443"/>
    </w:p>
    <w:p w14:paraId="2C4CFBBD">
      <w:pPr>
        <w:ind w:left="480" w:leftChars="200" w:firstLine="480" w:firstLineChars="200"/>
        <w:rPr>
          <w:rFonts w:hint="eastAsia"/>
        </w:rPr>
      </w:pPr>
      <w:r>
        <w:t>在试验列表中选择目标文件</w:t>
      </w:r>
      <w:r>
        <w:rPr>
          <w:rFonts w:hint="eastAsia"/>
        </w:rPr>
        <w:t>，</w:t>
      </w:r>
      <w:r>
        <w:t>点击删除试验即可</w:t>
      </w:r>
      <w:r>
        <w:rPr>
          <w:rFonts w:hint="eastAsia"/>
        </w:rPr>
        <w:t>。</w:t>
      </w:r>
    </w:p>
    <w:p w14:paraId="20625475">
      <w:pPr>
        <w:pStyle w:val="2"/>
        <w:rPr>
          <w:rFonts w:hint="eastAsia"/>
        </w:rPr>
      </w:pPr>
      <w:bookmarkStart w:id="444" w:name="_Toc174460834"/>
      <w:bookmarkStart w:id="445" w:name="_Toc67033631"/>
      <w:bookmarkStart w:id="446" w:name="_Toc229306222"/>
      <w:bookmarkStart w:id="447" w:name="_Toc162513443"/>
      <w:r>
        <w:rPr>
          <w:rFonts w:hint="eastAsia"/>
        </w:rPr>
        <w:t>局部放电测量流程</w:t>
      </w:r>
      <w:bookmarkEnd w:id="444"/>
      <w:bookmarkEnd w:id="445"/>
      <w:bookmarkEnd w:id="446"/>
      <w:bookmarkEnd w:id="447"/>
    </w:p>
    <w:p w14:paraId="774EDB53">
      <w:pPr>
        <w:ind w:left="0" w:leftChars="0"/>
        <w:jc w:val="center"/>
        <w:rPr>
          <w:rFonts w:hint="eastAsia"/>
        </w:rPr>
      </w:pPr>
      <w:r>
        <w:drawing>
          <wp:inline distT="0" distB="0" distL="0" distR="0">
            <wp:extent cx="3188335" cy="5939790"/>
            <wp:effectExtent l="0" t="0" r="0" b="381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87"/>
                    <a:stretch>
                      <a:fillRect/>
                    </a:stretch>
                  </pic:blipFill>
                  <pic:spPr>
                    <a:xfrm>
                      <a:off x="0" y="0"/>
                      <a:ext cx="3188842" cy="5940000"/>
                    </a:xfrm>
                    <a:prstGeom prst="rect">
                      <a:avLst/>
                    </a:prstGeom>
                  </pic:spPr>
                </pic:pic>
              </a:graphicData>
            </a:graphic>
          </wp:inline>
        </w:drawing>
      </w:r>
    </w:p>
    <w:p w14:paraId="274102A7">
      <w:pPr>
        <w:pStyle w:val="13"/>
        <w:ind w:left="0" w:leftChars="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图 </w:t>
      </w:r>
      <w:r>
        <w:rPr>
          <w:rFonts w:hint="eastAsia" w:asciiTheme="minorEastAsia" w:hAnsiTheme="minorEastAsia" w:eastAsiaTheme="minorEastAsia"/>
          <w:b/>
          <w:sz w:val="21"/>
          <w:szCs w:val="21"/>
        </w:rPr>
        <w:t>9</w:t>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1</w:t>
      </w:r>
      <w:r>
        <w:rPr>
          <w:rFonts w:asciiTheme="minorEastAsia" w:hAnsiTheme="minorEastAsia" w:eastAsiaTheme="minorEastAsia"/>
          <w:b/>
          <w:sz w:val="21"/>
          <w:szCs w:val="21"/>
        </w:rPr>
        <w:fldChar w:fldCharType="end"/>
      </w:r>
      <w:r>
        <w:rPr>
          <w:rFonts w:hint="eastAsia" w:asciiTheme="minorEastAsia" w:hAnsiTheme="minorEastAsia" w:eastAsiaTheme="minorEastAsia"/>
          <w:b/>
          <w:sz w:val="21"/>
          <w:szCs w:val="21"/>
        </w:rPr>
        <w:t>局部放电测试流程图</w:t>
      </w:r>
    </w:p>
    <w:p w14:paraId="040F921E">
      <w:pPr>
        <w:pStyle w:val="4"/>
        <w:ind w:left="993" w:right="240" w:hanging="567"/>
        <w:rPr>
          <w:rFonts w:hint="eastAsia"/>
        </w:rPr>
      </w:pPr>
      <w:bookmarkStart w:id="448" w:name="_Toc162513444"/>
      <w:bookmarkStart w:id="449" w:name="_Toc174460835"/>
      <w:bookmarkStart w:id="450" w:name="_Toc229306223"/>
      <w:bookmarkStart w:id="451" w:name="_Toc67033632"/>
      <w:r>
        <w:rPr>
          <w:rFonts w:hint="eastAsia"/>
        </w:rPr>
        <w:t>测量回路的选择</w:t>
      </w:r>
      <w:bookmarkEnd w:id="448"/>
      <w:bookmarkEnd w:id="449"/>
      <w:bookmarkEnd w:id="450"/>
      <w:bookmarkEnd w:id="451"/>
    </w:p>
    <w:p w14:paraId="64654D62">
      <w:pPr>
        <w:spacing w:line="500" w:lineRule="exact"/>
        <w:ind w:left="480" w:leftChars="200" w:right="480" w:rightChars="200" w:firstLine="480" w:firstLineChars="200"/>
        <w:rPr>
          <w:rFonts w:hint="eastAsia" w:asciiTheme="minorEastAsia" w:hAnsiTheme="minorEastAsia"/>
          <w:kern w:val="0"/>
        </w:rPr>
      </w:pPr>
      <w:r>
        <w:rPr>
          <w:rFonts w:hint="eastAsia" w:asciiTheme="minorEastAsia" w:hAnsiTheme="minorEastAsia"/>
        </w:rPr>
        <w:t>传统的局部放电检测是按照IEC 60270来测量高压电气设备的视在电荷。</w:t>
      </w:r>
      <w:r>
        <w:rPr>
          <w:rFonts w:hint="eastAsia" w:asciiTheme="minorEastAsia" w:hAnsiTheme="minorEastAsia"/>
          <w:kern w:val="0"/>
        </w:rPr>
        <w:t>测量局部放电的基本回路有3种，如下图</w:t>
      </w:r>
      <w:r>
        <w:rPr>
          <w:rFonts w:asciiTheme="minorEastAsia" w:hAnsiTheme="minorEastAsia"/>
          <w:kern w:val="0"/>
        </w:rPr>
        <w:fldChar w:fldCharType="begin"/>
      </w:r>
      <w:r>
        <w:rPr>
          <w:rFonts w:asciiTheme="minorEastAsia" w:hAnsiTheme="minorEastAsia"/>
          <w:kern w:val="0"/>
        </w:rPr>
        <w:instrText xml:space="preserve"> </w:instrText>
      </w:r>
      <w:r>
        <w:rPr>
          <w:rFonts w:hint="eastAsia" w:asciiTheme="minorEastAsia" w:hAnsiTheme="minorEastAsia"/>
          <w:kern w:val="0"/>
        </w:rPr>
        <w:instrText xml:space="preserve">REF _Ref66778353 \h</w:instrText>
      </w:r>
      <w:r>
        <w:rPr>
          <w:rFonts w:asciiTheme="minorEastAsia" w:hAnsiTheme="minorEastAsia"/>
          <w:kern w:val="0"/>
        </w:rPr>
        <w:instrText xml:space="preserve">  \* MERGEFORMAT </w:instrText>
      </w:r>
      <w:r>
        <w:rPr>
          <w:rFonts w:asciiTheme="minorEastAsia" w:hAnsiTheme="minorEastAsia"/>
          <w:kern w:val="0"/>
        </w:rPr>
        <w:fldChar w:fldCharType="separate"/>
      </w:r>
      <w:r>
        <w:rPr>
          <w:rFonts w:asciiTheme="minorEastAsia" w:hAnsiTheme="minorEastAsia"/>
        </w:rPr>
        <w:t>图 9</w:t>
      </w:r>
      <w:r>
        <w:rPr>
          <w:rFonts w:asciiTheme="minorEastAsia" w:hAnsiTheme="minorEastAsia"/>
        </w:rPr>
        <w:noBreakHyphen/>
      </w:r>
      <w:r>
        <w:rPr>
          <w:rFonts w:asciiTheme="minorEastAsia" w:hAnsiTheme="minorEastAsia"/>
        </w:rPr>
        <w:t>2</w:t>
      </w:r>
      <w:r>
        <w:rPr>
          <w:rFonts w:asciiTheme="minorEastAsia" w:hAnsiTheme="minorEastAsia"/>
          <w:kern w:val="0"/>
        </w:rPr>
        <w:fldChar w:fldCharType="end"/>
      </w:r>
      <w:r>
        <w:rPr>
          <w:rFonts w:hint="eastAsia" w:asciiTheme="minorEastAsia" w:hAnsiTheme="minorEastAsia"/>
          <w:kern w:val="0"/>
        </w:rPr>
        <w:t>所示。</w:t>
      </w:r>
    </w:p>
    <w:p w14:paraId="1D568331">
      <w:pPr>
        <w:ind w:left="0" w:leftChars="0"/>
        <w:jc w:val="center"/>
        <w:rPr>
          <w:rFonts w:hint="eastAsia"/>
        </w:rPr>
      </w:pPr>
      <w:r>
        <w:object>
          <v:shape id="_x0000_i1025" o:spt="75" type="#_x0000_t75" style="height:78pt;width:360pt;" o:ole="t" filled="f" o:preferrelative="t" stroked="f" coordsize="21600,21600">
            <v:path/>
            <v:fill on="f" focussize="0,0"/>
            <v:stroke on="f" joinstyle="miter"/>
            <v:imagedata r:id="rId89" o:title=""/>
            <o:lock v:ext="edit" aspectratio="f"/>
            <w10:wrap type="none"/>
            <w10:anchorlock/>
          </v:shape>
          <o:OLEObject Type="Embed" ProgID="Visio.Drawing.11" ShapeID="_x0000_i1025" DrawAspect="Content" ObjectID="_1468075725" r:id="rId88">
            <o:LockedField>false</o:LockedField>
          </o:OLEObject>
        </w:object>
      </w:r>
    </w:p>
    <w:p w14:paraId="1AF3B96F">
      <w:pPr>
        <w:ind w:left="0" w:leftChars="0"/>
        <w:jc w:val="center"/>
        <w:rPr>
          <w:rFonts w:hint="eastAsia"/>
        </w:rPr>
      </w:pPr>
      <w:r>
        <w:rPr>
          <w:rFonts w:hint="eastAsia"/>
        </w:rPr>
        <w:t>（一）并联法         （二）串联法         （三）平衡法</w:t>
      </w:r>
    </w:p>
    <w:p w14:paraId="131D8782">
      <w:pPr>
        <w:pStyle w:val="13"/>
        <w:ind w:left="0" w:leftChars="0"/>
        <w:jc w:val="center"/>
        <w:rPr>
          <w:rFonts w:hint="eastAsia"/>
        </w:rPr>
      </w:pPr>
      <w:bookmarkStart w:id="452" w:name="_Ref66778353"/>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2</w:t>
      </w:r>
      <w:r>
        <w:rPr>
          <w:rFonts w:asciiTheme="minorEastAsia" w:hAnsiTheme="minorEastAsia" w:eastAsiaTheme="minorEastAsia"/>
          <w:b/>
          <w:sz w:val="21"/>
          <w:szCs w:val="21"/>
        </w:rPr>
        <w:fldChar w:fldCharType="end"/>
      </w:r>
      <w:bookmarkEnd w:id="452"/>
      <w:r>
        <w:rPr>
          <w:rFonts w:asciiTheme="minorEastAsia" w:hAnsiTheme="minorEastAsia" w:eastAsiaTheme="minorEastAsia"/>
          <w:b/>
          <w:sz w:val="21"/>
          <w:szCs w:val="21"/>
        </w:rPr>
        <w:t>脉冲电流法的基本试验测量线路示意图</w:t>
      </w:r>
    </w:p>
    <w:p w14:paraId="6EE431D5">
      <w:pPr>
        <w:spacing w:line="500" w:lineRule="exact"/>
        <w:ind w:left="480" w:leftChars="200"/>
        <w:rPr>
          <w:rFonts w:hint="eastAsia"/>
          <w:b/>
        </w:rPr>
      </w:pPr>
      <w:r>
        <w:rPr>
          <w:rFonts w:hint="eastAsia"/>
          <w:b/>
        </w:rPr>
        <w:t>u—试验电压；Z—高压滤波器；Cx—试品；Ck—耦合电容；Zm—测量阻抗；M—局放仪；</w:t>
      </w:r>
    </w:p>
    <w:p w14:paraId="4358ADA4">
      <w:pPr>
        <w:spacing w:line="500" w:lineRule="exact"/>
        <w:ind w:left="480" w:leftChars="200" w:firstLine="480" w:firstLineChars="200"/>
        <w:rPr>
          <w:rFonts w:hint="eastAsia"/>
        </w:rPr>
      </w:pPr>
      <w:r>
        <w:rPr>
          <w:rFonts w:hint="eastAsia"/>
        </w:rPr>
        <w:t xml:space="preserve">1. 标准试验电路，又称并联法，多用于试品电容Cx较大，试验电压下，试品的工频电容电流超出测量阻抗Zm允许值，或试品可能被击穿，或试品必须接地的情况。其缺点是高压引线对地杂散电容并联在 </w:t>
      </w:r>
      <w:r>
        <w:t>CX</w:t>
      </w:r>
      <w:r>
        <w:rPr>
          <w:rFonts w:hint="eastAsia"/>
        </w:rPr>
        <w:t xml:space="preserve">上，会降低测试灵敏度。 </w:t>
      </w:r>
    </w:p>
    <w:p w14:paraId="3C0A50C2">
      <w:pPr>
        <w:spacing w:line="500" w:lineRule="exact"/>
        <w:ind w:left="480" w:leftChars="200" w:firstLine="480" w:firstLineChars="200"/>
        <w:rPr>
          <w:rFonts w:hint="eastAsia"/>
        </w:rPr>
      </w:pPr>
      <w:r>
        <w:rPr>
          <w:rFonts w:hint="eastAsia"/>
        </w:rPr>
        <w:t>2. 串联法，其要求试品低压端对地浮置。多用于Cx较小的情况下，试验电压下，试品的工频电容电流符合测量阻抗Zm允许值时，耦合电容</w:t>
      </w:r>
      <w:r>
        <w:t>CK</w:t>
      </w:r>
      <w:r>
        <w:rPr>
          <w:rFonts w:hint="eastAsia"/>
        </w:rPr>
        <w:t>兼有滤波（抑制外部干扰）和提高测试灵敏度的作用。Ck可利用高压引线的杂散电容Cs代替。缺点是试样损坏时会损坏测量阻抗（即测量阻抗）。</w:t>
      </w:r>
    </w:p>
    <w:p w14:paraId="72C8F6B1">
      <w:pPr>
        <w:spacing w:line="500" w:lineRule="exact"/>
        <w:ind w:left="480" w:leftChars="200" w:firstLine="480" w:firstLineChars="200"/>
        <w:rPr>
          <w:rFonts w:hint="eastAsia"/>
        </w:rPr>
      </w:pPr>
      <w:r>
        <w:rPr>
          <w:rFonts w:hint="eastAsia"/>
        </w:rPr>
        <w:t>3. 平衡法试验电路，要求两个试品相接近，至少电容量为同一数量级，其优点是外干扰强烈的情况下，可取得较好抑制干扰的效果，并可消除变压器杂散电容的影响，而且可做大电容试验。缺点是由于电桥的平衡条件与频率有关，只有当Cx和Ck相似时才可能同时完全屏蔽掉各种外来的干扰，且当产生放电时，需设法判别是哪个试品放电。</w:t>
      </w:r>
    </w:p>
    <w:p w14:paraId="22ACEACD">
      <w:pPr>
        <w:spacing w:line="500" w:lineRule="exact"/>
        <w:ind w:left="480" w:leftChars="200" w:firstLine="480" w:firstLineChars="200"/>
        <w:rPr>
          <w:rFonts w:hint="eastAsia"/>
        </w:rPr>
      </w:pPr>
      <w:r>
        <w:rPr>
          <w:rFonts w:hint="eastAsia"/>
        </w:rPr>
        <w:t>值得提出的是：由于现场试验条件的限制（如找到两个相似的试品且要保证一个试品无放电不太容易），平衡法比较难实现，另外，当采用串联法时，如果试品被击穿，将会对设备造成比较大的损害，综合上述因素，现场试验时一般采用并联法。</w:t>
      </w:r>
    </w:p>
    <w:p w14:paraId="5EB86FBF">
      <w:pPr>
        <w:spacing w:line="500" w:lineRule="exact"/>
        <w:ind w:left="480" w:leftChars="200" w:right="480" w:rightChars="200" w:firstLine="480" w:firstLineChars="200"/>
        <w:rPr>
          <w:rFonts w:hint="eastAsia"/>
        </w:rPr>
      </w:pPr>
      <w:r>
        <w:rPr>
          <w:rFonts w:hint="eastAsia"/>
        </w:rPr>
        <w:t>对电压互感器、电流互感器、套管等电力设备的局部放电测量回路连接方法简述如下。</w:t>
      </w:r>
    </w:p>
    <w:p w14:paraId="64A3D1D8">
      <w:pPr>
        <w:pStyle w:val="5"/>
        <w:ind w:left="1134" w:hanging="567"/>
        <w:rPr>
          <w:rFonts w:hint="eastAsia"/>
        </w:rPr>
      </w:pPr>
      <w:bookmarkStart w:id="453" w:name="_Toc162513445"/>
      <w:bookmarkStart w:id="454" w:name="_Toc206237021"/>
      <w:bookmarkStart w:id="455" w:name="_Toc67033633"/>
      <w:bookmarkStart w:id="456" w:name="_Toc174460931"/>
      <w:bookmarkStart w:id="457" w:name="_Toc206489675"/>
      <w:bookmarkStart w:id="458" w:name="_Toc174460836"/>
      <w:bookmarkStart w:id="459" w:name="_Toc201053618"/>
      <w:bookmarkStart w:id="460" w:name="_Toc229306224"/>
      <w:r>
        <w:rPr>
          <w:rFonts w:hint="eastAsia"/>
        </w:rPr>
        <w:t>电压互感器</w:t>
      </w:r>
      <w:bookmarkEnd w:id="453"/>
      <w:bookmarkEnd w:id="454"/>
      <w:bookmarkEnd w:id="455"/>
      <w:bookmarkEnd w:id="456"/>
      <w:bookmarkEnd w:id="457"/>
      <w:bookmarkEnd w:id="458"/>
      <w:bookmarkEnd w:id="459"/>
      <w:bookmarkEnd w:id="460"/>
    </w:p>
    <w:p w14:paraId="7BB6350A">
      <w:pPr>
        <w:spacing w:line="500" w:lineRule="exact"/>
        <w:ind w:left="480" w:leftChars="200" w:firstLine="480" w:firstLineChars="200"/>
        <w:rPr>
          <w:rFonts w:hint="eastAsia"/>
        </w:rPr>
      </w:pPr>
      <w:r>
        <w:rPr>
          <w:rFonts w:hint="eastAsia"/>
        </w:rPr>
        <w:t>电压互感器的试验方法可归结为两大类，即在被试品高压侧加压或低压侧加压(即二次绕组自励磁产生)，一般推荐采用高压侧加压，但在现场若受到客观条件的限制，无适当的电源设备，则采用低压侧加压。</w:t>
      </w:r>
    </w:p>
    <w:p w14:paraId="181DBE37">
      <w:pPr>
        <w:pStyle w:val="6"/>
        <w:ind w:left="1965" w:leftChars="400" w:right="240" w:hanging="1005"/>
        <w:rPr>
          <w:rFonts w:hint="eastAsia" w:ascii="微软雅黑" w:hAnsi="微软雅黑"/>
          <w:sz w:val="28"/>
          <w:szCs w:val="28"/>
        </w:rPr>
      </w:pPr>
      <w:bookmarkStart w:id="461" w:name="_Toc162390234"/>
      <w:bookmarkStart w:id="462" w:name="_Toc162513446"/>
      <w:bookmarkStart w:id="463" w:name="_Toc67033634"/>
      <w:r>
        <w:rPr>
          <w:rFonts w:hint="eastAsia" w:ascii="微软雅黑" w:hAnsi="微软雅黑"/>
          <w:sz w:val="28"/>
          <w:szCs w:val="28"/>
        </w:rPr>
        <w:t>高压侧加压</w:t>
      </w:r>
      <w:bookmarkEnd w:id="461"/>
      <w:bookmarkEnd w:id="462"/>
      <w:bookmarkEnd w:id="463"/>
    </w:p>
    <w:p w14:paraId="481707F1">
      <w:pPr>
        <w:spacing w:line="500" w:lineRule="exact"/>
        <w:ind w:left="480" w:leftChars="200" w:firstLine="480" w:firstLineChars="200"/>
        <w:rPr>
          <w:rFonts w:hint="eastAsia"/>
        </w:rPr>
      </w:pPr>
      <w:r>
        <w:rPr>
          <w:rFonts w:hint="eastAsia"/>
        </w:rPr>
        <w:t>由于试验电压高于其最大工作电压，电源频率一般采用150~250Hz。外施直接加压(高压励磁)的测试回路见下图所示。</w:t>
      </w:r>
      <w:r>
        <w:fldChar w:fldCharType="begin"/>
      </w:r>
      <w:r>
        <w:instrText xml:space="preserve"> </w:instrText>
      </w:r>
      <w:r>
        <w:rPr>
          <w:rFonts w:hint="eastAsia"/>
        </w:rPr>
        <w:instrText xml:space="preserve">REF _Ref66778412 \h</w:instrText>
      </w:r>
      <w:r>
        <w:instrText xml:space="preserve">  \* MERGEFORMAT </w:instrText>
      </w:r>
      <w:r>
        <w:fldChar w:fldCharType="separate"/>
      </w:r>
      <w:r>
        <w:t>图 9</w:t>
      </w:r>
      <w:r>
        <w:noBreakHyphen/>
      </w:r>
      <w:r>
        <w:t>3</w:t>
      </w:r>
      <w:r>
        <w:fldChar w:fldCharType="end"/>
      </w:r>
      <w:r>
        <w:rPr>
          <w:rFonts w:hint="eastAsia"/>
        </w:rPr>
        <w:t>中的测量阻抗Zm 将承受全部的高压励磁电流，测量阻抗Zm要考虑能够通过相应的励磁电流。在</w:t>
      </w:r>
      <w:r>
        <w:fldChar w:fldCharType="begin"/>
      </w:r>
      <w:r>
        <w:instrText xml:space="preserve"> </w:instrText>
      </w:r>
      <w:r>
        <w:rPr>
          <w:rFonts w:hint="eastAsia"/>
        </w:rPr>
        <w:instrText xml:space="preserve">REF _Ref66778412 \h</w:instrText>
      </w:r>
      <w:r>
        <w:instrText xml:space="preserve">  \* MERGEFORMAT </w:instrText>
      </w:r>
      <w:r>
        <w:fldChar w:fldCharType="separate"/>
      </w:r>
      <w:r>
        <w:t>图 9</w:t>
      </w:r>
      <w:r>
        <w:noBreakHyphen/>
      </w:r>
      <w:r>
        <w:t>3</w:t>
      </w:r>
      <w:r>
        <w:fldChar w:fldCharType="end"/>
      </w:r>
      <w:r>
        <w:rPr>
          <w:rFonts w:hint="eastAsia"/>
        </w:rPr>
        <w:t>中，往往可以将耦合电容器Ck省略，而以杂散电容Cs作为耦合电容，同样可以得到足够的灵敏度。当现场干扰影响测量时，可以用</w:t>
      </w:r>
      <w:r>
        <w:fldChar w:fldCharType="begin"/>
      </w:r>
      <w:r>
        <w:instrText xml:space="preserve"> </w:instrText>
      </w:r>
      <w:r>
        <w:rPr>
          <w:rFonts w:hint="eastAsia"/>
        </w:rPr>
        <w:instrText xml:space="preserve">REF _Ref66778434 \h</w:instrText>
      </w:r>
      <w:r>
        <w:instrText xml:space="preserve">  \* MERGEFORMAT </w:instrText>
      </w:r>
      <w:r>
        <w:fldChar w:fldCharType="separate"/>
      </w:r>
      <w:r>
        <w:t>图 9</w:t>
      </w:r>
      <w:r>
        <w:noBreakHyphen/>
      </w:r>
      <w:r>
        <w:t>7</w:t>
      </w:r>
      <w:r>
        <w:fldChar w:fldCharType="end"/>
      </w:r>
      <w:r>
        <w:rPr>
          <w:rFonts w:hint="eastAsia"/>
        </w:rPr>
        <w:t>的平衡法降低干扰。</w:t>
      </w:r>
    </w:p>
    <w:p w14:paraId="369878BA">
      <w:pPr>
        <w:spacing w:line="500" w:lineRule="exact"/>
        <w:ind w:left="480" w:leftChars="200" w:firstLine="480" w:firstLineChars="200"/>
        <w:rPr>
          <w:rFonts w:hint="eastAsia"/>
        </w:rPr>
      </w:pPr>
      <w:r>
        <w:rPr>
          <w:rFonts w:hint="eastAsia"/>
        </w:rPr>
        <w:t>为防止励磁电流过大，电压互感器试验的预加电压，可采用</w:t>
      </w:r>
      <w:r>
        <w:t>150Hz或其他合适的频率作为试验电源。</w:t>
      </w:r>
    </w:p>
    <w:p w14:paraId="125C38B0">
      <w:pPr>
        <w:ind w:left="0" w:leftChars="0"/>
        <w:jc w:val="center"/>
        <w:rPr>
          <w:rFonts w:hint="eastAsia"/>
        </w:rPr>
      </w:pPr>
      <w:r>
        <w:drawing>
          <wp:inline distT="0" distB="0" distL="0" distR="0">
            <wp:extent cx="3540760" cy="1345565"/>
            <wp:effectExtent l="0" t="0" r="2540" b="698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0" y="0"/>
                      <a:ext cx="3572047" cy="1357562"/>
                    </a:xfrm>
                    <a:prstGeom prst="rect">
                      <a:avLst/>
                    </a:prstGeom>
                  </pic:spPr>
                </pic:pic>
              </a:graphicData>
            </a:graphic>
          </wp:inline>
        </w:drawing>
      </w:r>
    </w:p>
    <w:p w14:paraId="76F7657E">
      <w:pPr>
        <w:pStyle w:val="13"/>
        <w:ind w:left="0" w:leftChars="0"/>
        <w:jc w:val="center"/>
        <w:rPr>
          <w:rFonts w:hint="eastAsia" w:asciiTheme="minorEastAsia" w:hAnsiTheme="minorEastAsia" w:eastAsiaTheme="minorEastAsia"/>
          <w:b/>
          <w:sz w:val="21"/>
          <w:szCs w:val="21"/>
        </w:rPr>
      </w:pPr>
      <w:bookmarkStart w:id="464" w:name="_Ref66778412"/>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3</w:t>
      </w:r>
      <w:r>
        <w:rPr>
          <w:rFonts w:asciiTheme="minorEastAsia" w:hAnsiTheme="minorEastAsia" w:eastAsiaTheme="minorEastAsia"/>
          <w:b/>
          <w:sz w:val="21"/>
          <w:szCs w:val="21"/>
        </w:rPr>
        <w:fldChar w:fldCharType="end"/>
      </w:r>
      <w:bookmarkEnd w:id="464"/>
      <w:r>
        <w:rPr>
          <w:rFonts w:hint="eastAsia" w:asciiTheme="minorEastAsia" w:hAnsiTheme="minorEastAsia" w:eastAsiaTheme="minorEastAsia"/>
          <w:b/>
          <w:sz w:val="21"/>
          <w:szCs w:val="21"/>
        </w:rPr>
        <w:t>电压互感器高压侧加压（串联）测试回路</w:t>
      </w:r>
    </w:p>
    <w:p w14:paraId="0BFD7D66">
      <w:pPr>
        <w:spacing w:line="500" w:lineRule="exact"/>
        <w:ind w:left="480" w:leftChars="200"/>
        <w:rPr>
          <w:rFonts w:hint="eastAsia"/>
          <w:b/>
        </w:rPr>
      </w:pPr>
      <w:r>
        <w:rPr>
          <w:b/>
        </w:rPr>
        <w:t>T</w:t>
      </w:r>
      <w:r>
        <w:rPr>
          <w:rFonts w:hint="eastAsia"/>
          <w:b/>
        </w:rPr>
        <w:t>—试验变压器；Ca—被试互感器；</w:t>
      </w:r>
      <w:r>
        <w:rPr>
          <w:b/>
        </w:rPr>
        <w:t>Ck</w:t>
      </w:r>
      <w:r>
        <w:rPr>
          <w:rFonts w:hint="eastAsia"/>
          <w:b/>
        </w:rPr>
        <w:t>—耦合电容器； Z</w:t>
      </w:r>
      <w:r>
        <w:rPr>
          <w:b/>
        </w:rPr>
        <w:t>m</w:t>
      </w:r>
      <w:r>
        <w:rPr>
          <w:rFonts w:hint="eastAsia"/>
          <w:b/>
        </w:rPr>
        <w:t>—测量阻抗；</w:t>
      </w:r>
    </w:p>
    <w:p w14:paraId="16C077D1">
      <w:pPr>
        <w:spacing w:line="500" w:lineRule="exact"/>
        <w:ind w:left="480" w:leftChars="200"/>
        <w:rPr>
          <w:rFonts w:hint="eastAsia"/>
          <w:b/>
        </w:rPr>
      </w:pPr>
      <w:r>
        <w:rPr>
          <w:b/>
        </w:rPr>
        <w:t>Z</w:t>
      </w:r>
      <w:r>
        <w:rPr>
          <w:rFonts w:hint="eastAsia"/>
          <w:b/>
        </w:rPr>
        <w:t>—电源滤波（也可位于低压侧）；</w:t>
      </w:r>
      <w:r>
        <w:rPr>
          <w:b/>
        </w:rPr>
        <w:t>CC</w:t>
      </w:r>
      <w:r>
        <w:rPr>
          <w:rFonts w:hint="eastAsia"/>
          <w:b/>
        </w:rPr>
        <w:t>—</w:t>
      </w:r>
      <w:r>
        <w:rPr>
          <w:b/>
        </w:rPr>
        <w:t>50</w:t>
      </w:r>
      <w:r>
        <w:rPr>
          <w:rFonts w:hint="eastAsia"/>
          <w:b/>
        </w:rPr>
        <w:t>欧姆同轴电缆；M—局部放电测试仪；</w:t>
      </w:r>
    </w:p>
    <w:p w14:paraId="70C14485">
      <w:pPr>
        <w:ind w:left="0" w:leftChars="0"/>
        <w:jc w:val="center"/>
        <w:rPr>
          <w:rFonts w:hint="eastAsia"/>
        </w:rPr>
      </w:pPr>
      <w:r>
        <w:drawing>
          <wp:inline distT="0" distB="0" distL="0" distR="0">
            <wp:extent cx="3414395" cy="1332865"/>
            <wp:effectExtent l="0" t="0" r="0" b="63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91" cstate="print">
                      <a:extLst>
                        <a:ext uri="{28A0092B-C50C-407E-A947-70E740481C1C}">
                          <a14:useLocalDpi xmlns:a14="http://schemas.microsoft.com/office/drawing/2010/main" val="0"/>
                        </a:ext>
                      </a:extLst>
                    </a:blip>
                    <a:stretch>
                      <a:fillRect/>
                    </a:stretch>
                  </pic:blipFill>
                  <pic:spPr>
                    <a:xfrm>
                      <a:off x="0" y="0"/>
                      <a:ext cx="3437718" cy="1342526"/>
                    </a:xfrm>
                    <a:prstGeom prst="rect">
                      <a:avLst/>
                    </a:prstGeom>
                  </pic:spPr>
                </pic:pic>
              </a:graphicData>
            </a:graphic>
          </wp:inline>
        </w:drawing>
      </w:r>
    </w:p>
    <w:p w14:paraId="416E99FA">
      <w:pPr>
        <w:pStyle w:val="13"/>
        <w:ind w:left="0" w:leftChars="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4</w:t>
      </w:r>
      <w:r>
        <w:rPr>
          <w:rFonts w:asciiTheme="minorEastAsia" w:hAnsiTheme="minorEastAsia" w:eastAsiaTheme="minorEastAsia"/>
          <w:b/>
          <w:sz w:val="21"/>
          <w:szCs w:val="21"/>
        </w:rPr>
        <w:fldChar w:fldCharType="end"/>
      </w:r>
      <w:r>
        <w:rPr>
          <w:rFonts w:hint="eastAsia" w:asciiTheme="minorEastAsia" w:hAnsiTheme="minorEastAsia" w:eastAsiaTheme="minorEastAsia"/>
          <w:b/>
          <w:sz w:val="21"/>
          <w:szCs w:val="21"/>
        </w:rPr>
        <w:t>电压互感器高压侧加压（串联）校准回路</w:t>
      </w:r>
    </w:p>
    <w:p w14:paraId="4B15E8CE">
      <w:pPr>
        <w:spacing w:line="500" w:lineRule="exact"/>
        <w:ind w:left="480" w:leftChars="200"/>
        <w:rPr>
          <w:rFonts w:hint="eastAsia"/>
          <w:b/>
        </w:rPr>
      </w:pPr>
      <w:r>
        <w:rPr>
          <w:b/>
        </w:rPr>
        <w:t>T</w:t>
      </w:r>
      <w:r>
        <w:rPr>
          <w:rFonts w:hint="eastAsia"/>
          <w:b/>
        </w:rPr>
        <w:t>—试验变压器；Ca—被试互感器；</w:t>
      </w:r>
      <w:r>
        <w:rPr>
          <w:b/>
        </w:rPr>
        <w:t>Ck</w:t>
      </w:r>
      <w:r>
        <w:rPr>
          <w:rFonts w:hint="eastAsia"/>
          <w:b/>
        </w:rPr>
        <w:t>—耦合电容器；Z</w:t>
      </w:r>
      <w:r>
        <w:rPr>
          <w:b/>
        </w:rPr>
        <w:t>m</w:t>
      </w:r>
      <w:r>
        <w:rPr>
          <w:rFonts w:hint="eastAsia"/>
          <w:b/>
        </w:rPr>
        <w:t>—测量阻抗；</w:t>
      </w:r>
      <w:r>
        <w:rPr>
          <w:b/>
        </w:rPr>
        <w:t>Z</w:t>
      </w:r>
      <w:r>
        <w:rPr>
          <w:rFonts w:hint="eastAsia"/>
          <w:b/>
        </w:rPr>
        <w:t>—电源滤波（也可位于低压侧）；</w:t>
      </w:r>
      <w:r>
        <w:rPr>
          <w:b/>
        </w:rPr>
        <w:t>CC</w:t>
      </w:r>
      <w:r>
        <w:rPr>
          <w:rFonts w:hint="eastAsia"/>
          <w:b/>
        </w:rPr>
        <w:t>—</w:t>
      </w:r>
      <w:r>
        <w:rPr>
          <w:b/>
        </w:rPr>
        <w:t>50</w:t>
      </w:r>
      <w:r>
        <w:rPr>
          <w:rFonts w:hint="eastAsia"/>
          <w:b/>
        </w:rPr>
        <w:t>欧姆同轴电缆；M—局部放电测试仪；</w:t>
      </w:r>
      <w:r>
        <w:rPr>
          <w:b/>
        </w:rPr>
        <w:t>G</w:t>
      </w:r>
      <w:r>
        <w:rPr>
          <w:rFonts w:hint="eastAsia"/>
          <w:b/>
        </w:rPr>
        <w:t>—校准脉冲发生器；</w:t>
      </w:r>
    </w:p>
    <w:p w14:paraId="229110A3">
      <w:pPr>
        <w:ind w:left="0" w:leftChars="0"/>
        <w:jc w:val="center"/>
        <w:rPr>
          <w:rFonts w:hint="eastAsia"/>
        </w:rPr>
      </w:pPr>
      <w:r>
        <w:drawing>
          <wp:inline distT="0" distB="0" distL="0" distR="0">
            <wp:extent cx="3588385" cy="1370330"/>
            <wp:effectExtent l="0" t="0" r="0" b="127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92" cstate="print">
                      <a:extLst>
                        <a:ext uri="{28A0092B-C50C-407E-A947-70E740481C1C}">
                          <a14:useLocalDpi xmlns:a14="http://schemas.microsoft.com/office/drawing/2010/main" val="0"/>
                        </a:ext>
                      </a:extLst>
                    </a:blip>
                    <a:stretch>
                      <a:fillRect/>
                    </a:stretch>
                  </pic:blipFill>
                  <pic:spPr>
                    <a:xfrm>
                      <a:off x="0" y="0"/>
                      <a:ext cx="3624700" cy="1384547"/>
                    </a:xfrm>
                    <a:prstGeom prst="rect">
                      <a:avLst/>
                    </a:prstGeom>
                  </pic:spPr>
                </pic:pic>
              </a:graphicData>
            </a:graphic>
          </wp:inline>
        </w:drawing>
      </w:r>
    </w:p>
    <w:p w14:paraId="323802F9">
      <w:pPr>
        <w:pStyle w:val="13"/>
        <w:ind w:left="0" w:leftChars="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5</w:t>
      </w:r>
      <w:r>
        <w:rPr>
          <w:rFonts w:asciiTheme="minorEastAsia" w:hAnsiTheme="minorEastAsia" w:eastAsiaTheme="minorEastAsia"/>
          <w:b/>
          <w:sz w:val="21"/>
          <w:szCs w:val="21"/>
        </w:rPr>
        <w:fldChar w:fldCharType="end"/>
      </w:r>
      <w:r>
        <w:rPr>
          <w:rFonts w:hint="eastAsia" w:asciiTheme="minorEastAsia" w:hAnsiTheme="minorEastAsia" w:eastAsiaTheme="minorEastAsia"/>
          <w:b/>
          <w:sz w:val="21"/>
          <w:szCs w:val="21"/>
        </w:rPr>
        <w:t>电压互感器高压侧加压（并联）测试回路</w:t>
      </w:r>
    </w:p>
    <w:p w14:paraId="29D6E86B">
      <w:pPr>
        <w:spacing w:line="500" w:lineRule="exact"/>
        <w:ind w:left="480" w:leftChars="200"/>
        <w:rPr>
          <w:rFonts w:hint="eastAsia"/>
          <w:b/>
        </w:rPr>
      </w:pPr>
      <w:r>
        <w:rPr>
          <w:b/>
        </w:rPr>
        <w:t>T</w:t>
      </w:r>
      <w:r>
        <w:rPr>
          <w:rFonts w:hint="eastAsia"/>
          <w:b/>
        </w:rPr>
        <w:t>—试验变压器；Ca—被试互感器；</w:t>
      </w:r>
      <w:r>
        <w:rPr>
          <w:b/>
        </w:rPr>
        <w:t>Ck</w:t>
      </w:r>
      <w:r>
        <w:rPr>
          <w:rFonts w:hint="eastAsia"/>
          <w:b/>
        </w:rPr>
        <w:t>—耦合电容器； Z</w:t>
      </w:r>
      <w:r>
        <w:rPr>
          <w:b/>
        </w:rPr>
        <w:t>m</w:t>
      </w:r>
      <w:r>
        <w:rPr>
          <w:rFonts w:hint="eastAsia"/>
          <w:b/>
        </w:rPr>
        <w:t>—测量阻抗；</w:t>
      </w:r>
      <w:r>
        <w:rPr>
          <w:b/>
        </w:rPr>
        <w:t>Z</w:t>
      </w:r>
      <w:r>
        <w:rPr>
          <w:rFonts w:hint="eastAsia"/>
          <w:b/>
        </w:rPr>
        <w:t>—电源滤波（也可位于低压侧）；</w:t>
      </w:r>
      <w:r>
        <w:rPr>
          <w:b/>
        </w:rPr>
        <w:t>CC</w:t>
      </w:r>
      <w:r>
        <w:rPr>
          <w:rFonts w:hint="eastAsia"/>
          <w:b/>
        </w:rPr>
        <w:t>—</w:t>
      </w:r>
      <w:r>
        <w:rPr>
          <w:b/>
        </w:rPr>
        <w:t>50</w:t>
      </w:r>
      <w:r>
        <w:rPr>
          <w:rFonts w:hint="eastAsia"/>
          <w:b/>
        </w:rPr>
        <w:t>欧姆同轴电缆；M—局部放电测试仪；</w:t>
      </w:r>
    </w:p>
    <w:p w14:paraId="349F222B">
      <w:pPr>
        <w:ind w:left="0" w:leftChars="0"/>
        <w:jc w:val="center"/>
        <w:rPr>
          <w:rFonts w:hint="eastAsia"/>
        </w:rPr>
      </w:pPr>
      <w:r>
        <w:drawing>
          <wp:inline distT="0" distB="0" distL="0" distR="0">
            <wp:extent cx="3594100" cy="1433830"/>
            <wp:effectExtent l="0" t="0" r="635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93" cstate="print">
                      <a:extLst>
                        <a:ext uri="{28A0092B-C50C-407E-A947-70E740481C1C}">
                          <a14:useLocalDpi xmlns:a14="http://schemas.microsoft.com/office/drawing/2010/main" val="0"/>
                        </a:ext>
                      </a:extLst>
                    </a:blip>
                    <a:stretch>
                      <a:fillRect/>
                    </a:stretch>
                  </pic:blipFill>
                  <pic:spPr>
                    <a:xfrm>
                      <a:off x="0" y="0"/>
                      <a:ext cx="3608935" cy="1440256"/>
                    </a:xfrm>
                    <a:prstGeom prst="rect">
                      <a:avLst/>
                    </a:prstGeom>
                  </pic:spPr>
                </pic:pic>
              </a:graphicData>
            </a:graphic>
          </wp:inline>
        </w:drawing>
      </w:r>
    </w:p>
    <w:p w14:paraId="57EEA888">
      <w:pPr>
        <w:pStyle w:val="13"/>
        <w:ind w:left="0" w:leftChars="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6</w:t>
      </w:r>
      <w:r>
        <w:rPr>
          <w:rFonts w:asciiTheme="minorEastAsia" w:hAnsiTheme="minorEastAsia" w:eastAsiaTheme="minorEastAsia"/>
          <w:b/>
          <w:sz w:val="21"/>
          <w:szCs w:val="21"/>
        </w:rPr>
        <w:fldChar w:fldCharType="end"/>
      </w:r>
      <w:r>
        <w:rPr>
          <w:rFonts w:hint="eastAsia" w:asciiTheme="minorEastAsia" w:hAnsiTheme="minorEastAsia" w:eastAsiaTheme="minorEastAsia"/>
          <w:b/>
          <w:sz w:val="21"/>
          <w:szCs w:val="21"/>
        </w:rPr>
        <w:t>电压互感器高压侧加压（并联）校准回路</w:t>
      </w:r>
    </w:p>
    <w:p w14:paraId="79C44C3C">
      <w:pPr>
        <w:spacing w:line="500" w:lineRule="exact"/>
        <w:ind w:left="480" w:leftChars="200"/>
        <w:rPr>
          <w:rFonts w:hint="eastAsia"/>
          <w:b/>
        </w:rPr>
      </w:pPr>
      <w:r>
        <w:rPr>
          <w:b/>
        </w:rPr>
        <w:t>T</w:t>
      </w:r>
      <w:r>
        <w:rPr>
          <w:rFonts w:hint="eastAsia"/>
          <w:b/>
        </w:rPr>
        <w:t>—试验变压器；Ca—被试互感器；</w:t>
      </w:r>
    </w:p>
    <w:p w14:paraId="7AAD8A09">
      <w:pPr>
        <w:spacing w:line="500" w:lineRule="exact"/>
        <w:ind w:left="480" w:leftChars="200"/>
        <w:rPr>
          <w:rFonts w:hint="eastAsia"/>
          <w:b/>
        </w:rPr>
      </w:pPr>
      <w:r>
        <w:rPr>
          <w:rFonts w:hint="eastAsia"/>
          <w:b/>
        </w:rPr>
        <w:t>Ca</w:t>
      </w:r>
      <w:r>
        <w:rPr>
          <w:b/>
        </w:rPr>
        <w:t>1</w:t>
      </w:r>
      <w:r>
        <w:rPr>
          <w:rFonts w:hint="eastAsia"/>
          <w:b/>
        </w:rPr>
        <w:t>—辅助的无局部放电试品（或：</w:t>
      </w:r>
      <w:r>
        <w:rPr>
          <w:b/>
        </w:rPr>
        <w:t>Ck</w:t>
      </w:r>
      <w:r>
        <w:rPr>
          <w:rFonts w:hint="eastAsia"/>
          <w:b/>
        </w:rPr>
        <w:t>—耦合电容器）；</w:t>
      </w:r>
    </w:p>
    <w:p w14:paraId="6E957F5E">
      <w:pPr>
        <w:spacing w:line="500" w:lineRule="exact"/>
        <w:ind w:left="480" w:leftChars="200"/>
        <w:rPr>
          <w:rFonts w:hint="eastAsia"/>
          <w:b/>
        </w:rPr>
      </w:pPr>
      <w:r>
        <w:rPr>
          <w:rFonts w:hint="eastAsia"/>
          <w:b/>
        </w:rPr>
        <w:t>Z</w:t>
      </w:r>
      <w:r>
        <w:rPr>
          <w:b/>
        </w:rPr>
        <w:t>m</w:t>
      </w:r>
      <w:r>
        <w:rPr>
          <w:rFonts w:hint="eastAsia"/>
          <w:b/>
        </w:rPr>
        <w:t>—测量阻抗；</w:t>
      </w:r>
      <w:r>
        <w:rPr>
          <w:b/>
        </w:rPr>
        <w:t>Z</w:t>
      </w:r>
      <w:r>
        <w:rPr>
          <w:rFonts w:hint="eastAsia"/>
          <w:b/>
        </w:rPr>
        <w:t>—电源滤波（也可位于低压侧）；</w:t>
      </w:r>
      <w:r>
        <w:rPr>
          <w:b/>
        </w:rPr>
        <w:t>CC</w:t>
      </w:r>
      <w:r>
        <w:rPr>
          <w:rFonts w:hint="eastAsia"/>
          <w:b/>
        </w:rPr>
        <w:t>—</w:t>
      </w:r>
      <w:r>
        <w:rPr>
          <w:b/>
        </w:rPr>
        <w:t>50</w:t>
      </w:r>
      <w:r>
        <w:rPr>
          <w:rFonts w:hint="eastAsia"/>
          <w:b/>
        </w:rPr>
        <w:t>欧姆同轴电缆；M—局部放电测试仪；</w:t>
      </w:r>
      <w:r>
        <w:rPr>
          <w:b/>
        </w:rPr>
        <w:t>G</w:t>
      </w:r>
      <w:r>
        <w:rPr>
          <w:rFonts w:hint="eastAsia"/>
          <w:b/>
        </w:rPr>
        <w:t>—校准脉冲发生器；</w:t>
      </w:r>
    </w:p>
    <w:p w14:paraId="78441BFA">
      <w:pPr>
        <w:ind w:left="0" w:leftChars="0"/>
        <w:jc w:val="center"/>
        <w:rPr>
          <w:rFonts w:hint="eastAsia"/>
        </w:rPr>
      </w:pPr>
      <w:r>
        <w:drawing>
          <wp:inline distT="0" distB="0" distL="0" distR="0">
            <wp:extent cx="3487420" cy="122618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94" cstate="print">
                      <a:extLst>
                        <a:ext uri="{28A0092B-C50C-407E-A947-70E740481C1C}">
                          <a14:useLocalDpi xmlns:a14="http://schemas.microsoft.com/office/drawing/2010/main" val="0"/>
                        </a:ext>
                      </a:extLst>
                    </a:blip>
                    <a:stretch>
                      <a:fillRect/>
                    </a:stretch>
                  </pic:blipFill>
                  <pic:spPr>
                    <a:xfrm>
                      <a:off x="0" y="0"/>
                      <a:ext cx="3495026" cy="1228901"/>
                    </a:xfrm>
                    <a:prstGeom prst="rect">
                      <a:avLst/>
                    </a:prstGeom>
                  </pic:spPr>
                </pic:pic>
              </a:graphicData>
            </a:graphic>
          </wp:inline>
        </w:drawing>
      </w:r>
    </w:p>
    <w:p w14:paraId="67F23623">
      <w:pPr>
        <w:pStyle w:val="13"/>
        <w:ind w:left="0" w:leftChars="0"/>
        <w:jc w:val="center"/>
        <w:rPr>
          <w:rFonts w:hint="eastAsia" w:asciiTheme="minorEastAsia" w:hAnsiTheme="minorEastAsia" w:eastAsiaTheme="minorEastAsia"/>
          <w:b/>
          <w:sz w:val="21"/>
          <w:szCs w:val="21"/>
        </w:rPr>
      </w:pPr>
      <w:bookmarkStart w:id="465" w:name="_Ref66778434"/>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7</w:t>
      </w:r>
      <w:r>
        <w:rPr>
          <w:rFonts w:asciiTheme="minorEastAsia" w:hAnsiTheme="minorEastAsia" w:eastAsiaTheme="minorEastAsia"/>
          <w:b/>
          <w:sz w:val="21"/>
          <w:szCs w:val="21"/>
        </w:rPr>
        <w:fldChar w:fldCharType="end"/>
      </w:r>
      <w:bookmarkEnd w:id="465"/>
      <w:r>
        <w:rPr>
          <w:rFonts w:hint="eastAsia" w:asciiTheme="minorEastAsia" w:hAnsiTheme="minorEastAsia" w:eastAsiaTheme="minorEastAsia"/>
          <w:b/>
          <w:sz w:val="21"/>
          <w:szCs w:val="21"/>
        </w:rPr>
        <w:t>电压互感器高压侧加压（平衡回路）测试回路</w:t>
      </w:r>
    </w:p>
    <w:p w14:paraId="5213C158">
      <w:pPr>
        <w:spacing w:line="500" w:lineRule="exact"/>
        <w:ind w:left="480" w:leftChars="200"/>
        <w:rPr>
          <w:rFonts w:hint="eastAsia"/>
          <w:b/>
        </w:rPr>
      </w:pPr>
      <w:r>
        <w:rPr>
          <w:b/>
        </w:rPr>
        <w:t>T</w:t>
      </w:r>
      <w:r>
        <w:rPr>
          <w:rFonts w:hint="eastAsia"/>
          <w:b/>
        </w:rPr>
        <w:t>—试验变压器；Ca—被试互感器；Ca</w:t>
      </w:r>
      <w:r>
        <w:rPr>
          <w:b/>
        </w:rPr>
        <w:t>1</w:t>
      </w:r>
      <w:r>
        <w:rPr>
          <w:rFonts w:hint="eastAsia"/>
          <w:b/>
        </w:rPr>
        <w:t>—辅助的无局部放电试品（或：</w:t>
      </w:r>
      <w:r>
        <w:rPr>
          <w:b/>
        </w:rPr>
        <w:t>Ck</w:t>
      </w:r>
      <w:r>
        <w:rPr>
          <w:rFonts w:hint="eastAsia"/>
          <w:b/>
        </w:rPr>
        <w:t>—耦合电容器）；</w:t>
      </w:r>
    </w:p>
    <w:p w14:paraId="5AED24A2">
      <w:pPr>
        <w:spacing w:line="500" w:lineRule="exact"/>
        <w:ind w:left="480" w:leftChars="200"/>
        <w:rPr>
          <w:rFonts w:hint="eastAsia"/>
          <w:b/>
        </w:rPr>
      </w:pPr>
      <w:r>
        <w:rPr>
          <w:rFonts w:hint="eastAsia"/>
          <w:b/>
        </w:rPr>
        <w:t>Z</w:t>
      </w:r>
      <w:r>
        <w:rPr>
          <w:b/>
        </w:rPr>
        <w:t>m1</w:t>
      </w:r>
      <w:r>
        <w:rPr>
          <w:rFonts w:hint="eastAsia"/>
          <w:b/>
        </w:rPr>
        <w:t>、Z</w:t>
      </w:r>
      <w:r>
        <w:rPr>
          <w:b/>
        </w:rPr>
        <w:t>m2</w:t>
      </w:r>
      <w:r>
        <w:rPr>
          <w:rFonts w:hint="eastAsia"/>
          <w:b/>
        </w:rPr>
        <w:t>—测量阻抗；</w:t>
      </w:r>
      <w:r>
        <w:rPr>
          <w:b/>
        </w:rPr>
        <w:t>Z</w:t>
      </w:r>
      <w:r>
        <w:rPr>
          <w:rFonts w:hint="eastAsia"/>
          <w:b/>
        </w:rPr>
        <w:t>—电源滤波（也可位于低压侧）；</w:t>
      </w:r>
      <w:r>
        <w:rPr>
          <w:b/>
        </w:rPr>
        <w:t>CC</w:t>
      </w:r>
      <w:r>
        <w:rPr>
          <w:rFonts w:hint="eastAsia"/>
          <w:b/>
        </w:rPr>
        <w:t>—</w:t>
      </w:r>
      <w:r>
        <w:rPr>
          <w:b/>
        </w:rPr>
        <w:t>50</w:t>
      </w:r>
      <w:r>
        <w:rPr>
          <w:rFonts w:hint="eastAsia"/>
          <w:b/>
        </w:rPr>
        <w:t>欧姆同轴电缆；M—局部放电测试仪；</w:t>
      </w:r>
    </w:p>
    <w:p w14:paraId="56A3489F">
      <w:pPr>
        <w:ind w:left="0" w:leftChars="0"/>
        <w:jc w:val="center"/>
        <w:rPr>
          <w:rFonts w:hint="eastAsia"/>
        </w:rPr>
      </w:pPr>
      <w:r>
        <w:drawing>
          <wp:inline distT="0" distB="0" distL="0" distR="0">
            <wp:extent cx="3600450" cy="135255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95" cstate="print">
                      <a:extLst>
                        <a:ext uri="{28A0092B-C50C-407E-A947-70E740481C1C}">
                          <a14:useLocalDpi xmlns:a14="http://schemas.microsoft.com/office/drawing/2010/main" val="0"/>
                        </a:ext>
                      </a:extLst>
                    </a:blip>
                    <a:stretch>
                      <a:fillRect/>
                    </a:stretch>
                  </pic:blipFill>
                  <pic:spPr>
                    <a:xfrm>
                      <a:off x="0" y="0"/>
                      <a:ext cx="3622394" cy="1361205"/>
                    </a:xfrm>
                    <a:prstGeom prst="rect">
                      <a:avLst/>
                    </a:prstGeom>
                  </pic:spPr>
                </pic:pic>
              </a:graphicData>
            </a:graphic>
          </wp:inline>
        </w:drawing>
      </w:r>
    </w:p>
    <w:p w14:paraId="5125D992">
      <w:pPr>
        <w:pStyle w:val="13"/>
        <w:ind w:left="0" w:leftChars="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8</w:t>
      </w:r>
      <w:r>
        <w:rPr>
          <w:rFonts w:asciiTheme="minorEastAsia" w:hAnsiTheme="minorEastAsia" w:eastAsiaTheme="minorEastAsia"/>
          <w:b/>
          <w:sz w:val="21"/>
          <w:szCs w:val="21"/>
        </w:rPr>
        <w:fldChar w:fldCharType="end"/>
      </w:r>
      <w:r>
        <w:rPr>
          <w:rFonts w:hint="eastAsia" w:asciiTheme="minorEastAsia" w:hAnsiTheme="minorEastAsia" w:eastAsiaTheme="minorEastAsia"/>
          <w:b/>
          <w:sz w:val="21"/>
          <w:szCs w:val="21"/>
        </w:rPr>
        <w:t>电压互感器高压侧加压（平衡回路）校准回路</w:t>
      </w:r>
    </w:p>
    <w:p w14:paraId="34189FC4">
      <w:pPr>
        <w:spacing w:line="500" w:lineRule="exact"/>
        <w:ind w:left="480" w:leftChars="200"/>
        <w:rPr>
          <w:rFonts w:hint="eastAsia"/>
          <w:b/>
        </w:rPr>
      </w:pPr>
      <w:r>
        <w:rPr>
          <w:b/>
        </w:rPr>
        <w:t>T</w:t>
      </w:r>
      <w:r>
        <w:rPr>
          <w:rFonts w:hint="eastAsia"/>
          <w:b/>
        </w:rPr>
        <w:t>—试验变压器；Ca—被试互感器；Ca</w:t>
      </w:r>
      <w:r>
        <w:rPr>
          <w:b/>
        </w:rPr>
        <w:t>1</w:t>
      </w:r>
      <w:r>
        <w:rPr>
          <w:rFonts w:hint="eastAsia"/>
          <w:b/>
        </w:rPr>
        <w:t>—辅助的无局部放电试品（或：</w:t>
      </w:r>
      <w:r>
        <w:rPr>
          <w:b/>
        </w:rPr>
        <w:t>Ck</w:t>
      </w:r>
      <w:r>
        <w:rPr>
          <w:rFonts w:hint="eastAsia"/>
          <w:b/>
        </w:rPr>
        <w:t>—耦合电容器）；</w:t>
      </w:r>
    </w:p>
    <w:p w14:paraId="2FB5E0FF">
      <w:pPr>
        <w:spacing w:line="500" w:lineRule="exact"/>
        <w:ind w:left="480" w:leftChars="200"/>
        <w:rPr>
          <w:rFonts w:hint="eastAsia"/>
          <w:b/>
        </w:rPr>
      </w:pPr>
      <w:r>
        <w:rPr>
          <w:rFonts w:hint="eastAsia"/>
          <w:b/>
        </w:rPr>
        <w:t>Z</w:t>
      </w:r>
      <w:r>
        <w:rPr>
          <w:b/>
        </w:rPr>
        <w:t>m1</w:t>
      </w:r>
      <w:r>
        <w:rPr>
          <w:rFonts w:hint="eastAsia"/>
          <w:b/>
        </w:rPr>
        <w:t>、Z</w:t>
      </w:r>
      <w:r>
        <w:rPr>
          <w:b/>
        </w:rPr>
        <w:t>m2</w:t>
      </w:r>
      <w:r>
        <w:rPr>
          <w:rFonts w:hint="eastAsia"/>
          <w:b/>
        </w:rPr>
        <w:t>—测量阻抗；</w:t>
      </w:r>
      <w:r>
        <w:rPr>
          <w:b/>
        </w:rPr>
        <w:t>Z</w:t>
      </w:r>
      <w:r>
        <w:rPr>
          <w:rFonts w:hint="eastAsia"/>
          <w:b/>
        </w:rPr>
        <w:t>—电源滤波（也可位于低压侧）；</w:t>
      </w:r>
      <w:r>
        <w:rPr>
          <w:b/>
        </w:rPr>
        <w:t>CC</w:t>
      </w:r>
      <w:r>
        <w:rPr>
          <w:rFonts w:hint="eastAsia"/>
          <w:b/>
        </w:rPr>
        <w:t>—</w:t>
      </w:r>
      <w:r>
        <w:rPr>
          <w:b/>
        </w:rPr>
        <w:t>50</w:t>
      </w:r>
      <w:r>
        <w:rPr>
          <w:rFonts w:hint="eastAsia"/>
          <w:b/>
        </w:rPr>
        <w:t>欧姆同轴电缆；M—局部放电测试仪；</w:t>
      </w:r>
      <w:r>
        <w:rPr>
          <w:b/>
        </w:rPr>
        <w:t>G</w:t>
      </w:r>
      <w:r>
        <w:rPr>
          <w:rFonts w:hint="eastAsia"/>
          <w:b/>
        </w:rPr>
        <w:t>—校准脉冲发生器；</w:t>
      </w:r>
    </w:p>
    <w:p w14:paraId="6F85525A">
      <w:pPr>
        <w:spacing w:line="500" w:lineRule="exact"/>
        <w:ind w:left="480" w:leftChars="200"/>
        <w:rPr>
          <w:rFonts w:hint="eastAsia"/>
          <w:b/>
          <w:bCs/>
        </w:rPr>
      </w:pPr>
      <w:r>
        <w:rPr>
          <w:rFonts w:hint="eastAsia"/>
          <w:b/>
          <w:bCs/>
        </w:rPr>
        <w:t>注意：</w:t>
      </w:r>
      <w:r>
        <w:rPr>
          <w:rFonts w:hint="eastAsia"/>
        </w:rPr>
        <w:t>相对相电压互感器的局部放电试验线路应与相对地电压互感器一样，但应向两个高压端子轮流施加电压，共进行两次试验。当一个高压端子加压时，另一个高压端子应接到低压端子上。</w:t>
      </w:r>
    </w:p>
    <w:p w14:paraId="68B53DFB">
      <w:pPr>
        <w:pStyle w:val="6"/>
        <w:ind w:left="1965" w:leftChars="400" w:right="240" w:hanging="1005"/>
        <w:rPr>
          <w:rFonts w:hint="eastAsia" w:ascii="微软雅黑" w:hAnsi="微软雅黑"/>
          <w:sz w:val="28"/>
          <w:szCs w:val="28"/>
        </w:rPr>
      </w:pPr>
      <w:bookmarkStart w:id="466" w:name="_Toc67033635"/>
      <w:bookmarkStart w:id="467" w:name="_Toc162513447"/>
      <w:bookmarkStart w:id="468" w:name="_Toc162390235"/>
      <w:r>
        <w:rPr>
          <w:rFonts w:hint="eastAsia" w:ascii="微软雅黑" w:hAnsi="微软雅黑"/>
          <w:sz w:val="28"/>
          <w:szCs w:val="28"/>
        </w:rPr>
        <w:t>低压侧加压</w:t>
      </w:r>
      <w:bookmarkEnd w:id="466"/>
      <w:bookmarkEnd w:id="467"/>
      <w:bookmarkEnd w:id="468"/>
    </w:p>
    <w:p w14:paraId="0C17A69F">
      <w:pPr>
        <w:spacing w:line="500" w:lineRule="exact"/>
        <w:ind w:left="480" w:leftChars="200" w:firstLine="480" w:firstLineChars="200"/>
        <w:rPr>
          <w:rFonts w:hint="eastAsia" w:asciiTheme="minorEastAsia" w:hAnsiTheme="minorEastAsia"/>
        </w:rPr>
      </w:pPr>
      <w:r>
        <w:rPr>
          <w:rFonts w:hint="eastAsia" w:asciiTheme="minorEastAsia" w:hAnsiTheme="minorEastAsia"/>
        </w:rPr>
        <w:t>现场试验若受变电所现场客观条件的限制，认为必须要对运行中的互感器进行局部放电时，又无适当的电源设备，则推荐按以下方法进行。</w:t>
      </w:r>
    </w:p>
    <w:p w14:paraId="025FCC7A">
      <w:pPr>
        <w:spacing w:line="500" w:lineRule="exact"/>
        <w:ind w:left="480" w:leftChars="200" w:firstLine="480" w:firstLineChars="200"/>
        <w:rPr>
          <w:rFonts w:hint="eastAsia" w:asciiTheme="minorEastAsia" w:hAnsiTheme="minorEastAsia"/>
        </w:rPr>
      </w:pPr>
      <w:r>
        <w:rPr>
          <w:rFonts w:hint="eastAsia" w:asciiTheme="minorEastAsia" w:hAnsiTheme="minorEastAsia"/>
        </w:rPr>
        <w:t>试验电压一般可用电压互感器二次绕组自励磁产生，以杂散电容</w:t>
      </w:r>
      <w:r>
        <w:rPr>
          <w:rFonts w:asciiTheme="minorEastAsia" w:hAnsiTheme="minorEastAsia"/>
        </w:rPr>
        <w:t>C</w:t>
      </w:r>
      <w:r>
        <w:rPr>
          <w:rFonts w:hint="eastAsia" w:asciiTheme="minorEastAsia" w:hAnsiTheme="minorEastAsia"/>
          <w:vertAlign w:val="subscript"/>
        </w:rPr>
        <w:t>s</w:t>
      </w:r>
      <w:r>
        <w:rPr>
          <w:rFonts w:asciiTheme="minorEastAsia" w:hAnsiTheme="minorEastAsia"/>
        </w:rPr>
        <w:t>取代耦合电容器C</w:t>
      </w:r>
      <w:r>
        <w:rPr>
          <w:rFonts w:asciiTheme="minorEastAsia" w:hAnsiTheme="minorEastAsia"/>
          <w:vertAlign w:val="subscript"/>
        </w:rPr>
        <w:t>k</w:t>
      </w:r>
      <w:r>
        <w:rPr>
          <w:rFonts w:asciiTheme="minorEastAsia" w:hAnsiTheme="minorEastAsia"/>
        </w:rPr>
        <w:t>,其电磁式</w:t>
      </w:r>
      <w:r>
        <w:rPr>
          <w:rFonts w:hint="eastAsia" w:asciiTheme="minorEastAsia" w:hAnsiTheme="minorEastAsia"/>
        </w:rPr>
        <w:t>电压互感器试验接线如</w:t>
      </w:r>
      <w:r>
        <w:rPr>
          <w:rFonts w:asciiTheme="minorEastAsia" w:hAnsiTheme="minorEastAsia"/>
        </w:rPr>
        <w:fldChar w:fldCharType="begin"/>
      </w:r>
      <w:r>
        <w:rPr>
          <w:rFonts w:asciiTheme="minorEastAsia" w:hAnsiTheme="minorEastAsia"/>
        </w:rPr>
        <w:instrText xml:space="preserve"> </w:instrText>
      </w:r>
      <w:r>
        <w:rPr>
          <w:rFonts w:hint="eastAsia" w:asciiTheme="minorEastAsia" w:hAnsiTheme="minorEastAsia"/>
        </w:rPr>
        <w:instrText xml:space="preserve">REF _Ref66778775 \h</w:instrText>
      </w:r>
      <w:r>
        <w:rPr>
          <w:rFonts w:asciiTheme="minorEastAsia" w:hAnsiTheme="minorEastAsia"/>
        </w:rPr>
        <w:instrText xml:space="preserve">  \* MERGEFORMAT </w:instrText>
      </w:r>
      <w:r>
        <w:rPr>
          <w:rFonts w:asciiTheme="minorEastAsia" w:hAnsiTheme="minorEastAsia"/>
        </w:rPr>
        <w:fldChar w:fldCharType="separate"/>
      </w:r>
      <w:r>
        <w:rPr>
          <w:rFonts w:asciiTheme="minorEastAsia" w:hAnsiTheme="minorEastAsia"/>
        </w:rPr>
        <w:t>图 9</w:t>
      </w:r>
      <w:r>
        <w:rPr>
          <w:rFonts w:asciiTheme="minorEastAsia" w:hAnsiTheme="minorEastAsia"/>
        </w:rPr>
        <w:noBreakHyphen/>
      </w:r>
      <w:r>
        <w:rPr>
          <w:rFonts w:asciiTheme="minorEastAsia" w:hAnsiTheme="minorEastAsia"/>
        </w:rPr>
        <w:t>9</w:t>
      </w:r>
      <w:r>
        <w:rPr>
          <w:rFonts w:asciiTheme="minorEastAsia" w:hAnsiTheme="minorEastAsia"/>
        </w:rPr>
        <w:fldChar w:fldCharType="end"/>
      </w:r>
      <w:r>
        <w:rPr>
          <w:rFonts w:hint="eastAsia" w:asciiTheme="minorEastAsia" w:hAnsiTheme="minorEastAsia"/>
        </w:rPr>
        <w:t>所示。外壳可并接在阻抗输入处，也可直接接地</w:t>
      </w:r>
      <w:r>
        <w:rPr>
          <w:rFonts w:asciiTheme="minorEastAsia" w:hAnsiTheme="minorEastAsia"/>
        </w:rPr>
        <w:t>。以150Hz的频率作为试验电源，在</w:t>
      </w:r>
      <w:r>
        <w:rPr>
          <w:rFonts w:hint="eastAsia" w:asciiTheme="minorEastAsia" w:hAnsiTheme="minorEastAsia"/>
        </w:rPr>
        <w:t>次级低压侧读取试验电压时，必须考虑试品的容升电压。可采用两组二次绕组串联励磁，以减小试验的励磁电流。</w:t>
      </w:r>
    </w:p>
    <w:p w14:paraId="303405F7">
      <w:pPr>
        <w:spacing w:line="500" w:lineRule="exact"/>
        <w:ind w:left="480" w:leftChars="200" w:firstLine="480" w:firstLineChars="200"/>
        <w:rPr>
          <w:rFonts w:hint="eastAsia" w:cs="宋体" w:asciiTheme="minorEastAsia" w:hAnsiTheme="minorEastAsia"/>
          <w:kern w:val="0"/>
        </w:rPr>
      </w:pPr>
      <w:r>
        <w:rPr>
          <w:rFonts w:hint="eastAsia" w:asciiTheme="minorEastAsia" w:hAnsiTheme="minorEastAsia"/>
        </w:rPr>
        <w:t>当干扰影响测量时，可采用邻近相的互感器或性能相近的互感器连接成平衡回路的接线，如</w:t>
      </w:r>
      <w:r>
        <w:rPr>
          <w:rFonts w:asciiTheme="minorEastAsia" w:hAnsiTheme="minorEastAsia"/>
        </w:rPr>
        <w:fldChar w:fldCharType="begin"/>
      </w:r>
      <w:r>
        <w:rPr>
          <w:rFonts w:asciiTheme="minorEastAsia" w:hAnsiTheme="minorEastAsia"/>
        </w:rPr>
        <w:instrText xml:space="preserve"> </w:instrText>
      </w:r>
      <w:r>
        <w:rPr>
          <w:rFonts w:hint="eastAsia" w:asciiTheme="minorEastAsia" w:hAnsiTheme="minorEastAsia"/>
        </w:rPr>
        <w:instrText xml:space="preserve">REF _Ref66778792 \h</w:instrText>
      </w:r>
      <w:r>
        <w:rPr>
          <w:rFonts w:asciiTheme="minorEastAsia" w:hAnsiTheme="minorEastAsia"/>
        </w:rPr>
        <w:instrText xml:space="preserve">  \* MERGEFORMAT </w:instrText>
      </w:r>
      <w:r>
        <w:rPr>
          <w:rFonts w:asciiTheme="minorEastAsia" w:hAnsiTheme="minorEastAsia"/>
        </w:rPr>
        <w:fldChar w:fldCharType="separate"/>
      </w:r>
      <w:r>
        <w:rPr>
          <w:rFonts w:asciiTheme="minorEastAsia" w:hAnsiTheme="minorEastAsia"/>
        </w:rPr>
        <w:t>图 9</w:t>
      </w:r>
      <w:r>
        <w:rPr>
          <w:rFonts w:asciiTheme="minorEastAsia" w:hAnsiTheme="minorEastAsia"/>
        </w:rPr>
        <w:noBreakHyphen/>
      </w:r>
      <w:r>
        <w:rPr>
          <w:rFonts w:asciiTheme="minorEastAsia" w:hAnsiTheme="minorEastAsia"/>
        </w:rPr>
        <w:t>15</w:t>
      </w:r>
      <w:r>
        <w:rPr>
          <w:rFonts w:asciiTheme="minorEastAsia" w:hAnsiTheme="minorEastAsia"/>
        </w:rPr>
        <w:fldChar w:fldCharType="end"/>
      </w:r>
      <w:r>
        <w:rPr>
          <w:rFonts w:hint="eastAsia" w:asciiTheme="minorEastAsia" w:hAnsiTheme="minorEastAsia"/>
        </w:rPr>
        <w:t>所示，被试互感器励磁，非被试互感器不励磁，以降低干扰。此时采用脉冲鉴别系统测试效果更佳。</w:t>
      </w:r>
    </w:p>
    <w:p w14:paraId="56D59D90">
      <w:pPr>
        <w:ind w:left="0" w:leftChars="0"/>
        <w:jc w:val="center"/>
        <w:rPr>
          <w:rFonts w:hint="eastAsia"/>
        </w:rPr>
      </w:pPr>
      <w:r>
        <w:drawing>
          <wp:inline distT="0" distB="0" distL="0" distR="0">
            <wp:extent cx="4718050" cy="2146300"/>
            <wp:effectExtent l="0" t="0" r="6350" b="6350"/>
            <wp:docPr id="200" name="图片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200"/>
                    <pic:cNvPicPr>
                      <a:picLocks noChangeAspect="1"/>
                    </pic:cNvPicPr>
                  </pic:nvPicPr>
                  <pic:blipFill>
                    <a:blip r:embed="rId96"/>
                    <a:stretch>
                      <a:fillRect/>
                    </a:stretch>
                  </pic:blipFill>
                  <pic:spPr>
                    <a:xfrm>
                      <a:off x="0" y="0"/>
                      <a:ext cx="4718292" cy="2146410"/>
                    </a:xfrm>
                    <a:prstGeom prst="rect">
                      <a:avLst/>
                    </a:prstGeom>
                  </pic:spPr>
                </pic:pic>
              </a:graphicData>
            </a:graphic>
          </wp:inline>
        </w:drawing>
      </w:r>
    </w:p>
    <w:p w14:paraId="5C0A7D12">
      <w:pPr>
        <w:pStyle w:val="13"/>
        <w:ind w:left="0" w:leftChars="0"/>
        <w:jc w:val="center"/>
        <w:rPr>
          <w:rFonts w:hint="eastAsia" w:asciiTheme="minorEastAsia" w:hAnsiTheme="minorEastAsia" w:eastAsiaTheme="minorEastAsia"/>
          <w:b/>
          <w:sz w:val="21"/>
          <w:szCs w:val="21"/>
        </w:rPr>
      </w:pPr>
      <w:bookmarkStart w:id="469" w:name="_Ref66778775"/>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bookmarkEnd w:id="469"/>
      <w:r>
        <w:rPr>
          <w:rFonts w:hint="eastAsia" w:asciiTheme="minorEastAsia" w:hAnsiTheme="minorEastAsia" w:eastAsiaTheme="minorEastAsia"/>
          <w:b/>
          <w:sz w:val="21"/>
          <w:szCs w:val="21"/>
        </w:rPr>
        <w:t>电压互感器低压侧加压无耦合电容测试回路</w:t>
      </w:r>
    </w:p>
    <w:p w14:paraId="196CFAA0">
      <w:pPr>
        <w:spacing w:line="500" w:lineRule="exact"/>
        <w:ind w:left="480" w:leftChars="200"/>
        <w:rPr>
          <w:rFonts w:hint="eastAsia"/>
          <w:b/>
        </w:rPr>
      </w:pPr>
      <w:r>
        <w:rPr>
          <w:rFonts w:hint="eastAsia"/>
          <w:b/>
        </w:rPr>
        <w:t>Ca—被试互感器；Z</w:t>
      </w:r>
      <w:r>
        <w:rPr>
          <w:b/>
        </w:rPr>
        <w:t>m</w:t>
      </w:r>
      <w:r>
        <w:rPr>
          <w:rFonts w:hint="eastAsia"/>
          <w:b/>
        </w:rPr>
        <w:t>—测量阻抗；</w:t>
      </w:r>
      <w:r>
        <w:rPr>
          <w:b/>
        </w:rPr>
        <w:t>CC</w:t>
      </w:r>
      <w:r>
        <w:rPr>
          <w:rFonts w:hint="eastAsia"/>
          <w:b/>
        </w:rPr>
        <w:t>—</w:t>
      </w:r>
      <w:r>
        <w:rPr>
          <w:b/>
        </w:rPr>
        <w:t>50</w:t>
      </w:r>
      <w:r>
        <w:rPr>
          <w:rFonts w:hint="eastAsia"/>
          <w:b/>
        </w:rPr>
        <w:t>欧姆同轴电缆；M—局部放电测试仪；</w:t>
      </w:r>
    </w:p>
    <w:p w14:paraId="04D792DC">
      <w:pPr>
        <w:ind w:left="0" w:leftChars="0"/>
        <w:jc w:val="center"/>
        <w:rPr>
          <w:rFonts w:hint="eastAsia"/>
        </w:rPr>
      </w:pPr>
      <w:r>
        <w:drawing>
          <wp:inline distT="0" distB="0" distL="0" distR="0">
            <wp:extent cx="2573655" cy="150876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97" cstate="print">
                      <a:extLst>
                        <a:ext uri="{28A0092B-C50C-407E-A947-70E740481C1C}">
                          <a14:useLocalDpi xmlns:a14="http://schemas.microsoft.com/office/drawing/2010/main" val="0"/>
                        </a:ext>
                      </a:extLst>
                    </a:blip>
                    <a:stretch>
                      <a:fillRect/>
                    </a:stretch>
                  </pic:blipFill>
                  <pic:spPr>
                    <a:xfrm>
                      <a:off x="0" y="0"/>
                      <a:ext cx="2603456" cy="1526615"/>
                    </a:xfrm>
                    <a:prstGeom prst="rect">
                      <a:avLst/>
                    </a:prstGeom>
                  </pic:spPr>
                </pic:pic>
              </a:graphicData>
            </a:graphic>
          </wp:inline>
        </w:drawing>
      </w:r>
    </w:p>
    <w:p w14:paraId="5D29C761">
      <w:pPr>
        <w:pStyle w:val="13"/>
        <w:ind w:left="0" w:leftChars="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10</w:t>
      </w:r>
      <w:r>
        <w:rPr>
          <w:rFonts w:asciiTheme="minorEastAsia" w:hAnsiTheme="minorEastAsia" w:eastAsiaTheme="minorEastAsia"/>
          <w:b/>
          <w:sz w:val="21"/>
          <w:szCs w:val="21"/>
        </w:rPr>
        <w:fldChar w:fldCharType="end"/>
      </w:r>
      <w:r>
        <w:rPr>
          <w:rFonts w:hint="eastAsia" w:asciiTheme="minorEastAsia" w:hAnsiTheme="minorEastAsia" w:eastAsiaTheme="minorEastAsia"/>
          <w:b/>
          <w:sz w:val="21"/>
          <w:szCs w:val="21"/>
        </w:rPr>
        <w:t>电压互感器低压侧加压无耦合电容校准回路</w:t>
      </w:r>
    </w:p>
    <w:p w14:paraId="26D2BCB1">
      <w:pPr>
        <w:spacing w:line="500" w:lineRule="exact"/>
        <w:ind w:left="480" w:leftChars="200"/>
        <w:rPr>
          <w:rFonts w:hint="eastAsia"/>
        </w:rPr>
      </w:pPr>
      <w:r>
        <w:rPr>
          <w:rFonts w:hint="eastAsia"/>
          <w:b/>
        </w:rPr>
        <w:t>Ca—被试互感器；Z</w:t>
      </w:r>
      <w:r>
        <w:rPr>
          <w:b/>
        </w:rPr>
        <w:t>m</w:t>
      </w:r>
      <w:r>
        <w:rPr>
          <w:rFonts w:hint="eastAsia"/>
          <w:b/>
        </w:rPr>
        <w:t>—测量阻抗；</w:t>
      </w:r>
      <w:r>
        <w:rPr>
          <w:b/>
        </w:rPr>
        <w:t>CC</w:t>
      </w:r>
      <w:r>
        <w:rPr>
          <w:rFonts w:hint="eastAsia"/>
          <w:b/>
        </w:rPr>
        <w:t>—</w:t>
      </w:r>
      <w:r>
        <w:rPr>
          <w:b/>
        </w:rPr>
        <w:t>50</w:t>
      </w:r>
      <w:r>
        <w:rPr>
          <w:rFonts w:hint="eastAsia"/>
          <w:b/>
        </w:rPr>
        <w:t>欧姆同轴电缆；M—局部放电测试仪；</w:t>
      </w:r>
    </w:p>
    <w:p w14:paraId="7D9D8DB7">
      <w:pPr>
        <w:ind w:left="0" w:leftChars="0"/>
        <w:jc w:val="center"/>
        <w:rPr>
          <w:rFonts w:hint="eastAsia"/>
        </w:rPr>
      </w:pPr>
      <w:r>
        <w:drawing>
          <wp:inline distT="0" distB="0" distL="0" distR="0">
            <wp:extent cx="2821940" cy="149479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838666" cy="1503395"/>
                    </a:xfrm>
                    <a:prstGeom prst="rect">
                      <a:avLst/>
                    </a:prstGeom>
                  </pic:spPr>
                </pic:pic>
              </a:graphicData>
            </a:graphic>
          </wp:inline>
        </w:drawing>
      </w:r>
    </w:p>
    <w:p w14:paraId="2052A742">
      <w:pPr>
        <w:pStyle w:val="13"/>
        <w:ind w:left="0" w:leftChars="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11</w:t>
      </w:r>
      <w:r>
        <w:rPr>
          <w:rFonts w:asciiTheme="minorEastAsia" w:hAnsiTheme="minorEastAsia" w:eastAsiaTheme="minorEastAsia"/>
          <w:b/>
          <w:sz w:val="21"/>
          <w:szCs w:val="21"/>
        </w:rPr>
        <w:fldChar w:fldCharType="end"/>
      </w:r>
      <w:r>
        <w:rPr>
          <w:rFonts w:hint="eastAsia" w:asciiTheme="minorEastAsia" w:hAnsiTheme="minorEastAsia" w:eastAsiaTheme="minorEastAsia"/>
          <w:b/>
          <w:sz w:val="21"/>
          <w:szCs w:val="21"/>
        </w:rPr>
        <w:t>电压互感器低压侧加压（串联）测试回路</w:t>
      </w:r>
    </w:p>
    <w:p w14:paraId="1DE75988">
      <w:pPr>
        <w:spacing w:line="500" w:lineRule="exact"/>
        <w:ind w:left="480" w:leftChars="200"/>
        <w:rPr>
          <w:rFonts w:hint="eastAsia"/>
          <w:b/>
        </w:rPr>
      </w:pPr>
      <w:r>
        <w:rPr>
          <w:rFonts w:hint="eastAsia"/>
          <w:b/>
        </w:rPr>
        <w:t>Ca—被试互感器；</w:t>
      </w:r>
      <w:r>
        <w:rPr>
          <w:b/>
        </w:rPr>
        <w:t>Ck</w:t>
      </w:r>
      <w:r>
        <w:rPr>
          <w:rFonts w:hint="eastAsia"/>
          <w:b/>
        </w:rPr>
        <w:t>—耦合电容器； Z</w:t>
      </w:r>
      <w:r>
        <w:rPr>
          <w:b/>
        </w:rPr>
        <w:t>m</w:t>
      </w:r>
      <w:r>
        <w:rPr>
          <w:rFonts w:hint="eastAsia"/>
          <w:b/>
        </w:rPr>
        <w:t>—测量阻抗；</w:t>
      </w:r>
      <w:r>
        <w:rPr>
          <w:b/>
        </w:rPr>
        <w:t>CC</w:t>
      </w:r>
      <w:r>
        <w:rPr>
          <w:rFonts w:hint="eastAsia"/>
          <w:b/>
        </w:rPr>
        <w:t>—</w:t>
      </w:r>
      <w:r>
        <w:rPr>
          <w:b/>
        </w:rPr>
        <w:t>50</w:t>
      </w:r>
      <w:r>
        <w:rPr>
          <w:rFonts w:hint="eastAsia"/>
          <w:b/>
        </w:rPr>
        <w:t>欧姆同轴电缆；M—局部放电测试仪；</w:t>
      </w:r>
    </w:p>
    <w:p w14:paraId="4F6285FB">
      <w:pPr>
        <w:ind w:left="0" w:leftChars="0"/>
        <w:jc w:val="center"/>
        <w:rPr>
          <w:rFonts w:hint="eastAsia"/>
        </w:rPr>
      </w:pPr>
      <w:r>
        <w:rPr>
          <w:szCs w:val="21"/>
        </w:rPr>
        <w:drawing>
          <wp:inline distT="0" distB="0" distL="0" distR="0">
            <wp:extent cx="2848610" cy="1461770"/>
            <wp:effectExtent l="0" t="0" r="8890" b="508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871942" cy="1474043"/>
                    </a:xfrm>
                    <a:prstGeom prst="rect">
                      <a:avLst/>
                    </a:prstGeom>
                  </pic:spPr>
                </pic:pic>
              </a:graphicData>
            </a:graphic>
          </wp:inline>
        </w:drawing>
      </w:r>
    </w:p>
    <w:p w14:paraId="11BAC448">
      <w:pPr>
        <w:pStyle w:val="13"/>
        <w:ind w:left="0" w:leftChars="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12</w:t>
      </w:r>
      <w:r>
        <w:rPr>
          <w:rFonts w:asciiTheme="minorEastAsia" w:hAnsiTheme="minorEastAsia" w:eastAsiaTheme="minorEastAsia"/>
          <w:b/>
          <w:sz w:val="21"/>
          <w:szCs w:val="21"/>
        </w:rPr>
        <w:fldChar w:fldCharType="end"/>
      </w:r>
      <w:r>
        <w:rPr>
          <w:rFonts w:hint="eastAsia" w:asciiTheme="minorEastAsia" w:hAnsiTheme="minorEastAsia" w:eastAsiaTheme="minorEastAsia"/>
          <w:b/>
          <w:sz w:val="21"/>
          <w:szCs w:val="21"/>
        </w:rPr>
        <w:t>电压互感器低压侧加压（串联）校准回路</w:t>
      </w:r>
    </w:p>
    <w:p w14:paraId="4508A651">
      <w:pPr>
        <w:spacing w:line="500" w:lineRule="exact"/>
        <w:ind w:left="480" w:leftChars="200"/>
        <w:rPr>
          <w:rFonts w:hint="eastAsia"/>
          <w:b/>
        </w:rPr>
      </w:pPr>
      <w:r>
        <w:rPr>
          <w:rFonts w:hint="eastAsia"/>
          <w:b/>
        </w:rPr>
        <w:t>Ca—被试互感器；</w:t>
      </w:r>
      <w:r>
        <w:rPr>
          <w:b/>
        </w:rPr>
        <w:t>Ck</w:t>
      </w:r>
      <w:r>
        <w:rPr>
          <w:rFonts w:hint="eastAsia"/>
          <w:b/>
        </w:rPr>
        <w:t>—耦合电容器；Z</w:t>
      </w:r>
      <w:r>
        <w:rPr>
          <w:b/>
        </w:rPr>
        <w:t>m</w:t>
      </w:r>
      <w:r>
        <w:rPr>
          <w:rFonts w:hint="eastAsia"/>
          <w:b/>
        </w:rPr>
        <w:t>—测量阻抗；</w:t>
      </w:r>
      <w:r>
        <w:rPr>
          <w:b/>
        </w:rPr>
        <w:t>CC</w:t>
      </w:r>
      <w:r>
        <w:rPr>
          <w:rFonts w:hint="eastAsia"/>
          <w:b/>
        </w:rPr>
        <w:t>—</w:t>
      </w:r>
      <w:r>
        <w:rPr>
          <w:b/>
        </w:rPr>
        <w:t>50</w:t>
      </w:r>
      <w:r>
        <w:rPr>
          <w:rFonts w:hint="eastAsia"/>
          <w:b/>
        </w:rPr>
        <w:t>欧姆同轴电缆；M—局部放电测试仪；</w:t>
      </w:r>
      <w:r>
        <w:rPr>
          <w:b/>
        </w:rPr>
        <w:t>G</w:t>
      </w:r>
      <w:r>
        <w:rPr>
          <w:rFonts w:hint="eastAsia"/>
          <w:b/>
        </w:rPr>
        <w:t>—校准脉冲发生器；</w:t>
      </w:r>
    </w:p>
    <w:p w14:paraId="77E1590C">
      <w:pPr>
        <w:ind w:left="0" w:leftChars="0"/>
        <w:jc w:val="center"/>
        <w:rPr>
          <w:rFonts w:hint="eastAsia"/>
        </w:rPr>
      </w:pPr>
      <w:r>
        <w:rPr>
          <w:szCs w:val="21"/>
        </w:rPr>
        <w:drawing>
          <wp:inline distT="0" distB="0" distL="0" distR="0">
            <wp:extent cx="2879090" cy="1384300"/>
            <wp:effectExtent l="0" t="0" r="0" b="635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2894043" cy="1391950"/>
                    </a:xfrm>
                    <a:prstGeom prst="rect">
                      <a:avLst/>
                    </a:prstGeom>
                  </pic:spPr>
                </pic:pic>
              </a:graphicData>
            </a:graphic>
          </wp:inline>
        </w:drawing>
      </w:r>
    </w:p>
    <w:p w14:paraId="1B222995">
      <w:pPr>
        <w:pStyle w:val="13"/>
        <w:ind w:left="0" w:leftChars="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13</w:t>
      </w:r>
      <w:r>
        <w:rPr>
          <w:rFonts w:asciiTheme="minorEastAsia" w:hAnsiTheme="minorEastAsia" w:eastAsiaTheme="minorEastAsia"/>
          <w:b/>
          <w:sz w:val="21"/>
          <w:szCs w:val="21"/>
        </w:rPr>
        <w:fldChar w:fldCharType="end"/>
      </w:r>
      <w:r>
        <w:rPr>
          <w:rFonts w:hint="eastAsia" w:asciiTheme="minorEastAsia" w:hAnsiTheme="minorEastAsia" w:eastAsiaTheme="minorEastAsia"/>
          <w:b/>
          <w:sz w:val="21"/>
          <w:szCs w:val="21"/>
        </w:rPr>
        <w:t>电压互感器低压侧加压（并联）测试回路</w:t>
      </w:r>
    </w:p>
    <w:p w14:paraId="08A1F54D">
      <w:pPr>
        <w:spacing w:line="500" w:lineRule="exact"/>
        <w:ind w:left="480" w:leftChars="200"/>
        <w:rPr>
          <w:rFonts w:hint="eastAsia"/>
          <w:b/>
        </w:rPr>
      </w:pPr>
      <w:r>
        <w:rPr>
          <w:rFonts w:hint="eastAsia"/>
          <w:b/>
        </w:rPr>
        <w:t>Ca—被试互感器；</w:t>
      </w:r>
      <w:r>
        <w:rPr>
          <w:b/>
        </w:rPr>
        <w:t>Ck</w:t>
      </w:r>
      <w:r>
        <w:rPr>
          <w:rFonts w:hint="eastAsia"/>
          <w:b/>
        </w:rPr>
        <w:t>—耦合电容器；Z</w:t>
      </w:r>
      <w:r>
        <w:rPr>
          <w:b/>
        </w:rPr>
        <w:t>m</w:t>
      </w:r>
      <w:r>
        <w:rPr>
          <w:rFonts w:hint="eastAsia"/>
          <w:b/>
        </w:rPr>
        <w:t>—测量阻抗；</w:t>
      </w:r>
      <w:r>
        <w:rPr>
          <w:b/>
        </w:rPr>
        <w:t>CC</w:t>
      </w:r>
      <w:r>
        <w:rPr>
          <w:rFonts w:hint="eastAsia"/>
          <w:b/>
        </w:rPr>
        <w:t>—</w:t>
      </w:r>
      <w:r>
        <w:rPr>
          <w:b/>
        </w:rPr>
        <w:t>50</w:t>
      </w:r>
      <w:r>
        <w:rPr>
          <w:rFonts w:hint="eastAsia"/>
          <w:b/>
        </w:rPr>
        <w:t>欧姆同轴电缆；M—局部放电测试仪；</w:t>
      </w:r>
    </w:p>
    <w:p w14:paraId="484C38FA">
      <w:pPr>
        <w:ind w:left="0" w:leftChars="0"/>
        <w:jc w:val="center"/>
        <w:rPr>
          <w:rFonts w:hint="eastAsia"/>
        </w:rPr>
      </w:pPr>
      <w:r>
        <w:drawing>
          <wp:inline distT="0" distB="0" distL="0" distR="0">
            <wp:extent cx="3039110" cy="1416050"/>
            <wp:effectExtent l="0" t="0" r="889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3062121" cy="1426961"/>
                    </a:xfrm>
                    <a:prstGeom prst="rect">
                      <a:avLst/>
                    </a:prstGeom>
                  </pic:spPr>
                </pic:pic>
              </a:graphicData>
            </a:graphic>
          </wp:inline>
        </w:drawing>
      </w:r>
    </w:p>
    <w:p w14:paraId="2F32BCE4">
      <w:pPr>
        <w:pStyle w:val="13"/>
        <w:ind w:left="0" w:leftChars="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14</w:t>
      </w:r>
      <w:r>
        <w:rPr>
          <w:rFonts w:asciiTheme="minorEastAsia" w:hAnsiTheme="minorEastAsia" w:eastAsiaTheme="minorEastAsia"/>
          <w:b/>
          <w:sz w:val="21"/>
          <w:szCs w:val="21"/>
        </w:rPr>
        <w:fldChar w:fldCharType="end"/>
      </w:r>
      <w:r>
        <w:rPr>
          <w:rFonts w:hint="eastAsia" w:asciiTheme="minorEastAsia" w:hAnsiTheme="minorEastAsia" w:eastAsiaTheme="minorEastAsia"/>
          <w:b/>
          <w:sz w:val="21"/>
          <w:szCs w:val="21"/>
        </w:rPr>
        <w:t>电压互感器低压侧加压（并联）校准回路</w:t>
      </w:r>
    </w:p>
    <w:p w14:paraId="48854A26">
      <w:pPr>
        <w:spacing w:line="500" w:lineRule="exact"/>
        <w:ind w:left="480" w:leftChars="200"/>
        <w:rPr>
          <w:rFonts w:hint="eastAsia"/>
          <w:b/>
        </w:rPr>
      </w:pPr>
      <w:r>
        <w:rPr>
          <w:rFonts w:hint="eastAsia"/>
          <w:b/>
        </w:rPr>
        <w:t>Ca—被试互感器；</w:t>
      </w:r>
      <w:r>
        <w:rPr>
          <w:b/>
        </w:rPr>
        <w:t>Ck</w:t>
      </w:r>
      <w:r>
        <w:rPr>
          <w:rFonts w:hint="eastAsia"/>
          <w:b/>
        </w:rPr>
        <w:t>—耦合电容器；Z</w:t>
      </w:r>
      <w:r>
        <w:rPr>
          <w:b/>
        </w:rPr>
        <w:t>m</w:t>
      </w:r>
      <w:r>
        <w:rPr>
          <w:rFonts w:hint="eastAsia"/>
          <w:b/>
        </w:rPr>
        <w:t>—测量阻抗；</w:t>
      </w:r>
      <w:r>
        <w:rPr>
          <w:b/>
        </w:rPr>
        <w:t>CC</w:t>
      </w:r>
      <w:r>
        <w:rPr>
          <w:rFonts w:hint="eastAsia"/>
          <w:b/>
        </w:rPr>
        <w:t>—</w:t>
      </w:r>
      <w:r>
        <w:rPr>
          <w:b/>
        </w:rPr>
        <w:t>50</w:t>
      </w:r>
      <w:r>
        <w:rPr>
          <w:rFonts w:hint="eastAsia"/>
          <w:b/>
        </w:rPr>
        <w:t>欧姆同轴电缆；M—局部放电测试仪；</w:t>
      </w:r>
      <w:r>
        <w:rPr>
          <w:b/>
        </w:rPr>
        <w:t>G</w:t>
      </w:r>
      <w:r>
        <w:rPr>
          <w:rFonts w:hint="eastAsia"/>
          <w:b/>
        </w:rPr>
        <w:t>—校准脉冲发生器；</w:t>
      </w:r>
    </w:p>
    <w:p w14:paraId="3C7A6D0B">
      <w:pPr>
        <w:ind w:left="0" w:leftChars="0"/>
        <w:jc w:val="center"/>
        <w:rPr>
          <w:rFonts w:hint="eastAsia"/>
        </w:rPr>
      </w:pPr>
      <w:r>
        <w:drawing>
          <wp:inline distT="0" distB="0" distL="0" distR="0">
            <wp:extent cx="3769995" cy="1733550"/>
            <wp:effectExtent l="0" t="0" r="1905"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3781779" cy="1738875"/>
                    </a:xfrm>
                    <a:prstGeom prst="rect">
                      <a:avLst/>
                    </a:prstGeom>
                  </pic:spPr>
                </pic:pic>
              </a:graphicData>
            </a:graphic>
          </wp:inline>
        </w:drawing>
      </w:r>
    </w:p>
    <w:p w14:paraId="3FB625A6">
      <w:pPr>
        <w:pStyle w:val="13"/>
        <w:ind w:left="0" w:leftChars="0"/>
        <w:jc w:val="center"/>
        <w:rPr>
          <w:rFonts w:hint="eastAsia" w:asciiTheme="minorEastAsia" w:hAnsiTheme="minorEastAsia" w:eastAsiaTheme="minorEastAsia"/>
          <w:b/>
          <w:sz w:val="21"/>
          <w:szCs w:val="21"/>
        </w:rPr>
      </w:pPr>
      <w:bookmarkStart w:id="470" w:name="_Ref66778792"/>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15</w:t>
      </w:r>
      <w:r>
        <w:rPr>
          <w:rFonts w:asciiTheme="minorEastAsia" w:hAnsiTheme="minorEastAsia" w:eastAsiaTheme="minorEastAsia"/>
          <w:b/>
          <w:sz w:val="21"/>
          <w:szCs w:val="21"/>
        </w:rPr>
        <w:fldChar w:fldCharType="end"/>
      </w:r>
      <w:bookmarkEnd w:id="470"/>
      <w:r>
        <w:rPr>
          <w:rFonts w:hint="eastAsia" w:asciiTheme="minorEastAsia" w:hAnsiTheme="minorEastAsia" w:eastAsiaTheme="minorEastAsia"/>
          <w:b/>
          <w:sz w:val="21"/>
          <w:szCs w:val="21"/>
        </w:rPr>
        <w:t>电压互感器低压侧加压（平衡法）测试回路</w:t>
      </w:r>
    </w:p>
    <w:p w14:paraId="49CF254D">
      <w:pPr>
        <w:spacing w:line="500" w:lineRule="exact"/>
        <w:ind w:left="480" w:leftChars="200"/>
        <w:rPr>
          <w:rFonts w:hint="eastAsia"/>
          <w:b/>
        </w:rPr>
      </w:pPr>
      <w:r>
        <w:rPr>
          <w:rFonts w:hint="eastAsia"/>
          <w:b/>
        </w:rPr>
        <w:t>Ca—被试互感器；Ca</w:t>
      </w:r>
      <w:r>
        <w:rPr>
          <w:b/>
        </w:rPr>
        <w:t>1</w:t>
      </w:r>
      <w:r>
        <w:rPr>
          <w:rFonts w:hint="eastAsia"/>
          <w:b/>
        </w:rPr>
        <w:t>—辅助的无局部放电试品（或：</w:t>
      </w:r>
      <w:r>
        <w:rPr>
          <w:b/>
        </w:rPr>
        <w:t>Ck</w:t>
      </w:r>
      <w:r>
        <w:rPr>
          <w:rFonts w:hint="eastAsia"/>
          <w:b/>
        </w:rPr>
        <w:t>—耦合电容器）； Z</w:t>
      </w:r>
      <w:r>
        <w:rPr>
          <w:b/>
        </w:rPr>
        <w:t>m1</w:t>
      </w:r>
      <w:r>
        <w:rPr>
          <w:rFonts w:hint="eastAsia"/>
          <w:b/>
        </w:rPr>
        <w:t>、Z</w:t>
      </w:r>
      <w:r>
        <w:rPr>
          <w:b/>
        </w:rPr>
        <w:t>m2</w:t>
      </w:r>
      <w:r>
        <w:rPr>
          <w:rFonts w:hint="eastAsia"/>
          <w:b/>
        </w:rPr>
        <w:t>—测量阻抗；</w:t>
      </w:r>
      <w:r>
        <w:rPr>
          <w:b/>
        </w:rPr>
        <w:t>CC</w:t>
      </w:r>
      <w:r>
        <w:rPr>
          <w:rFonts w:hint="eastAsia"/>
          <w:b/>
        </w:rPr>
        <w:t>—</w:t>
      </w:r>
      <w:r>
        <w:rPr>
          <w:b/>
        </w:rPr>
        <w:t>50</w:t>
      </w:r>
      <w:r>
        <w:rPr>
          <w:rFonts w:hint="eastAsia"/>
          <w:b/>
        </w:rPr>
        <w:t>欧姆同轴电缆；M—局部放电测试仪；</w:t>
      </w:r>
    </w:p>
    <w:p w14:paraId="2AD6C634">
      <w:pPr>
        <w:ind w:left="0" w:leftChars="0"/>
        <w:jc w:val="center"/>
        <w:rPr>
          <w:rFonts w:hint="eastAsia"/>
        </w:rPr>
      </w:pPr>
      <w:r>
        <w:drawing>
          <wp:inline distT="0" distB="0" distL="0" distR="0">
            <wp:extent cx="4003040" cy="1870710"/>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4023575" cy="1880593"/>
                    </a:xfrm>
                    <a:prstGeom prst="rect">
                      <a:avLst/>
                    </a:prstGeom>
                  </pic:spPr>
                </pic:pic>
              </a:graphicData>
            </a:graphic>
          </wp:inline>
        </w:drawing>
      </w:r>
    </w:p>
    <w:p w14:paraId="0C7E7A75">
      <w:pPr>
        <w:pStyle w:val="13"/>
        <w:ind w:left="0" w:leftChars="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16</w:t>
      </w:r>
      <w:r>
        <w:rPr>
          <w:rFonts w:asciiTheme="minorEastAsia" w:hAnsiTheme="minorEastAsia" w:eastAsiaTheme="minorEastAsia"/>
          <w:b/>
          <w:sz w:val="21"/>
          <w:szCs w:val="21"/>
        </w:rPr>
        <w:fldChar w:fldCharType="end"/>
      </w:r>
      <w:r>
        <w:rPr>
          <w:rFonts w:hint="eastAsia" w:asciiTheme="minorEastAsia" w:hAnsiTheme="minorEastAsia" w:eastAsiaTheme="minorEastAsia"/>
          <w:b/>
          <w:sz w:val="21"/>
          <w:szCs w:val="21"/>
        </w:rPr>
        <w:t>电压互感器低压侧加压（平衡法）校准回路</w:t>
      </w:r>
    </w:p>
    <w:p w14:paraId="6B2C8B81">
      <w:pPr>
        <w:spacing w:line="500" w:lineRule="exact"/>
        <w:ind w:left="480" w:leftChars="200"/>
        <w:rPr>
          <w:rFonts w:hint="eastAsia"/>
          <w:b/>
        </w:rPr>
      </w:pPr>
      <w:r>
        <w:rPr>
          <w:rFonts w:hint="eastAsia"/>
          <w:b/>
        </w:rPr>
        <w:t>Ca—被试互感器；Ca</w:t>
      </w:r>
      <w:r>
        <w:rPr>
          <w:b/>
        </w:rPr>
        <w:t>1</w:t>
      </w:r>
      <w:r>
        <w:rPr>
          <w:rFonts w:hint="eastAsia"/>
          <w:b/>
        </w:rPr>
        <w:t>—辅助的无局部放电试品（或：</w:t>
      </w:r>
      <w:r>
        <w:rPr>
          <w:b/>
        </w:rPr>
        <w:t>Ck</w:t>
      </w:r>
      <w:r>
        <w:rPr>
          <w:rFonts w:hint="eastAsia"/>
          <w:b/>
        </w:rPr>
        <w:t xml:space="preserve">—耦合电容器）； </w:t>
      </w:r>
    </w:p>
    <w:p w14:paraId="26F0CC20">
      <w:pPr>
        <w:spacing w:line="500" w:lineRule="exact"/>
        <w:ind w:left="480" w:leftChars="200"/>
        <w:rPr>
          <w:rFonts w:hint="eastAsia"/>
          <w:b/>
        </w:rPr>
      </w:pPr>
      <w:r>
        <w:rPr>
          <w:rFonts w:hint="eastAsia"/>
          <w:b/>
        </w:rPr>
        <w:t>Z</w:t>
      </w:r>
      <w:r>
        <w:rPr>
          <w:b/>
        </w:rPr>
        <w:t>m1</w:t>
      </w:r>
      <w:r>
        <w:rPr>
          <w:rFonts w:hint="eastAsia"/>
          <w:b/>
        </w:rPr>
        <w:t>、Z</w:t>
      </w:r>
      <w:r>
        <w:rPr>
          <w:b/>
        </w:rPr>
        <w:t>m2</w:t>
      </w:r>
      <w:r>
        <w:rPr>
          <w:rFonts w:hint="eastAsia"/>
          <w:b/>
        </w:rPr>
        <w:t>—测量阻抗；</w:t>
      </w:r>
      <w:r>
        <w:rPr>
          <w:b/>
        </w:rPr>
        <w:t>CC</w:t>
      </w:r>
      <w:r>
        <w:rPr>
          <w:rFonts w:hint="eastAsia"/>
          <w:b/>
        </w:rPr>
        <w:t>—</w:t>
      </w:r>
      <w:r>
        <w:rPr>
          <w:b/>
        </w:rPr>
        <w:t>50</w:t>
      </w:r>
      <w:r>
        <w:rPr>
          <w:rFonts w:hint="eastAsia"/>
          <w:b/>
        </w:rPr>
        <w:t>欧姆同轴电缆；M—局部放电测试仪；</w:t>
      </w:r>
      <w:r>
        <w:rPr>
          <w:b/>
        </w:rPr>
        <w:t>G</w:t>
      </w:r>
      <w:r>
        <w:rPr>
          <w:rFonts w:hint="eastAsia"/>
          <w:b/>
        </w:rPr>
        <w:t>—校准脉冲发生器；</w:t>
      </w:r>
    </w:p>
    <w:p w14:paraId="7ED3AFA1">
      <w:pPr>
        <w:pStyle w:val="5"/>
        <w:ind w:left="1134" w:hanging="567"/>
        <w:rPr>
          <w:rFonts w:hint="eastAsia"/>
        </w:rPr>
      </w:pPr>
      <w:bookmarkStart w:id="471" w:name="_Toc206237022"/>
      <w:bookmarkStart w:id="472" w:name="_Toc229306225"/>
      <w:bookmarkStart w:id="473" w:name="_Toc162513448"/>
      <w:bookmarkStart w:id="474" w:name="_Toc174460932"/>
      <w:bookmarkStart w:id="475" w:name="_Toc67033636"/>
      <w:bookmarkStart w:id="476" w:name="_Toc174460837"/>
      <w:bookmarkStart w:id="477" w:name="_Toc201053619"/>
      <w:bookmarkStart w:id="478" w:name="_Toc206489676"/>
      <w:r>
        <w:rPr>
          <w:rFonts w:hint="eastAsia"/>
        </w:rPr>
        <w:t>电流互感器</w:t>
      </w:r>
      <w:bookmarkEnd w:id="471"/>
      <w:bookmarkEnd w:id="472"/>
      <w:bookmarkEnd w:id="473"/>
      <w:bookmarkEnd w:id="474"/>
      <w:bookmarkEnd w:id="475"/>
      <w:bookmarkEnd w:id="476"/>
      <w:bookmarkEnd w:id="477"/>
      <w:bookmarkEnd w:id="478"/>
    </w:p>
    <w:p w14:paraId="1A05A2AF">
      <w:pPr>
        <w:spacing w:line="500" w:lineRule="exact"/>
        <w:ind w:left="240" w:leftChars="100"/>
        <w:rPr>
          <w:rFonts w:hint="eastAsia"/>
        </w:rPr>
      </w:pPr>
      <w:r>
        <w:rPr>
          <w:rFonts w:hint="eastAsia"/>
        </w:rPr>
        <w:t>电流互感器局部放电试验，试验电压由外施电源产生，一般有三种检测方法：</w:t>
      </w:r>
    </w:p>
    <w:p w14:paraId="653EDC54">
      <w:pPr>
        <w:pStyle w:val="39"/>
        <w:numPr>
          <w:ilvl w:val="0"/>
          <w:numId w:val="14"/>
        </w:numPr>
        <w:spacing w:line="500" w:lineRule="exact"/>
        <w:ind w:left="240" w:leftChars="100"/>
        <w:rPr>
          <w:rFonts w:hint="eastAsia" w:asciiTheme="minorEastAsia" w:hAnsiTheme="minorEastAsia" w:eastAsiaTheme="minorEastAsia"/>
        </w:rPr>
      </w:pPr>
      <w:r>
        <w:rPr>
          <w:rFonts w:hint="eastAsia" w:asciiTheme="minorEastAsia" w:hAnsiTheme="minorEastAsia" w:eastAsiaTheme="minorEastAsia"/>
        </w:rPr>
        <w:t>检测阻抗和互感器串接，以杂散电容</w:t>
      </w:r>
      <w:r>
        <w:rPr>
          <w:rFonts w:asciiTheme="minorEastAsia" w:hAnsiTheme="minorEastAsia" w:eastAsiaTheme="minorEastAsia"/>
        </w:rPr>
        <w:t>C</w:t>
      </w:r>
      <w:r>
        <w:rPr>
          <w:rFonts w:asciiTheme="minorEastAsia" w:hAnsiTheme="minorEastAsia" w:eastAsiaTheme="minorEastAsia"/>
          <w:vertAlign w:val="subscript"/>
        </w:rPr>
        <w:t>s</w:t>
      </w:r>
      <w:r>
        <w:rPr>
          <w:rFonts w:hint="eastAsia" w:asciiTheme="minorEastAsia" w:hAnsiTheme="minorEastAsia" w:eastAsiaTheme="minorEastAsia"/>
        </w:rPr>
        <w:t>取代耦合电容器</w:t>
      </w:r>
      <w:r>
        <w:rPr>
          <w:rFonts w:asciiTheme="minorEastAsia" w:hAnsiTheme="minorEastAsia" w:eastAsiaTheme="minorEastAsia"/>
        </w:rPr>
        <w:t>C</w:t>
      </w:r>
      <w:r>
        <w:rPr>
          <w:rFonts w:asciiTheme="minorEastAsia" w:hAnsiTheme="minorEastAsia" w:eastAsiaTheme="minorEastAsia"/>
          <w:vertAlign w:val="subscript"/>
        </w:rPr>
        <w:t>k</w:t>
      </w:r>
      <w:r>
        <w:rPr>
          <w:rFonts w:hint="eastAsia" w:asciiTheme="minorEastAsia" w:hAnsiTheme="minorEastAsia" w:eastAsiaTheme="minorEastAsia"/>
        </w:rPr>
        <w:t>，其试验接线如</w:t>
      </w:r>
      <w:r>
        <w:rPr>
          <w:rFonts w:asciiTheme="minorEastAsia" w:hAnsiTheme="minorEastAsia" w:eastAsiaTheme="minorEastAsia"/>
        </w:rPr>
        <w:fldChar w:fldCharType="begin"/>
      </w:r>
      <w:r>
        <w:rPr>
          <w:rFonts w:asciiTheme="minorEastAsia" w:hAnsiTheme="minorEastAsia" w:eastAsiaTheme="minorEastAsia"/>
        </w:rPr>
        <w:instrText xml:space="preserve"> </w:instrText>
      </w:r>
      <w:r>
        <w:rPr>
          <w:rFonts w:hint="eastAsia" w:asciiTheme="minorEastAsia" w:hAnsiTheme="minorEastAsia" w:eastAsiaTheme="minorEastAsia"/>
        </w:rPr>
        <w:instrText xml:space="preserve">REF _Ref66779010 \h</w:instrText>
      </w:r>
      <w:r>
        <w:rPr>
          <w:rFonts w:asciiTheme="minorEastAsia" w:hAnsiTheme="minorEastAsia" w:eastAsiaTheme="minorEastAsia"/>
        </w:rPr>
        <w:instrText xml:space="preserve">  \* MERGEFORMAT </w:instrText>
      </w:r>
      <w:r>
        <w:rPr>
          <w:rFonts w:asciiTheme="minorEastAsia" w:hAnsiTheme="minorEastAsia" w:eastAsiaTheme="minorEastAsia"/>
        </w:rPr>
        <w:fldChar w:fldCharType="separate"/>
      </w:r>
      <w:r>
        <w:rPr>
          <w:rFonts w:asciiTheme="minorEastAsia" w:hAnsiTheme="minorEastAsia" w:eastAsiaTheme="minorEastAsia"/>
        </w:rPr>
        <w:t>图 9</w:t>
      </w:r>
      <w:r>
        <w:rPr>
          <w:rFonts w:asciiTheme="minorEastAsia" w:hAnsiTheme="minorEastAsia" w:eastAsiaTheme="minorEastAsia"/>
        </w:rPr>
        <w:noBreakHyphen/>
      </w:r>
      <w:r>
        <w:rPr>
          <w:rFonts w:asciiTheme="minorEastAsia" w:hAnsiTheme="minorEastAsia" w:eastAsiaTheme="minorEastAsia"/>
        </w:rPr>
        <w:t>17</w:t>
      </w:r>
      <w:r>
        <w:rPr>
          <w:rFonts w:asciiTheme="minorEastAsia" w:hAnsiTheme="minorEastAsia" w:eastAsiaTheme="minorEastAsia"/>
        </w:rPr>
        <w:fldChar w:fldCharType="end"/>
      </w:r>
      <w:r>
        <w:rPr>
          <w:rFonts w:hint="eastAsia" w:asciiTheme="minorEastAsia" w:hAnsiTheme="minorEastAsia" w:eastAsiaTheme="minorEastAsia"/>
        </w:rPr>
        <w:t>所示。试验变压器一般按需要选用单级变压器串接</w:t>
      </w:r>
      <w:r>
        <w:rPr>
          <w:rFonts w:asciiTheme="minorEastAsia" w:hAnsiTheme="minorEastAsia" w:eastAsiaTheme="minorEastAsia"/>
        </w:rPr>
        <w:t>(</w:t>
      </w:r>
      <w:r>
        <w:rPr>
          <w:rFonts w:hint="eastAsia" w:asciiTheme="minorEastAsia" w:hAnsiTheme="minorEastAsia" w:eastAsiaTheme="minorEastAsia"/>
        </w:rPr>
        <w:t>例如单级电压为</w:t>
      </w:r>
      <w:r>
        <w:rPr>
          <w:rFonts w:asciiTheme="minorEastAsia" w:hAnsiTheme="minorEastAsia" w:eastAsiaTheme="minorEastAsia"/>
        </w:rPr>
        <w:t>60kV</w:t>
      </w:r>
      <w:r>
        <w:rPr>
          <w:rFonts w:hint="eastAsia" w:asciiTheme="minorEastAsia" w:hAnsiTheme="minorEastAsia" w:eastAsiaTheme="minorEastAsia"/>
        </w:rPr>
        <w:t>的</w:t>
      </w:r>
      <w:r>
        <w:rPr>
          <w:rFonts w:asciiTheme="minorEastAsia" w:hAnsiTheme="minorEastAsia" w:eastAsiaTheme="minorEastAsia"/>
        </w:rPr>
        <w:t>3</w:t>
      </w:r>
      <w:r>
        <w:rPr>
          <w:rFonts w:hint="eastAsia" w:asciiTheme="minorEastAsia" w:hAnsiTheme="minorEastAsia" w:eastAsiaTheme="minorEastAsia"/>
        </w:rPr>
        <w:t>台变压器串接</w:t>
      </w:r>
      <w:r>
        <w:rPr>
          <w:rFonts w:asciiTheme="minorEastAsia" w:hAnsiTheme="minorEastAsia" w:eastAsiaTheme="minorEastAsia"/>
        </w:rPr>
        <w:t>)</w:t>
      </w:r>
      <w:r>
        <w:rPr>
          <w:rFonts w:hint="eastAsia" w:asciiTheme="minorEastAsia" w:hAnsiTheme="minorEastAsia" w:eastAsiaTheme="minorEastAsia"/>
        </w:rPr>
        <w:t>，其内部放电量应小于规定的允许水平。互感器若有铁芯</w:t>
      </w:r>
      <w:r>
        <w:rPr>
          <w:rFonts w:asciiTheme="minorEastAsia" w:hAnsiTheme="minorEastAsia" w:eastAsiaTheme="minorEastAsia"/>
        </w:rPr>
        <w:t>C</w:t>
      </w:r>
      <w:r>
        <w:rPr>
          <w:rFonts w:hint="eastAsia" w:asciiTheme="minorEastAsia" w:hAnsiTheme="minorEastAsia" w:eastAsiaTheme="minorEastAsia"/>
        </w:rPr>
        <w:t>端子引出，则并接在</w:t>
      </w:r>
      <w:r>
        <w:rPr>
          <w:rFonts w:asciiTheme="minorEastAsia" w:hAnsiTheme="minorEastAsia" w:eastAsiaTheme="minorEastAsia"/>
        </w:rPr>
        <w:t>B</w:t>
      </w:r>
      <w:r>
        <w:rPr>
          <w:rFonts w:hint="eastAsia" w:asciiTheme="minorEastAsia" w:hAnsiTheme="minorEastAsia" w:eastAsiaTheme="minorEastAsia"/>
        </w:rPr>
        <w:t>处。电容式互感器的末屏端子也并接在</w:t>
      </w:r>
      <w:r>
        <w:rPr>
          <w:rFonts w:asciiTheme="minorEastAsia" w:hAnsiTheme="minorEastAsia" w:eastAsiaTheme="minorEastAsia"/>
        </w:rPr>
        <w:t>B</w:t>
      </w:r>
      <w:r>
        <w:rPr>
          <w:rFonts w:hint="eastAsia" w:asciiTheme="minorEastAsia" w:hAnsiTheme="minorEastAsia" w:eastAsiaTheme="minorEastAsia"/>
        </w:rPr>
        <w:t>处。外壳最好接</w:t>
      </w:r>
      <w:r>
        <w:rPr>
          <w:rFonts w:asciiTheme="minorEastAsia" w:hAnsiTheme="minorEastAsia" w:eastAsiaTheme="minorEastAsia"/>
        </w:rPr>
        <w:t>B</w:t>
      </w:r>
      <w:r>
        <w:rPr>
          <w:rFonts w:hint="eastAsia" w:asciiTheme="minorEastAsia" w:hAnsiTheme="minorEastAsia" w:eastAsiaTheme="minorEastAsia"/>
        </w:rPr>
        <w:t>，也可直接接地。</w:t>
      </w:r>
    </w:p>
    <w:p w14:paraId="37976AAB">
      <w:pPr>
        <w:pStyle w:val="39"/>
        <w:numPr>
          <w:ilvl w:val="0"/>
          <w:numId w:val="14"/>
        </w:numPr>
        <w:spacing w:line="500" w:lineRule="exact"/>
        <w:ind w:left="240" w:leftChars="100"/>
        <w:rPr>
          <w:rFonts w:hint="eastAsia" w:asciiTheme="minorEastAsia" w:hAnsiTheme="minorEastAsia" w:eastAsiaTheme="minorEastAsia"/>
        </w:rPr>
      </w:pPr>
      <w:r>
        <w:rPr>
          <w:rFonts w:hint="eastAsia" w:asciiTheme="minorEastAsia" w:hAnsiTheme="minorEastAsia" w:eastAsiaTheme="minorEastAsia"/>
        </w:rPr>
        <w:t>当干扰影响测量时，可采用邻近相的互感器或性能相近的互感器连接成平衡回路的接线，如</w:t>
      </w:r>
      <w:r>
        <w:rPr>
          <w:rFonts w:asciiTheme="minorEastAsia" w:hAnsiTheme="minorEastAsia" w:eastAsiaTheme="minorEastAsia"/>
        </w:rPr>
        <w:fldChar w:fldCharType="begin"/>
      </w:r>
      <w:r>
        <w:rPr>
          <w:rFonts w:asciiTheme="minorEastAsia" w:hAnsiTheme="minorEastAsia" w:eastAsiaTheme="minorEastAsia"/>
        </w:rPr>
        <w:instrText xml:space="preserve"> </w:instrText>
      </w:r>
      <w:r>
        <w:rPr>
          <w:rFonts w:hint="eastAsia" w:asciiTheme="minorEastAsia" w:hAnsiTheme="minorEastAsia" w:eastAsiaTheme="minorEastAsia"/>
        </w:rPr>
        <w:instrText xml:space="preserve">REF _Ref66779047 \h</w:instrText>
      </w:r>
      <w:r>
        <w:rPr>
          <w:rFonts w:asciiTheme="minorEastAsia" w:hAnsiTheme="minorEastAsia" w:eastAsiaTheme="minorEastAsia"/>
        </w:rPr>
        <w:instrText xml:space="preserve">  \* MERGEFORMAT </w:instrText>
      </w:r>
      <w:r>
        <w:rPr>
          <w:rFonts w:asciiTheme="minorEastAsia" w:hAnsiTheme="minorEastAsia" w:eastAsiaTheme="minorEastAsia"/>
        </w:rPr>
        <w:fldChar w:fldCharType="separate"/>
      </w:r>
      <w:r>
        <w:rPr>
          <w:rFonts w:asciiTheme="minorEastAsia" w:hAnsiTheme="minorEastAsia" w:eastAsiaTheme="minorEastAsia"/>
        </w:rPr>
        <w:t>图 9</w:t>
      </w:r>
      <w:r>
        <w:rPr>
          <w:rFonts w:asciiTheme="minorEastAsia" w:hAnsiTheme="minorEastAsia" w:eastAsiaTheme="minorEastAsia"/>
        </w:rPr>
        <w:noBreakHyphen/>
      </w:r>
      <w:r>
        <w:rPr>
          <w:rFonts w:asciiTheme="minorEastAsia" w:hAnsiTheme="minorEastAsia" w:eastAsiaTheme="minorEastAsia"/>
        </w:rPr>
        <w:t>18</w:t>
      </w:r>
      <w:r>
        <w:rPr>
          <w:rFonts w:asciiTheme="minorEastAsia" w:hAnsiTheme="minorEastAsia" w:eastAsiaTheme="minorEastAsia"/>
        </w:rPr>
        <w:fldChar w:fldCharType="end"/>
      </w:r>
      <w:r>
        <w:rPr>
          <w:rFonts w:hint="eastAsia" w:asciiTheme="minorEastAsia" w:hAnsiTheme="minorEastAsia" w:eastAsiaTheme="minorEastAsia"/>
        </w:rPr>
        <w:t>所示，被试互感器施加高压，非被试互感器不施加高压，以降低干扰。此时采用脉冲鉴别系统测试效果更佳。</w:t>
      </w:r>
    </w:p>
    <w:p w14:paraId="46E3E807">
      <w:pPr>
        <w:pStyle w:val="39"/>
        <w:numPr>
          <w:ilvl w:val="0"/>
          <w:numId w:val="14"/>
        </w:numPr>
        <w:spacing w:line="500" w:lineRule="exact"/>
        <w:ind w:left="240" w:leftChars="100"/>
        <w:rPr>
          <w:rFonts w:hint="eastAsia" w:asciiTheme="minorEastAsia" w:hAnsiTheme="minorEastAsia" w:eastAsiaTheme="minorEastAsia"/>
        </w:rPr>
      </w:pPr>
      <w:r>
        <w:rPr>
          <w:rFonts w:hint="eastAsia" w:asciiTheme="minorEastAsia" w:hAnsiTheme="minorEastAsia" w:eastAsiaTheme="minorEastAsia"/>
        </w:rPr>
        <w:t>检测阻抗和耦合电容器</w:t>
      </w:r>
      <w:r>
        <w:rPr>
          <w:rFonts w:asciiTheme="minorEastAsia" w:hAnsiTheme="minorEastAsia" w:eastAsiaTheme="minorEastAsia"/>
        </w:rPr>
        <w:t>C</w:t>
      </w:r>
      <w:r>
        <w:rPr>
          <w:rFonts w:asciiTheme="minorEastAsia" w:hAnsiTheme="minorEastAsia" w:eastAsiaTheme="minorEastAsia"/>
          <w:vertAlign w:val="subscript"/>
        </w:rPr>
        <w:t>k</w:t>
      </w:r>
      <w:r>
        <w:rPr>
          <w:rFonts w:hint="eastAsia" w:asciiTheme="minorEastAsia" w:hAnsiTheme="minorEastAsia" w:eastAsiaTheme="minorEastAsia"/>
        </w:rPr>
        <w:t>串接，其试验接线如</w:t>
      </w:r>
      <w:r>
        <w:rPr>
          <w:rFonts w:asciiTheme="minorEastAsia" w:hAnsiTheme="minorEastAsia" w:eastAsiaTheme="minorEastAsia"/>
        </w:rPr>
        <w:fldChar w:fldCharType="begin"/>
      </w:r>
      <w:r>
        <w:rPr>
          <w:rFonts w:asciiTheme="minorEastAsia" w:hAnsiTheme="minorEastAsia" w:eastAsiaTheme="minorEastAsia"/>
        </w:rPr>
        <w:instrText xml:space="preserve"> </w:instrText>
      </w:r>
      <w:r>
        <w:rPr>
          <w:rFonts w:hint="eastAsia" w:asciiTheme="minorEastAsia" w:hAnsiTheme="minorEastAsia" w:eastAsiaTheme="minorEastAsia"/>
        </w:rPr>
        <w:instrText xml:space="preserve">REF _Ref66779081 \h</w:instrText>
      </w:r>
      <w:r>
        <w:rPr>
          <w:rFonts w:asciiTheme="minorEastAsia" w:hAnsiTheme="minorEastAsia" w:eastAsiaTheme="minorEastAsia"/>
        </w:rPr>
        <w:instrText xml:space="preserve">  \* MERGEFORMAT </w:instrText>
      </w:r>
      <w:r>
        <w:rPr>
          <w:rFonts w:asciiTheme="minorEastAsia" w:hAnsiTheme="minorEastAsia" w:eastAsiaTheme="minorEastAsia"/>
        </w:rPr>
        <w:fldChar w:fldCharType="separate"/>
      </w:r>
      <w:r>
        <w:rPr>
          <w:rFonts w:asciiTheme="minorEastAsia" w:hAnsiTheme="minorEastAsia" w:eastAsiaTheme="minorEastAsia"/>
        </w:rPr>
        <w:t>图 9</w:t>
      </w:r>
      <w:r>
        <w:rPr>
          <w:rFonts w:asciiTheme="minorEastAsia" w:hAnsiTheme="minorEastAsia" w:eastAsiaTheme="minorEastAsia"/>
        </w:rPr>
        <w:noBreakHyphen/>
      </w:r>
      <w:r>
        <w:rPr>
          <w:rFonts w:asciiTheme="minorEastAsia" w:hAnsiTheme="minorEastAsia" w:eastAsiaTheme="minorEastAsia"/>
        </w:rPr>
        <w:t>19</w:t>
      </w:r>
      <w:r>
        <w:rPr>
          <w:rFonts w:asciiTheme="minorEastAsia" w:hAnsiTheme="minorEastAsia" w:eastAsiaTheme="minorEastAsia"/>
        </w:rPr>
        <w:fldChar w:fldCharType="end"/>
      </w:r>
      <w:r>
        <w:rPr>
          <w:rFonts w:hint="eastAsia" w:asciiTheme="minorEastAsia" w:hAnsiTheme="minorEastAsia" w:eastAsiaTheme="minorEastAsia"/>
        </w:rPr>
        <w:t>所示。外壳可直接接地。</w:t>
      </w:r>
    </w:p>
    <w:p w14:paraId="30494071">
      <w:pPr>
        <w:ind w:left="0" w:leftChars="0"/>
        <w:jc w:val="center"/>
        <w:rPr>
          <w:rFonts w:hint="eastAsia"/>
        </w:rPr>
      </w:pPr>
      <w:r>
        <w:drawing>
          <wp:inline distT="0" distB="0" distL="0" distR="0">
            <wp:extent cx="2514600" cy="160020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a:xfrm>
                      <a:off x="0" y="0"/>
                      <a:ext cx="2514600" cy="1600200"/>
                    </a:xfrm>
                    <a:prstGeom prst="rect">
                      <a:avLst/>
                    </a:prstGeom>
                    <a:noFill/>
                    <a:ln>
                      <a:noFill/>
                    </a:ln>
                  </pic:spPr>
                </pic:pic>
              </a:graphicData>
            </a:graphic>
          </wp:inline>
        </w:drawing>
      </w:r>
    </w:p>
    <w:p w14:paraId="0539F81C">
      <w:pPr>
        <w:pStyle w:val="13"/>
        <w:ind w:left="0" w:leftChars="0"/>
        <w:jc w:val="center"/>
        <w:rPr>
          <w:rFonts w:hint="eastAsia" w:asciiTheme="minorEastAsia" w:hAnsiTheme="minorEastAsia" w:eastAsiaTheme="minorEastAsia"/>
          <w:b/>
          <w:sz w:val="21"/>
          <w:szCs w:val="21"/>
        </w:rPr>
      </w:pPr>
      <w:bookmarkStart w:id="479" w:name="_Ref66779010"/>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17</w:t>
      </w:r>
      <w:r>
        <w:rPr>
          <w:rFonts w:asciiTheme="minorEastAsia" w:hAnsiTheme="minorEastAsia" w:eastAsiaTheme="minorEastAsia"/>
          <w:b/>
          <w:sz w:val="21"/>
          <w:szCs w:val="21"/>
        </w:rPr>
        <w:fldChar w:fldCharType="end"/>
      </w:r>
      <w:bookmarkEnd w:id="479"/>
      <w:r>
        <w:rPr>
          <w:rFonts w:hint="eastAsia" w:asciiTheme="minorEastAsia" w:hAnsiTheme="minorEastAsia" w:eastAsiaTheme="minorEastAsia"/>
          <w:b/>
          <w:sz w:val="21"/>
          <w:szCs w:val="21"/>
        </w:rPr>
        <w:t>电流互感器试验接线</w:t>
      </w:r>
    </w:p>
    <w:p w14:paraId="1BF00179">
      <w:pPr>
        <w:spacing w:line="500" w:lineRule="exact"/>
        <w:ind w:left="480" w:leftChars="200"/>
        <w:rPr>
          <w:rFonts w:hint="eastAsia"/>
          <w:b/>
        </w:rPr>
      </w:pPr>
      <w:r>
        <w:rPr>
          <w:b/>
        </w:rPr>
        <w:t>Tr—试验变压器；C—铁芯； Cs—杂散电容；</w:t>
      </w:r>
      <w:r>
        <w:rPr>
          <w:rFonts w:hint="eastAsia"/>
          <w:b/>
        </w:rPr>
        <w:t>Z</w:t>
      </w:r>
      <w:r>
        <w:rPr>
          <w:b/>
        </w:rPr>
        <w:t>m</w:t>
      </w:r>
      <w:r>
        <w:rPr>
          <w:rFonts w:hint="eastAsia"/>
          <w:b/>
        </w:rPr>
        <w:t>—测量阻抗；M—局部放电测试</w:t>
      </w:r>
    </w:p>
    <w:p w14:paraId="61753461">
      <w:pPr>
        <w:ind w:left="0" w:leftChars="0"/>
        <w:jc w:val="center"/>
        <w:rPr>
          <w:rFonts w:hint="eastAsia"/>
        </w:rPr>
      </w:pPr>
      <w:r>
        <w:drawing>
          <wp:inline distT="0" distB="0" distL="0" distR="0">
            <wp:extent cx="2879725" cy="1504950"/>
            <wp:effectExtent l="0" t="0" r="0"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2880000" cy="1504965"/>
                    </a:xfrm>
                    <a:prstGeom prst="rect">
                      <a:avLst/>
                    </a:prstGeom>
                  </pic:spPr>
                </pic:pic>
              </a:graphicData>
            </a:graphic>
          </wp:inline>
        </w:drawing>
      </w:r>
    </w:p>
    <w:p w14:paraId="68675AA2">
      <w:pPr>
        <w:pStyle w:val="13"/>
        <w:ind w:left="0" w:leftChars="0"/>
        <w:jc w:val="center"/>
        <w:rPr>
          <w:rFonts w:hint="eastAsia" w:asciiTheme="minorEastAsia" w:hAnsiTheme="minorEastAsia" w:eastAsiaTheme="minorEastAsia"/>
          <w:b/>
          <w:sz w:val="21"/>
          <w:szCs w:val="21"/>
        </w:rPr>
      </w:pPr>
      <w:bookmarkStart w:id="480" w:name="_Ref66779047"/>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18</w:t>
      </w:r>
      <w:r>
        <w:rPr>
          <w:rFonts w:asciiTheme="minorEastAsia" w:hAnsiTheme="minorEastAsia" w:eastAsiaTheme="minorEastAsia"/>
          <w:b/>
          <w:sz w:val="21"/>
          <w:szCs w:val="21"/>
        </w:rPr>
        <w:fldChar w:fldCharType="end"/>
      </w:r>
      <w:bookmarkEnd w:id="480"/>
      <w:r>
        <w:rPr>
          <w:rFonts w:hint="eastAsia" w:asciiTheme="minorEastAsia" w:hAnsiTheme="minorEastAsia" w:eastAsiaTheme="minorEastAsia"/>
          <w:b/>
          <w:sz w:val="21"/>
          <w:szCs w:val="21"/>
        </w:rPr>
        <w:t>抑制干扰的平衡法接线</w:t>
      </w:r>
    </w:p>
    <w:p w14:paraId="600CDA2F">
      <w:pPr>
        <w:spacing w:line="500" w:lineRule="exact"/>
        <w:ind w:left="480" w:leftChars="200"/>
        <w:rPr>
          <w:rFonts w:hint="eastAsia"/>
          <w:b/>
        </w:rPr>
      </w:pPr>
      <w:r>
        <w:rPr>
          <w:b/>
        </w:rPr>
        <w:t>Tr</w:t>
      </w:r>
      <w:r>
        <w:rPr>
          <w:rFonts w:hint="eastAsia"/>
          <w:b/>
        </w:rPr>
        <w:t>—试验变压器；</w:t>
      </w:r>
      <w:r>
        <w:rPr>
          <w:b/>
        </w:rPr>
        <w:t>Cx</w:t>
      </w:r>
      <w:r>
        <w:rPr>
          <w:rFonts w:hint="eastAsia"/>
          <w:b/>
        </w:rPr>
        <w:t>—被试互感器；</w:t>
      </w:r>
      <w:r>
        <w:rPr>
          <w:b/>
        </w:rPr>
        <w:t>Cc</w:t>
      </w:r>
      <w:r>
        <w:rPr>
          <w:rFonts w:hint="eastAsia"/>
          <w:b/>
        </w:rPr>
        <w:t>—邻近相互感器；Z</w:t>
      </w:r>
      <w:r>
        <w:rPr>
          <w:b/>
        </w:rPr>
        <w:t>m</w:t>
      </w:r>
      <w:r>
        <w:rPr>
          <w:rFonts w:hint="eastAsia"/>
          <w:b/>
        </w:rPr>
        <w:t>—测量阻抗；M—局部放电测试仪；</w:t>
      </w:r>
    </w:p>
    <w:p w14:paraId="681B150A">
      <w:pPr>
        <w:ind w:left="0" w:leftChars="0"/>
        <w:jc w:val="center"/>
        <w:rPr>
          <w:rFonts w:hint="eastAsia"/>
        </w:rPr>
      </w:pPr>
      <w:r>
        <w:drawing>
          <wp:inline distT="0" distB="0" distL="0" distR="0">
            <wp:extent cx="2879725" cy="1538605"/>
            <wp:effectExtent l="0" t="0" r="0" b="444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2880000" cy="1538833"/>
                    </a:xfrm>
                    <a:prstGeom prst="rect">
                      <a:avLst/>
                    </a:prstGeom>
                  </pic:spPr>
                </pic:pic>
              </a:graphicData>
            </a:graphic>
          </wp:inline>
        </w:drawing>
      </w:r>
    </w:p>
    <w:p w14:paraId="720303E9">
      <w:pPr>
        <w:pStyle w:val="13"/>
        <w:ind w:left="0" w:leftChars="0"/>
        <w:jc w:val="center"/>
        <w:rPr>
          <w:rFonts w:hint="eastAsia" w:asciiTheme="minorEastAsia" w:hAnsiTheme="minorEastAsia" w:eastAsiaTheme="minorEastAsia"/>
          <w:b/>
          <w:sz w:val="21"/>
          <w:szCs w:val="21"/>
        </w:rPr>
      </w:pPr>
      <w:bookmarkStart w:id="481" w:name="_Ref66779081"/>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19</w:t>
      </w:r>
      <w:r>
        <w:rPr>
          <w:rFonts w:asciiTheme="minorEastAsia" w:hAnsiTheme="minorEastAsia" w:eastAsiaTheme="minorEastAsia"/>
          <w:b/>
          <w:sz w:val="21"/>
          <w:szCs w:val="21"/>
        </w:rPr>
        <w:fldChar w:fldCharType="end"/>
      </w:r>
      <w:bookmarkEnd w:id="481"/>
      <w:r>
        <w:rPr>
          <w:rFonts w:hint="eastAsia" w:asciiTheme="minorEastAsia" w:hAnsiTheme="minorEastAsia" w:eastAsiaTheme="minorEastAsia"/>
          <w:b/>
          <w:sz w:val="21"/>
          <w:szCs w:val="21"/>
        </w:rPr>
        <w:t>接有耦合电容器</w:t>
      </w:r>
      <w:r>
        <w:rPr>
          <w:rFonts w:asciiTheme="minorEastAsia" w:hAnsiTheme="minorEastAsia" w:eastAsiaTheme="minorEastAsia"/>
          <w:b/>
          <w:sz w:val="21"/>
          <w:szCs w:val="21"/>
        </w:rPr>
        <w:t>Ck</w:t>
      </w:r>
      <w:r>
        <w:rPr>
          <w:rFonts w:hint="eastAsia" w:asciiTheme="minorEastAsia" w:hAnsiTheme="minorEastAsia" w:eastAsiaTheme="minorEastAsia"/>
          <w:b/>
          <w:sz w:val="21"/>
          <w:szCs w:val="21"/>
        </w:rPr>
        <w:t>的试验接线</w:t>
      </w:r>
    </w:p>
    <w:p w14:paraId="78B9F555">
      <w:pPr>
        <w:spacing w:line="500" w:lineRule="exact"/>
        <w:ind w:left="480" w:leftChars="200"/>
        <w:rPr>
          <w:rFonts w:hint="eastAsia"/>
          <w:b/>
        </w:rPr>
      </w:pPr>
      <w:r>
        <w:rPr>
          <w:b/>
        </w:rPr>
        <w:t>Tr</w:t>
      </w:r>
      <w:r>
        <w:rPr>
          <w:rFonts w:hint="eastAsia"/>
          <w:b/>
        </w:rPr>
        <w:t>—试验变压器；</w:t>
      </w:r>
      <w:r>
        <w:rPr>
          <w:b/>
        </w:rPr>
        <w:t>Ck</w:t>
      </w:r>
      <w:r>
        <w:rPr>
          <w:rFonts w:hint="eastAsia"/>
          <w:b/>
        </w:rPr>
        <w:t>—耦合电容器； Z</w:t>
      </w:r>
      <w:r>
        <w:rPr>
          <w:b/>
        </w:rPr>
        <w:t>m</w:t>
      </w:r>
      <w:r>
        <w:rPr>
          <w:rFonts w:hint="eastAsia"/>
          <w:b/>
        </w:rPr>
        <w:t>—测量阻抗；M—局部放电测试仪；</w:t>
      </w:r>
    </w:p>
    <w:p w14:paraId="1105A91B">
      <w:pPr>
        <w:pStyle w:val="5"/>
        <w:ind w:left="1134" w:hanging="567"/>
        <w:rPr>
          <w:rFonts w:hint="eastAsia"/>
        </w:rPr>
      </w:pPr>
      <w:bookmarkStart w:id="482" w:name="_Toc162513449"/>
      <w:bookmarkStart w:id="483" w:name="_Toc206489677"/>
      <w:bookmarkStart w:id="484" w:name="_Toc201053620"/>
      <w:bookmarkStart w:id="485" w:name="_Toc229306226"/>
      <w:bookmarkStart w:id="486" w:name="_Toc174460838"/>
      <w:bookmarkStart w:id="487" w:name="_Toc206237023"/>
      <w:bookmarkStart w:id="488" w:name="_Toc174460933"/>
      <w:bookmarkStart w:id="489" w:name="_Toc67033637"/>
      <w:r>
        <w:rPr>
          <w:rFonts w:hint="eastAsia"/>
        </w:rPr>
        <w:t>套管</w:t>
      </w:r>
      <w:bookmarkEnd w:id="482"/>
      <w:bookmarkEnd w:id="483"/>
      <w:bookmarkEnd w:id="484"/>
      <w:bookmarkEnd w:id="485"/>
      <w:bookmarkEnd w:id="486"/>
      <w:bookmarkEnd w:id="487"/>
      <w:bookmarkEnd w:id="488"/>
      <w:bookmarkEnd w:id="489"/>
    </w:p>
    <w:p w14:paraId="21352197">
      <w:pPr>
        <w:spacing w:line="500" w:lineRule="exact"/>
        <w:ind w:left="480" w:leftChars="200" w:firstLine="480" w:firstLineChars="200"/>
        <w:rPr>
          <w:rFonts w:hint="eastAsia"/>
        </w:rPr>
      </w:pPr>
      <w:r>
        <w:rPr>
          <w:rFonts w:hint="eastAsia"/>
        </w:rPr>
        <w:t>变压器或电抗器套管局部放电试验时，其下部必须浸入一合适的油筒内，注入筒内的油应符合油质试验的有关标准，并静止</w:t>
      </w:r>
      <w:r>
        <w:t>48h</w:t>
      </w:r>
      <w:r>
        <w:rPr>
          <w:rFonts w:hint="eastAsia"/>
        </w:rPr>
        <w:t>后才能进行试验。试验时以杂散电容</w:t>
      </w:r>
      <w:r>
        <w:t>Cs</w:t>
      </w:r>
      <w:r>
        <w:rPr>
          <w:rFonts w:hint="eastAsia"/>
        </w:rPr>
        <w:t>取代耦合电容器</w:t>
      </w:r>
      <w:r>
        <w:t>C</w:t>
      </w:r>
      <w:r>
        <w:rPr>
          <w:rFonts w:hint="eastAsia"/>
        </w:rPr>
        <w:t>k，试验接线如</w:t>
      </w:r>
      <w:r>
        <w:fldChar w:fldCharType="begin"/>
      </w:r>
      <w:r>
        <w:instrText xml:space="preserve"> </w:instrText>
      </w:r>
      <w:r>
        <w:rPr>
          <w:rFonts w:hint="eastAsia"/>
        </w:rPr>
        <w:instrText xml:space="preserve">REF _Ref66779346 \h</w:instrText>
      </w:r>
      <w:r>
        <w:instrText xml:space="preserve">  \* MERGEFORMAT </w:instrText>
      </w:r>
      <w:r>
        <w:fldChar w:fldCharType="separate"/>
      </w:r>
      <w:r>
        <w:t>图 9</w:t>
      </w:r>
      <w:r>
        <w:noBreakHyphen/>
      </w:r>
      <w:r>
        <w:t>20</w:t>
      </w:r>
      <w:r>
        <w:fldChar w:fldCharType="end"/>
      </w:r>
      <w:r>
        <w:rPr>
          <w:rFonts w:hint="eastAsia"/>
        </w:rPr>
        <w:t>所示。</w:t>
      </w:r>
    </w:p>
    <w:p w14:paraId="0E565ADA">
      <w:pPr>
        <w:ind w:left="0" w:leftChars="0"/>
        <w:jc w:val="center"/>
        <w:rPr>
          <w:rFonts w:hint="eastAsia"/>
        </w:rPr>
      </w:pPr>
      <w:r>
        <w:drawing>
          <wp:inline distT="0" distB="0" distL="0" distR="0">
            <wp:extent cx="3591560" cy="2524760"/>
            <wp:effectExtent l="0" t="0" r="8890" b="889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3606437" cy="2535379"/>
                    </a:xfrm>
                    <a:prstGeom prst="rect">
                      <a:avLst/>
                    </a:prstGeom>
                  </pic:spPr>
                </pic:pic>
              </a:graphicData>
            </a:graphic>
          </wp:inline>
        </w:drawing>
      </w:r>
    </w:p>
    <w:p w14:paraId="21E80B21">
      <w:pPr>
        <w:pStyle w:val="13"/>
        <w:ind w:left="0" w:leftChars="0"/>
        <w:jc w:val="center"/>
        <w:rPr>
          <w:rFonts w:hint="eastAsia" w:asciiTheme="minorEastAsia" w:hAnsiTheme="minorEastAsia" w:eastAsiaTheme="minorEastAsia"/>
          <w:b/>
          <w:sz w:val="21"/>
          <w:szCs w:val="21"/>
        </w:rPr>
      </w:pPr>
      <w:bookmarkStart w:id="490" w:name="_Ref66779346"/>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20</w:t>
      </w:r>
      <w:r>
        <w:rPr>
          <w:rFonts w:asciiTheme="minorEastAsia" w:hAnsiTheme="minorEastAsia" w:eastAsiaTheme="minorEastAsia"/>
          <w:b/>
          <w:sz w:val="21"/>
          <w:szCs w:val="21"/>
        </w:rPr>
        <w:fldChar w:fldCharType="end"/>
      </w:r>
      <w:bookmarkEnd w:id="490"/>
      <w:r>
        <w:rPr>
          <w:rFonts w:hint="eastAsia" w:asciiTheme="minorEastAsia" w:hAnsiTheme="minorEastAsia" w:eastAsiaTheme="minorEastAsia"/>
          <w:b/>
          <w:sz w:val="21"/>
          <w:szCs w:val="21"/>
        </w:rPr>
        <w:t>变压器套管试验接线</w:t>
      </w:r>
    </w:p>
    <w:p w14:paraId="5DFFB1BA">
      <w:pPr>
        <w:spacing w:line="500" w:lineRule="exact"/>
        <w:ind w:left="480" w:leftChars="200"/>
        <w:rPr>
          <w:rFonts w:hint="eastAsia"/>
          <w:b/>
        </w:rPr>
      </w:pPr>
      <w:r>
        <w:rPr>
          <w:b/>
        </w:rPr>
        <w:t>Cb</w:t>
      </w:r>
      <w:r>
        <w:rPr>
          <w:rFonts w:hint="eastAsia"/>
          <w:b/>
        </w:rPr>
        <w:t>—套管电容；</w:t>
      </w:r>
      <w:r>
        <w:rPr>
          <w:b/>
        </w:rPr>
        <w:t xml:space="preserve"> L</w:t>
      </w:r>
      <w:r>
        <w:rPr>
          <w:rFonts w:hint="eastAsia"/>
          <w:b/>
        </w:rPr>
        <w:t>—电容末屏；Cs—杂散电容；Zm—测量阻抗；M—局部放电测试仪；</w:t>
      </w:r>
    </w:p>
    <w:p w14:paraId="35520403">
      <w:pPr>
        <w:spacing w:line="500" w:lineRule="exact"/>
        <w:ind w:left="480" w:leftChars="200" w:firstLine="480" w:firstLineChars="200"/>
        <w:rPr>
          <w:rFonts w:hint="eastAsia"/>
        </w:rPr>
      </w:pPr>
      <w:r>
        <w:rPr>
          <w:rFonts w:hint="eastAsia"/>
        </w:rPr>
        <w:t>套管局部放电的试验电压，由试验变压器外施产生，可选用电流互感器试验时的试验变压器。</w:t>
      </w:r>
    </w:p>
    <w:p w14:paraId="2670BFF5">
      <w:pPr>
        <w:spacing w:line="500" w:lineRule="exact"/>
        <w:ind w:left="480" w:leftChars="200" w:firstLine="480" w:firstLineChars="200"/>
        <w:rPr>
          <w:rFonts w:hint="eastAsia"/>
        </w:rPr>
      </w:pPr>
      <w:r>
        <w:rPr>
          <w:rFonts w:hint="eastAsia"/>
        </w:rPr>
        <w:t>穿墙或其它形式的套管的试验不需放入油筒，其试验接线见</w:t>
      </w:r>
      <w:r>
        <w:fldChar w:fldCharType="begin"/>
      </w:r>
      <w:r>
        <w:instrText xml:space="preserve"> </w:instrText>
      </w:r>
      <w:r>
        <w:rPr>
          <w:rFonts w:hint="eastAsia"/>
        </w:rPr>
        <w:instrText xml:space="preserve">REF _Ref66779346 \h</w:instrText>
      </w:r>
      <w:r>
        <w:instrText xml:space="preserve">  \* MERGEFORMAT </w:instrText>
      </w:r>
      <w:r>
        <w:fldChar w:fldCharType="separate"/>
      </w:r>
      <w:r>
        <w:t>图 9</w:t>
      </w:r>
      <w:r>
        <w:noBreakHyphen/>
      </w:r>
      <w:r>
        <w:t>20</w:t>
      </w:r>
      <w:r>
        <w:fldChar w:fldCharType="end"/>
      </w:r>
      <w:r>
        <w:rPr>
          <w:rFonts w:hint="eastAsia"/>
        </w:rPr>
        <w:t>。</w:t>
      </w:r>
    </w:p>
    <w:p w14:paraId="4E80DDD0">
      <w:pPr>
        <w:pStyle w:val="5"/>
        <w:ind w:left="1134" w:hanging="567"/>
        <w:rPr>
          <w:rFonts w:hint="eastAsia"/>
        </w:rPr>
      </w:pPr>
      <w:bookmarkStart w:id="491" w:name="_Toc174460839"/>
      <w:bookmarkStart w:id="492" w:name="_Toc67033638"/>
      <w:bookmarkStart w:id="493" w:name="_Toc174460934"/>
      <w:bookmarkStart w:id="494" w:name="_Toc229306227"/>
      <w:bookmarkStart w:id="495" w:name="_Toc206489678"/>
      <w:bookmarkStart w:id="496" w:name="_Toc206237024"/>
      <w:bookmarkStart w:id="497" w:name="_Toc201053621"/>
      <w:bookmarkStart w:id="498" w:name="_Toc162513450"/>
      <w:r>
        <w:rPr>
          <w:rFonts w:hint="eastAsia"/>
        </w:rPr>
        <w:t>耦合电容器</w:t>
      </w:r>
      <w:r>
        <w:t>(</w:t>
      </w:r>
      <w:r>
        <w:rPr>
          <w:rFonts w:hint="eastAsia"/>
        </w:rPr>
        <w:t>或电容式电压互感器</w:t>
      </w:r>
      <w:r>
        <w:t>)</w:t>
      </w:r>
      <w:bookmarkEnd w:id="491"/>
      <w:bookmarkEnd w:id="492"/>
      <w:bookmarkEnd w:id="493"/>
      <w:bookmarkEnd w:id="494"/>
      <w:bookmarkEnd w:id="495"/>
      <w:bookmarkEnd w:id="496"/>
      <w:bookmarkEnd w:id="497"/>
      <w:bookmarkEnd w:id="498"/>
    </w:p>
    <w:p w14:paraId="40CA5D2A">
      <w:pPr>
        <w:spacing w:line="500" w:lineRule="exact"/>
        <w:ind w:left="480" w:leftChars="200" w:firstLine="480" w:firstLineChars="200"/>
        <w:rPr>
          <w:rFonts w:hint="eastAsia"/>
        </w:rPr>
      </w:pPr>
      <w:r>
        <w:rPr>
          <w:rFonts w:hint="eastAsia"/>
        </w:rPr>
        <w:t>耦合电容器的试验接线与套管相同，有电容末屏端子的，可利用该端子与下法兰之间，串接测量阻抗</w:t>
      </w:r>
      <w:r>
        <w:t>Z</w:t>
      </w:r>
      <w:r>
        <w:rPr>
          <w:vertAlign w:val="subscript"/>
        </w:rPr>
        <w:t>m</w:t>
      </w:r>
      <w:r>
        <w:rPr>
          <w:rFonts w:hint="eastAsia"/>
        </w:rPr>
        <w:t>，下法兰直接接地。若无电容末屏端子引出的，则需将试品对地绝缘，然后在下法兰对地之间串接测量阻抗</w:t>
      </w:r>
      <w:r>
        <w:t>Z</w:t>
      </w:r>
      <w:r>
        <w:rPr>
          <w:vertAlign w:val="subscript"/>
        </w:rPr>
        <w:t>m</w:t>
      </w:r>
      <w:r>
        <w:rPr>
          <w:rFonts w:hint="eastAsia"/>
        </w:rPr>
        <w:t>。</w:t>
      </w:r>
    </w:p>
    <w:p w14:paraId="2E64DD9D">
      <w:pPr>
        <w:pStyle w:val="5"/>
        <w:ind w:left="1134" w:hanging="567"/>
        <w:rPr>
          <w:rFonts w:hint="eastAsia"/>
        </w:rPr>
      </w:pPr>
      <w:bookmarkStart w:id="499" w:name="_Toc67033639"/>
      <w:bookmarkStart w:id="500" w:name="_Toc206489679"/>
      <w:bookmarkStart w:id="501" w:name="_Toc174460840"/>
      <w:bookmarkStart w:id="502" w:name="_Toc174460935"/>
      <w:bookmarkStart w:id="503" w:name="_Toc206237025"/>
      <w:bookmarkStart w:id="504" w:name="_Toc162513451"/>
      <w:bookmarkStart w:id="505" w:name="_Toc201053622"/>
      <w:bookmarkStart w:id="506" w:name="_Toc229306228"/>
      <w:r>
        <w:rPr>
          <w:rFonts w:hint="eastAsia"/>
        </w:rPr>
        <w:t>变压器</w:t>
      </w:r>
      <w:bookmarkEnd w:id="499"/>
      <w:bookmarkEnd w:id="500"/>
      <w:bookmarkEnd w:id="501"/>
      <w:bookmarkEnd w:id="502"/>
      <w:bookmarkEnd w:id="503"/>
      <w:bookmarkEnd w:id="504"/>
      <w:bookmarkEnd w:id="505"/>
      <w:bookmarkEnd w:id="506"/>
    </w:p>
    <w:p w14:paraId="6E96A334">
      <w:pPr>
        <w:spacing w:line="500" w:lineRule="exact"/>
        <w:ind w:left="480" w:leftChars="200" w:firstLine="480" w:firstLineChars="200"/>
        <w:rPr>
          <w:rFonts w:hint="eastAsia"/>
        </w:rPr>
      </w:pPr>
      <w:r>
        <w:rPr>
          <w:rFonts w:hint="eastAsia"/>
        </w:rPr>
        <w:t>变压器试验电源一般采用</w:t>
      </w:r>
      <w:r>
        <w:t>50Hz</w:t>
      </w:r>
      <w:r>
        <w:rPr>
          <w:rFonts w:hint="eastAsia"/>
        </w:rPr>
        <w:t>的倍频或其它合适的频率。三相变压器可三相励磁，也可单相励磁。</w:t>
      </w:r>
      <w:r>
        <w:t> </w:t>
      </w:r>
      <w:r>
        <w:rPr>
          <w:rFonts w:hint="eastAsia"/>
        </w:rPr>
        <w:t>变压器局部放电试验的基本原理接线，如</w:t>
      </w:r>
      <w:r>
        <w:fldChar w:fldCharType="begin"/>
      </w:r>
      <w:r>
        <w:instrText xml:space="preserve"> </w:instrText>
      </w:r>
      <w:r>
        <w:rPr>
          <w:rFonts w:hint="eastAsia"/>
        </w:rPr>
        <w:instrText xml:space="preserve">REF _Ref66779725 \h</w:instrText>
      </w:r>
      <w:r>
        <w:instrText xml:space="preserve">  \* MERGEFORMAT </w:instrText>
      </w:r>
      <w:r>
        <w:fldChar w:fldCharType="separate"/>
      </w:r>
      <w:r>
        <w:t>图 9</w:t>
      </w:r>
      <w:r>
        <w:noBreakHyphen/>
      </w:r>
      <w:r>
        <w:t>21</w:t>
      </w:r>
      <w:r>
        <w:fldChar w:fldCharType="end"/>
      </w:r>
      <w:r>
        <w:rPr>
          <w:rFonts w:hint="eastAsia"/>
        </w:rPr>
        <w:t>所示：</w:t>
      </w:r>
    </w:p>
    <w:p w14:paraId="23FFF38F">
      <w:pPr>
        <w:ind w:left="0" w:leftChars="0"/>
        <w:jc w:val="center"/>
        <w:rPr>
          <w:rFonts w:hint="eastAsia"/>
        </w:rPr>
      </w:pPr>
      <w:r>
        <w:drawing>
          <wp:inline distT="0" distB="0" distL="0" distR="0">
            <wp:extent cx="5099050" cy="3714750"/>
            <wp:effectExtent l="0" t="0" r="635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08">
                      <a:extLst>
                        <a:ext uri="{28A0092B-C50C-407E-A947-70E740481C1C}">
                          <a14:useLocalDpi xmlns:a14="http://schemas.microsoft.com/office/drawing/2010/main" val="0"/>
                        </a:ext>
                      </a:extLst>
                    </a:blip>
                    <a:stretch>
                      <a:fillRect/>
                    </a:stretch>
                  </pic:blipFill>
                  <pic:spPr>
                    <a:xfrm>
                      <a:off x="0" y="0"/>
                      <a:ext cx="5104980" cy="3719343"/>
                    </a:xfrm>
                    <a:prstGeom prst="rect">
                      <a:avLst/>
                    </a:prstGeom>
                  </pic:spPr>
                </pic:pic>
              </a:graphicData>
            </a:graphic>
          </wp:inline>
        </w:drawing>
      </w:r>
    </w:p>
    <w:p w14:paraId="2D2F7D8E">
      <w:pPr>
        <w:pStyle w:val="13"/>
        <w:ind w:left="0" w:leftChars="0"/>
        <w:jc w:val="center"/>
        <w:rPr>
          <w:rFonts w:hint="eastAsia" w:asciiTheme="minorEastAsia" w:hAnsiTheme="minorEastAsia" w:eastAsiaTheme="minorEastAsia"/>
          <w:b/>
          <w:sz w:val="21"/>
          <w:szCs w:val="21"/>
        </w:rPr>
      </w:pPr>
      <w:bookmarkStart w:id="507" w:name="_Ref66779725"/>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21</w:t>
      </w:r>
      <w:r>
        <w:rPr>
          <w:rFonts w:asciiTheme="minorEastAsia" w:hAnsiTheme="minorEastAsia" w:eastAsiaTheme="minorEastAsia"/>
          <w:b/>
          <w:sz w:val="21"/>
          <w:szCs w:val="21"/>
        </w:rPr>
        <w:fldChar w:fldCharType="end"/>
      </w:r>
      <w:bookmarkEnd w:id="507"/>
      <w:r>
        <w:rPr>
          <w:rFonts w:hint="eastAsia" w:asciiTheme="minorEastAsia" w:hAnsiTheme="minorEastAsia" w:eastAsiaTheme="minorEastAsia"/>
          <w:b/>
          <w:sz w:val="21"/>
          <w:szCs w:val="21"/>
        </w:rPr>
        <w:t>变压器局部放电试验的基本原理接线</w:t>
      </w:r>
    </w:p>
    <w:p w14:paraId="11F08ACE">
      <w:pPr>
        <w:spacing w:line="500" w:lineRule="exact"/>
        <w:ind w:left="480" w:leftChars="200"/>
        <w:rPr>
          <w:rFonts w:hint="eastAsia"/>
          <w:b/>
        </w:rPr>
      </w:pPr>
      <w:r>
        <w:rPr>
          <w:rFonts w:hint="eastAsia"/>
          <w:b/>
        </w:rPr>
        <w:t>其中</w:t>
      </w:r>
      <w:r>
        <w:rPr>
          <w:b/>
        </w:rPr>
        <w:t xml:space="preserve"> Cb</w:t>
      </w:r>
      <w:r>
        <w:rPr>
          <w:rFonts w:hint="eastAsia"/>
          <w:b/>
        </w:rPr>
        <w:t>—为变压器套管电容。</w:t>
      </w:r>
    </w:p>
    <w:p w14:paraId="5409A89F">
      <w:pPr>
        <w:pStyle w:val="5"/>
        <w:ind w:left="1134" w:hanging="567"/>
        <w:rPr>
          <w:rFonts w:hint="eastAsia"/>
        </w:rPr>
      </w:pPr>
      <w:bookmarkStart w:id="508" w:name="_Toc67033640"/>
      <w:bookmarkStart w:id="509" w:name="_Toc201053623"/>
      <w:bookmarkStart w:id="510" w:name="_Toc174460936"/>
      <w:bookmarkStart w:id="511" w:name="_Toc229306229"/>
      <w:bookmarkStart w:id="512" w:name="_Toc206489680"/>
      <w:bookmarkStart w:id="513" w:name="_Toc162513452"/>
      <w:bookmarkStart w:id="514" w:name="_Toc206237026"/>
      <w:bookmarkStart w:id="515" w:name="_Toc174460841"/>
      <w:r>
        <w:rPr>
          <w:rFonts w:hint="eastAsia"/>
        </w:rPr>
        <w:t>发电机</w:t>
      </w:r>
      <w:bookmarkEnd w:id="508"/>
      <w:bookmarkEnd w:id="509"/>
      <w:bookmarkEnd w:id="510"/>
      <w:bookmarkEnd w:id="511"/>
      <w:bookmarkEnd w:id="512"/>
      <w:bookmarkEnd w:id="513"/>
      <w:bookmarkEnd w:id="514"/>
      <w:bookmarkEnd w:id="515"/>
    </w:p>
    <w:p w14:paraId="1196C6EA">
      <w:pPr>
        <w:pStyle w:val="39"/>
        <w:numPr>
          <w:ilvl w:val="0"/>
          <w:numId w:val="15"/>
        </w:numPr>
        <w:spacing w:line="500" w:lineRule="exact"/>
        <w:ind w:left="720" w:leftChars="300"/>
        <w:rPr>
          <w:rFonts w:hint="eastAsia" w:cs="Times New Roman" w:asciiTheme="minorEastAsia" w:hAnsiTheme="minorEastAsia" w:eastAsiaTheme="minorEastAsia"/>
          <w:b/>
        </w:rPr>
      </w:pPr>
      <w:r>
        <w:rPr>
          <w:rFonts w:cs="Times New Roman" w:asciiTheme="minorEastAsia" w:hAnsiTheme="minorEastAsia" w:eastAsiaTheme="minorEastAsia"/>
          <w:b/>
        </w:rPr>
        <w:t xml:space="preserve">单个绕组部件 </w:t>
      </w:r>
    </w:p>
    <w:p w14:paraId="6059A8BE">
      <w:pPr>
        <w:spacing w:line="500" w:lineRule="exact"/>
        <w:ind w:left="720" w:leftChars="300"/>
        <w:rPr>
          <w:rFonts w:hint="eastAsia"/>
        </w:rPr>
      </w:pPr>
      <w:r>
        <w:rPr>
          <w:rFonts w:hint="eastAsia"/>
        </w:rPr>
        <w:t>对单个绕组部件</w:t>
      </w:r>
      <w:r>
        <w:t>(定子线棒</w:t>
      </w:r>
      <w:r>
        <w:rPr>
          <w:rFonts w:hint="eastAsia"/>
        </w:rPr>
        <w:t>，</w:t>
      </w:r>
      <w:r>
        <w:t>线圈等)的局部放电测量推荐使用符合GB/T7354-2003中的两个基</w:t>
      </w:r>
      <w:r>
        <w:rPr>
          <w:rFonts w:hint="eastAsia"/>
        </w:rPr>
        <w:t>本试验回路</w:t>
      </w:r>
      <w:r>
        <w:t>(见</w:t>
      </w:r>
      <w:r>
        <w:fldChar w:fldCharType="begin"/>
      </w:r>
      <w:r>
        <w:instrText xml:space="preserve"> REF _Ref66781141 \h  \* MERGEFORMAT </w:instrText>
      </w:r>
      <w:r>
        <w:fldChar w:fldCharType="separate"/>
      </w:r>
      <w:r>
        <w:t>图 9</w:t>
      </w:r>
      <w:r>
        <w:noBreakHyphen/>
      </w:r>
      <w:r>
        <w:t>22</w:t>
      </w:r>
      <w:r>
        <w:fldChar w:fldCharType="end"/>
      </w:r>
      <w:r>
        <w:t>)。</w:t>
      </w:r>
    </w:p>
    <w:p w14:paraId="6AAB6187">
      <w:pPr>
        <w:keepNext/>
        <w:ind w:left="0" w:leftChars="0"/>
        <w:jc w:val="center"/>
        <w:rPr>
          <w:rFonts w:hint="eastAsia"/>
        </w:rPr>
      </w:pPr>
      <w:r>
        <w:drawing>
          <wp:inline distT="0" distB="0" distL="0" distR="0">
            <wp:extent cx="4730750" cy="1485900"/>
            <wp:effectExtent l="0" t="0" r="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r:embed="rId109">
                      <a:extLst>
                        <a:ext uri="{28A0092B-C50C-407E-A947-70E740481C1C}">
                          <a14:useLocalDpi xmlns:a14="http://schemas.microsoft.com/office/drawing/2010/main" val="0"/>
                        </a:ext>
                      </a:extLst>
                    </a:blip>
                    <a:stretch>
                      <a:fillRect/>
                    </a:stretch>
                  </pic:blipFill>
                  <pic:spPr>
                    <a:xfrm>
                      <a:off x="0" y="0"/>
                      <a:ext cx="4730993" cy="1485976"/>
                    </a:xfrm>
                    <a:prstGeom prst="rect">
                      <a:avLst/>
                    </a:prstGeom>
                  </pic:spPr>
                </pic:pic>
              </a:graphicData>
            </a:graphic>
          </wp:inline>
        </w:drawing>
      </w:r>
    </w:p>
    <w:p w14:paraId="4BC97672">
      <w:pPr>
        <w:pStyle w:val="13"/>
        <w:ind w:left="0" w:leftChars="0"/>
        <w:jc w:val="center"/>
        <w:rPr>
          <w:rFonts w:hint="eastAsia" w:asciiTheme="minorEastAsia" w:hAnsiTheme="minorEastAsia" w:eastAsiaTheme="minorEastAsia"/>
          <w:b/>
          <w:sz w:val="21"/>
          <w:szCs w:val="21"/>
        </w:rPr>
      </w:pPr>
      <w:bookmarkStart w:id="516" w:name="_Ref66781141"/>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22</w:t>
      </w:r>
      <w:r>
        <w:rPr>
          <w:rFonts w:asciiTheme="minorEastAsia" w:hAnsiTheme="minorEastAsia" w:eastAsiaTheme="minorEastAsia"/>
          <w:b/>
          <w:sz w:val="21"/>
          <w:szCs w:val="21"/>
        </w:rPr>
        <w:fldChar w:fldCharType="end"/>
      </w:r>
      <w:bookmarkEnd w:id="516"/>
      <w:r>
        <w:rPr>
          <w:rFonts w:hint="eastAsia" w:asciiTheme="minorEastAsia" w:hAnsiTheme="minorEastAsia" w:eastAsiaTheme="minorEastAsia"/>
          <w:b/>
          <w:sz w:val="21"/>
          <w:szCs w:val="21"/>
        </w:rPr>
        <w:t>基本实验回路</w:t>
      </w:r>
    </w:p>
    <w:p w14:paraId="0AD1DDAA">
      <w:pPr>
        <w:spacing w:line="500" w:lineRule="exact"/>
        <w:ind w:left="480" w:leftChars="200"/>
        <w:rPr>
          <w:rFonts w:hint="eastAsia"/>
          <w:b/>
        </w:rPr>
      </w:pPr>
      <w:r>
        <w:rPr>
          <w:b/>
        </w:rPr>
        <w:t>u~</w:t>
      </w:r>
      <w:r>
        <w:rPr>
          <w:rFonts w:hint="eastAsia"/>
          <w:b/>
        </w:rPr>
        <w:t>—</w:t>
      </w:r>
      <w:r>
        <w:rPr>
          <w:b/>
        </w:rPr>
        <w:t>高压电源</w:t>
      </w:r>
      <w:r>
        <w:rPr>
          <w:rFonts w:hint="eastAsia"/>
          <w:b/>
        </w:rPr>
        <w:t>；</w:t>
      </w:r>
      <w:r>
        <w:rPr>
          <w:b/>
        </w:rPr>
        <w:t>CC</w:t>
      </w:r>
      <w:r>
        <w:rPr>
          <w:rFonts w:hint="eastAsia"/>
          <w:b/>
        </w:rPr>
        <w:t>—</w:t>
      </w:r>
      <w:r>
        <w:rPr>
          <w:b/>
        </w:rPr>
        <w:t>连接电缆</w:t>
      </w:r>
      <w:r>
        <w:rPr>
          <w:rFonts w:hint="eastAsia"/>
          <w:b/>
        </w:rPr>
        <w:t>；</w:t>
      </w:r>
      <w:r>
        <w:rPr>
          <w:b/>
        </w:rPr>
        <w:t>C</w:t>
      </w:r>
      <w:r>
        <w:rPr>
          <w:rFonts w:hint="eastAsia"/>
          <w:b/>
        </w:rPr>
        <w:t>a—</w:t>
      </w:r>
      <w:r>
        <w:rPr>
          <w:b/>
        </w:rPr>
        <w:t>试品</w:t>
      </w:r>
      <w:r>
        <w:rPr>
          <w:rFonts w:hint="eastAsia"/>
          <w:b/>
        </w:rPr>
        <w:t>；</w:t>
      </w:r>
      <w:r>
        <w:rPr>
          <w:b/>
        </w:rPr>
        <w:t>CD</w:t>
      </w:r>
      <w:r>
        <w:rPr>
          <w:rFonts w:hint="eastAsia"/>
          <w:b/>
        </w:rPr>
        <w:t>—</w:t>
      </w:r>
      <w:r>
        <w:rPr>
          <w:b/>
        </w:rPr>
        <w:t>耦合</w:t>
      </w:r>
      <w:r>
        <w:rPr>
          <w:rFonts w:hint="eastAsia"/>
          <w:b/>
        </w:rPr>
        <w:t>装置；Z—高压滤波器；Zm—测量阻抗；Ck—耦合电容；</w:t>
      </w:r>
      <w:r>
        <w:rPr>
          <w:b/>
        </w:rPr>
        <w:t>MI</w:t>
      </w:r>
      <w:r>
        <w:rPr>
          <w:rFonts w:hint="eastAsia"/>
          <w:b/>
        </w:rPr>
        <w:t>—局放仪；C</w:t>
      </w:r>
      <w:r>
        <w:rPr>
          <w:b/>
        </w:rPr>
        <w:t>L</w:t>
      </w:r>
      <w:r>
        <w:rPr>
          <w:rFonts w:hint="eastAsia"/>
          <w:b/>
        </w:rPr>
        <w:t>—光连接；</w:t>
      </w:r>
    </w:p>
    <w:p w14:paraId="30318BF7">
      <w:pPr>
        <w:spacing w:line="500" w:lineRule="exact"/>
        <w:ind w:left="480" w:leftChars="200" w:firstLine="480" w:firstLineChars="200"/>
        <w:rPr>
          <w:rFonts w:hint="eastAsia"/>
        </w:rPr>
      </w:pPr>
      <w:r>
        <w:rPr>
          <w:rFonts w:hint="eastAsia"/>
        </w:rPr>
        <w:t>在</w:t>
      </w:r>
      <w:r>
        <w:fldChar w:fldCharType="begin"/>
      </w:r>
      <w:r>
        <w:instrText xml:space="preserve"> </w:instrText>
      </w:r>
      <w:r>
        <w:rPr>
          <w:rFonts w:hint="eastAsia"/>
        </w:rPr>
        <w:instrText xml:space="preserve">REF _Ref66781141 \h</w:instrText>
      </w:r>
      <w:r>
        <w:instrText xml:space="preserve">  \* MERGEFORMAT </w:instrText>
      </w:r>
      <w:r>
        <w:fldChar w:fldCharType="separate"/>
      </w:r>
      <w:r>
        <w:t>图 9</w:t>
      </w:r>
      <w:r>
        <w:noBreakHyphen/>
      </w:r>
      <w:r>
        <w:t>22</w:t>
      </w:r>
      <w:r>
        <w:fldChar w:fldCharType="end"/>
      </w:r>
      <w:r>
        <w:t xml:space="preserve"> a)的试验回路中，低电压的耦合装置接在耦合电容器的接地侧。这种接法的优点是适用于接</w:t>
      </w:r>
      <w:r>
        <w:rPr>
          <w:rFonts w:hint="eastAsia"/>
        </w:rPr>
        <w:t>地试品，</w:t>
      </w:r>
      <w:r>
        <w:t>试品直接接到高压端和大地之间。在这种情况下如果发生绝缘事故</w:t>
      </w:r>
      <w:r>
        <w:rPr>
          <w:rFonts w:hint="eastAsia"/>
        </w:rPr>
        <w:t>，</w:t>
      </w:r>
      <w:r>
        <w:t>测量设备上不承受高压。</w:t>
      </w:r>
    </w:p>
    <w:p w14:paraId="77D347F6">
      <w:pPr>
        <w:spacing w:line="500" w:lineRule="exact"/>
        <w:ind w:left="480" w:leftChars="200" w:firstLine="480" w:firstLineChars="200"/>
        <w:rPr>
          <w:rFonts w:hint="eastAsia"/>
        </w:rPr>
      </w:pPr>
      <w:r>
        <w:rPr>
          <w:rFonts w:hint="eastAsia"/>
        </w:rPr>
        <w:t>在</w:t>
      </w:r>
      <w:r>
        <w:fldChar w:fldCharType="begin"/>
      </w:r>
      <w:r>
        <w:instrText xml:space="preserve"> </w:instrText>
      </w:r>
      <w:r>
        <w:rPr>
          <w:rFonts w:hint="eastAsia"/>
        </w:rPr>
        <w:instrText xml:space="preserve">REF _Ref66781141 \h</w:instrText>
      </w:r>
      <w:r>
        <w:instrText xml:space="preserve">  \* MERGEFORMAT </w:instrText>
      </w:r>
      <w:r>
        <w:fldChar w:fldCharType="separate"/>
      </w:r>
      <w:r>
        <w:t>图 9</w:t>
      </w:r>
      <w:r>
        <w:noBreakHyphen/>
      </w:r>
      <w:r>
        <w:t>22</w:t>
      </w:r>
      <w:r>
        <w:fldChar w:fldCharType="end"/>
      </w:r>
      <w:r>
        <w:t xml:space="preserve"> b)的试验回路中，耦合装置接在试品的接地侧。试品的低压侧同大地隔离。对小电容的试</w:t>
      </w:r>
      <w:r>
        <w:rPr>
          <w:rFonts w:hint="eastAsia"/>
        </w:rPr>
        <w:t>品来说，</w:t>
      </w:r>
      <w:r>
        <w:t>这个试验回路的灵敏度比</w:t>
      </w:r>
      <w:r>
        <w:fldChar w:fldCharType="begin"/>
      </w:r>
      <w:r>
        <w:instrText xml:space="preserve"> REF _Ref66781141 \h  \* MERGEFORMAT </w:instrText>
      </w:r>
      <w:r>
        <w:fldChar w:fldCharType="separate"/>
      </w:r>
      <w:r>
        <w:t>图 9</w:t>
      </w:r>
      <w:r>
        <w:noBreakHyphen/>
      </w:r>
      <w:r>
        <w:t>22</w:t>
      </w:r>
      <w:r>
        <w:fldChar w:fldCharType="end"/>
      </w:r>
      <w:r>
        <w:t xml:space="preserve"> a)回路要好。</w:t>
      </w:r>
      <w:r>
        <w:fldChar w:fldCharType="begin"/>
      </w:r>
      <w:r>
        <w:instrText xml:space="preserve"> REF _Ref66781141 \h  \* MERGEFORMAT </w:instrText>
      </w:r>
      <w:r>
        <w:fldChar w:fldCharType="separate"/>
      </w:r>
      <w:r>
        <w:t>图 9</w:t>
      </w:r>
      <w:r>
        <w:noBreakHyphen/>
      </w:r>
      <w:r>
        <w:t>22</w:t>
      </w:r>
      <w:r>
        <w:fldChar w:fldCharType="end"/>
      </w:r>
      <w:r>
        <w:t xml:space="preserve"> a)</w:t>
      </w:r>
      <w:r>
        <w:rPr>
          <w:rFonts w:hint="eastAsia"/>
        </w:rPr>
        <w:t>与</w:t>
      </w:r>
      <w:r>
        <w:fldChar w:fldCharType="begin"/>
      </w:r>
      <w:r>
        <w:instrText xml:space="preserve"> REF _Ref66781141 \h  \* MERGEFORMAT </w:instrText>
      </w:r>
      <w:r>
        <w:fldChar w:fldCharType="separate"/>
      </w:r>
      <w:r>
        <w:t>图 9</w:t>
      </w:r>
      <w:r>
        <w:noBreakHyphen/>
      </w:r>
      <w:r>
        <w:t>22</w:t>
      </w:r>
      <w:r>
        <w:fldChar w:fldCharType="end"/>
      </w:r>
      <w:r>
        <w:t xml:space="preserve"> b)中的局放测量信号的极性相反。</w:t>
      </w:r>
    </w:p>
    <w:p w14:paraId="7F7CA246">
      <w:pPr>
        <w:spacing w:line="500" w:lineRule="exact"/>
        <w:ind w:left="480" w:leftChars="200" w:firstLine="480" w:firstLineChars="200"/>
        <w:rPr>
          <w:rFonts w:hint="eastAsia"/>
        </w:rPr>
      </w:pPr>
      <w:r>
        <w:rPr>
          <w:rFonts w:hint="eastAsia"/>
        </w:rPr>
        <w:t>在上述两种试验回路中，</w:t>
      </w:r>
      <w:r>
        <w:t>保护回路应组合在耦合装置中</w:t>
      </w:r>
      <w:r>
        <w:rPr>
          <w:rFonts w:hint="eastAsia"/>
        </w:rPr>
        <w:t>，</w:t>
      </w:r>
      <w:r>
        <w:t>并考虑能承受在试验期间试品可能发生故</w:t>
      </w:r>
      <w:r>
        <w:rPr>
          <w:rFonts w:hint="eastAsia"/>
        </w:rPr>
        <w:t>障时的击穿电流。</w:t>
      </w:r>
    </w:p>
    <w:p w14:paraId="6B6A45A6">
      <w:pPr>
        <w:pStyle w:val="39"/>
        <w:numPr>
          <w:ilvl w:val="0"/>
          <w:numId w:val="15"/>
        </w:numPr>
        <w:spacing w:line="500" w:lineRule="exact"/>
        <w:ind w:left="480" w:leftChars="200"/>
        <w:rPr>
          <w:rFonts w:hint="eastAsia" w:cs="Times New Roman" w:asciiTheme="minorEastAsia" w:hAnsiTheme="minorEastAsia" w:eastAsiaTheme="minorEastAsia"/>
          <w:b/>
        </w:rPr>
      </w:pPr>
      <w:r>
        <w:rPr>
          <w:rFonts w:hint="eastAsia" w:cs="Times New Roman" w:asciiTheme="minorEastAsia" w:hAnsiTheme="minorEastAsia" w:eastAsiaTheme="minorEastAsia"/>
          <w:b/>
        </w:rPr>
        <w:t xml:space="preserve">整体绕组 </w:t>
      </w:r>
    </w:p>
    <w:p w14:paraId="66FED2A2">
      <w:pPr>
        <w:spacing w:line="500" w:lineRule="exact"/>
        <w:ind w:left="480" w:leftChars="200"/>
        <w:rPr>
          <w:rFonts w:ascii="Times New Roman" w:hAnsi="Times New Roman" w:cs="Times New Roman"/>
        </w:rPr>
      </w:pPr>
      <w:r>
        <w:rPr>
          <w:rFonts w:hint="eastAsia" w:ascii="Times New Roman" w:hAnsi="Times New Roman" w:cs="Times New Roman"/>
        </w:rPr>
        <w:t>局部放电在绕组高压端测量可获得真实的局放信息，</w:t>
      </w:r>
      <w:r>
        <w:rPr>
          <w:rFonts w:ascii="Times New Roman" w:hAnsi="Times New Roman" w:cs="Times New Roman"/>
        </w:rPr>
        <w:t>它决定于星形点的紧密连接和测量设备所选</w:t>
      </w:r>
      <w:r>
        <w:rPr>
          <w:rFonts w:hint="eastAsia" w:ascii="Times New Roman" w:hAnsi="Times New Roman" w:cs="Times New Roman"/>
        </w:rPr>
        <w:t>的连接方法。</w:t>
      </w:r>
    </w:p>
    <w:p w14:paraId="58E38F41">
      <w:pPr>
        <w:spacing w:line="500" w:lineRule="exact"/>
        <w:ind w:left="480" w:leftChars="200"/>
        <w:rPr>
          <w:rFonts w:hint="eastAsia"/>
        </w:rPr>
      </w:pPr>
      <w:r>
        <w:rPr>
          <w:rFonts w:hint="eastAsia"/>
        </w:rPr>
        <w:t>高压电源和局放耦合单元应分别连接至绕组两端，</w:t>
      </w:r>
      <w:r>
        <w:t>以便利用绕组的阻尼效应来抑制传导来的骚扰</w:t>
      </w:r>
      <w:r>
        <w:rPr>
          <w:rFonts w:hint="eastAsia"/>
        </w:rPr>
        <w:t>。局放耦合单元应尽可能靠近绕组端。定子铁心正常情况下应可靠接地。</w:t>
      </w:r>
    </w:p>
    <w:p w14:paraId="2CFB9ADD">
      <w:pPr>
        <w:spacing w:line="500" w:lineRule="exact"/>
        <w:ind w:left="480" w:leftChars="200"/>
        <w:rPr>
          <w:rFonts w:hint="eastAsia"/>
        </w:rPr>
      </w:pPr>
      <w:r>
        <w:fldChar w:fldCharType="begin"/>
      </w:r>
      <w:r>
        <w:instrText xml:space="preserve"> REF _Ref66781830 \h  \* MERGEFORMAT </w:instrText>
      </w:r>
      <w:r>
        <w:fldChar w:fldCharType="separate"/>
      </w:r>
      <w:r>
        <w:t>图 9</w:t>
      </w:r>
      <w:r>
        <w:noBreakHyphen/>
      </w:r>
      <w:r>
        <w:t>23</w:t>
      </w:r>
      <w:r>
        <w:fldChar w:fldCharType="end"/>
      </w:r>
      <w:r>
        <w:t>测试回路给出了对U相进行局部放电测量,U、V、W为绕组高压端,X、Y、Z为绕组的星形侧。</w:t>
      </w:r>
    </w:p>
    <w:p w14:paraId="4B70D97D">
      <w:pPr>
        <w:ind w:left="0" w:leftChars="0"/>
        <w:jc w:val="center"/>
        <w:rPr>
          <w:rFonts w:hint="eastAsia"/>
        </w:rPr>
      </w:pPr>
      <w:r>
        <w:drawing>
          <wp:inline distT="0" distB="0" distL="0" distR="0">
            <wp:extent cx="4319905" cy="2077720"/>
            <wp:effectExtent l="0" t="0" r="4445"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110">
                      <a:extLst>
                        <a:ext uri="{28A0092B-C50C-407E-A947-70E740481C1C}">
                          <a14:useLocalDpi xmlns:a14="http://schemas.microsoft.com/office/drawing/2010/main" val="0"/>
                        </a:ext>
                      </a:extLst>
                    </a:blip>
                    <a:stretch>
                      <a:fillRect/>
                    </a:stretch>
                  </pic:blipFill>
                  <pic:spPr>
                    <a:xfrm>
                      <a:off x="0" y="0"/>
                      <a:ext cx="4320000" cy="2078255"/>
                    </a:xfrm>
                    <a:prstGeom prst="rect">
                      <a:avLst/>
                    </a:prstGeom>
                  </pic:spPr>
                </pic:pic>
              </a:graphicData>
            </a:graphic>
          </wp:inline>
        </w:drawing>
      </w:r>
    </w:p>
    <w:p w14:paraId="43547C02">
      <w:pPr>
        <w:pStyle w:val="13"/>
        <w:ind w:left="0" w:leftChars="0"/>
        <w:jc w:val="center"/>
        <w:rPr>
          <w:rFonts w:hint="eastAsia" w:asciiTheme="minorEastAsia" w:hAnsiTheme="minorEastAsia" w:eastAsiaTheme="minorEastAsia"/>
          <w:b/>
          <w:sz w:val="21"/>
          <w:szCs w:val="21"/>
        </w:rPr>
      </w:pPr>
      <w:bookmarkStart w:id="517" w:name="_Ref66781830"/>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23</w:t>
      </w:r>
      <w:r>
        <w:rPr>
          <w:rFonts w:asciiTheme="minorEastAsia" w:hAnsiTheme="minorEastAsia" w:eastAsiaTheme="minorEastAsia"/>
          <w:b/>
          <w:sz w:val="21"/>
          <w:szCs w:val="21"/>
        </w:rPr>
        <w:fldChar w:fldCharType="end"/>
      </w:r>
      <w:bookmarkEnd w:id="517"/>
      <w:r>
        <w:rPr>
          <w:rFonts w:hint="eastAsia" w:asciiTheme="minorEastAsia" w:hAnsiTheme="minorEastAsia" w:eastAsiaTheme="minorEastAsia"/>
          <w:b/>
          <w:sz w:val="21"/>
          <w:szCs w:val="21"/>
        </w:rPr>
        <w:t>对整体绕组进行局放测量的试验回路</w:t>
      </w:r>
    </w:p>
    <w:p w14:paraId="1B262C46">
      <w:pPr>
        <w:ind w:left="0" w:leftChars="0"/>
        <w:jc w:val="center"/>
        <w:rPr>
          <w:rFonts w:hint="eastAsia"/>
        </w:rPr>
      </w:pPr>
      <w:r>
        <w:drawing>
          <wp:inline distT="0" distB="0" distL="0" distR="0">
            <wp:extent cx="4627880" cy="1469390"/>
            <wp:effectExtent l="0" t="0" r="127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111">
                      <a:extLst>
                        <a:ext uri="{28A0092B-C50C-407E-A947-70E740481C1C}">
                          <a14:useLocalDpi xmlns:a14="http://schemas.microsoft.com/office/drawing/2010/main" val="0"/>
                        </a:ext>
                      </a:extLst>
                    </a:blip>
                    <a:srcRect l="7075" r="4206"/>
                    <a:stretch>
                      <a:fillRect/>
                    </a:stretch>
                  </pic:blipFill>
                  <pic:spPr>
                    <a:xfrm>
                      <a:off x="0" y="0"/>
                      <a:ext cx="4685348" cy="1487670"/>
                    </a:xfrm>
                    <a:prstGeom prst="rect">
                      <a:avLst/>
                    </a:prstGeom>
                    <a:ln>
                      <a:noFill/>
                    </a:ln>
                  </pic:spPr>
                </pic:pic>
              </a:graphicData>
            </a:graphic>
          </wp:inline>
        </w:drawing>
      </w:r>
    </w:p>
    <w:p w14:paraId="227D4137">
      <w:pPr>
        <w:pStyle w:val="13"/>
        <w:ind w:left="0" w:leftChars="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24</w:t>
      </w:r>
      <w:r>
        <w:rPr>
          <w:rFonts w:asciiTheme="minorEastAsia" w:hAnsiTheme="minorEastAsia" w:eastAsiaTheme="minorEastAsia"/>
          <w:b/>
          <w:sz w:val="21"/>
          <w:szCs w:val="21"/>
        </w:rPr>
        <w:fldChar w:fldCharType="end"/>
      </w:r>
      <w:r>
        <w:rPr>
          <w:rFonts w:hint="eastAsia" w:asciiTheme="minorEastAsia" w:hAnsiTheme="minorEastAsia" w:eastAsiaTheme="minorEastAsia"/>
          <w:b/>
          <w:sz w:val="21"/>
          <w:szCs w:val="21"/>
        </w:rPr>
        <w:t>对整体绕组进行局放测量的试验回路校准</w:t>
      </w:r>
    </w:p>
    <w:p w14:paraId="3A3B8EE8">
      <w:pPr>
        <w:pStyle w:val="5"/>
        <w:ind w:left="1134" w:hanging="567"/>
        <w:rPr>
          <w:rFonts w:hint="eastAsia"/>
        </w:rPr>
      </w:pPr>
      <w:bookmarkStart w:id="518" w:name="_Toc162513453"/>
      <w:bookmarkStart w:id="519" w:name="_Toc174460842"/>
      <w:bookmarkStart w:id="520" w:name="_Toc201053624"/>
      <w:bookmarkStart w:id="521" w:name="_Toc67033641"/>
      <w:bookmarkStart w:id="522" w:name="_Toc206237027"/>
      <w:bookmarkStart w:id="523" w:name="_Toc174460937"/>
      <w:bookmarkStart w:id="524" w:name="_Toc206489681"/>
      <w:bookmarkStart w:id="525" w:name="_Toc229306230"/>
      <w:r>
        <w:rPr>
          <w:rFonts w:hint="eastAsia"/>
        </w:rPr>
        <w:t>电缆</w:t>
      </w:r>
      <w:bookmarkEnd w:id="518"/>
      <w:bookmarkEnd w:id="519"/>
      <w:bookmarkEnd w:id="520"/>
      <w:bookmarkEnd w:id="521"/>
      <w:bookmarkEnd w:id="522"/>
      <w:bookmarkEnd w:id="523"/>
      <w:bookmarkEnd w:id="524"/>
      <w:bookmarkEnd w:id="525"/>
    </w:p>
    <w:p w14:paraId="19E62F67">
      <w:pPr>
        <w:spacing w:line="500" w:lineRule="exact"/>
        <w:ind w:left="480" w:leftChars="200" w:firstLine="480" w:firstLineChars="200"/>
        <w:rPr>
          <w:rFonts w:hint="eastAsia"/>
        </w:rPr>
      </w:pPr>
      <w:r>
        <w:rPr>
          <w:rFonts w:hint="eastAsia"/>
        </w:rPr>
        <w:t>根据G</w:t>
      </w:r>
      <w:r>
        <w:t>B/T3048.12-2007电线电缆电性能试验方法 第12部分</w:t>
      </w:r>
      <w:r>
        <w:rPr>
          <w:rFonts w:hint="eastAsia"/>
        </w:rPr>
        <w:t>中规定，根据短电缆和长电缆的不同情况以及反射情况，选择不同的试验回路。常用的试验回路图如下：</w:t>
      </w:r>
    </w:p>
    <w:p w14:paraId="2EB54315">
      <w:pPr>
        <w:keepNext/>
        <w:ind w:left="0" w:leftChars="0"/>
        <w:jc w:val="center"/>
        <w:rPr>
          <w:rFonts w:hint="eastAsia"/>
        </w:rPr>
      </w:pPr>
      <w:r>
        <w:drawing>
          <wp:inline distT="0" distB="0" distL="0" distR="0">
            <wp:extent cx="4546600" cy="2057400"/>
            <wp:effectExtent l="0" t="0" r="6350"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r:embed="rId112">
                      <a:extLst>
                        <a:ext uri="{28A0092B-C50C-407E-A947-70E740481C1C}">
                          <a14:useLocalDpi xmlns:a14="http://schemas.microsoft.com/office/drawing/2010/main" val="0"/>
                        </a:ext>
                      </a:extLst>
                    </a:blip>
                    <a:stretch>
                      <a:fillRect/>
                    </a:stretch>
                  </pic:blipFill>
                  <pic:spPr>
                    <a:xfrm>
                      <a:off x="0" y="0"/>
                      <a:ext cx="4546834" cy="2057506"/>
                    </a:xfrm>
                    <a:prstGeom prst="rect">
                      <a:avLst/>
                    </a:prstGeom>
                  </pic:spPr>
                </pic:pic>
              </a:graphicData>
            </a:graphic>
          </wp:inline>
        </w:drawing>
      </w:r>
    </w:p>
    <w:p w14:paraId="7ADB4D19">
      <w:pPr>
        <w:pStyle w:val="13"/>
        <w:ind w:left="0" w:leftChars="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25</w:t>
      </w:r>
      <w:r>
        <w:rPr>
          <w:rFonts w:asciiTheme="minorEastAsia" w:hAnsiTheme="minorEastAsia" w:eastAsiaTheme="minorEastAsia"/>
          <w:b/>
          <w:sz w:val="21"/>
          <w:szCs w:val="21"/>
        </w:rPr>
        <w:fldChar w:fldCharType="end"/>
      </w:r>
      <w:r>
        <w:rPr>
          <w:rFonts w:hint="eastAsia" w:asciiTheme="minorEastAsia" w:hAnsiTheme="minorEastAsia" w:eastAsiaTheme="minorEastAsia"/>
          <w:b/>
          <w:sz w:val="21"/>
          <w:szCs w:val="21"/>
        </w:rPr>
        <w:t>测量阻抗</w:t>
      </w:r>
      <w:r>
        <w:rPr>
          <w:rFonts w:asciiTheme="minorEastAsia" w:hAnsiTheme="minorEastAsia" w:eastAsiaTheme="minorEastAsia"/>
          <w:b/>
          <w:sz w:val="21"/>
          <w:szCs w:val="21"/>
        </w:rPr>
        <w:t>ZA与耦合电容器Ck串联</w:t>
      </w:r>
    </w:p>
    <w:p w14:paraId="4A29BB6E">
      <w:pPr>
        <w:spacing w:line="500" w:lineRule="exact"/>
        <w:ind w:left="480" w:leftChars="200"/>
        <w:rPr>
          <w:rFonts w:hint="eastAsia"/>
          <w:b/>
        </w:rPr>
      </w:pPr>
      <w:r>
        <w:rPr>
          <w:b/>
        </w:rPr>
        <w:t>Cal</w:t>
      </w:r>
      <w:r>
        <w:rPr>
          <w:rFonts w:hint="eastAsia"/>
          <w:b/>
        </w:rPr>
        <w:t>—校准脉冲发生器；</w:t>
      </w:r>
      <w:r>
        <w:rPr>
          <w:b/>
        </w:rPr>
        <w:t>Ck</w:t>
      </w:r>
      <w:r>
        <w:rPr>
          <w:rFonts w:hint="eastAsia"/>
          <w:b/>
        </w:rPr>
        <w:t>—</w:t>
      </w:r>
      <w:r>
        <w:rPr>
          <w:b/>
        </w:rPr>
        <w:t>耦合电容器</w:t>
      </w:r>
      <w:r>
        <w:rPr>
          <w:rFonts w:hint="eastAsia"/>
          <w:b/>
        </w:rPr>
        <w:t>；</w:t>
      </w:r>
      <w:r>
        <w:rPr>
          <w:b/>
        </w:rPr>
        <w:t>Cx</w:t>
      </w:r>
      <w:r>
        <w:rPr>
          <w:rFonts w:hint="eastAsia"/>
          <w:b/>
        </w:rPr>
        <w:t>—电缆试样；</w:t>
      </w:r>
      <w:r>
        <w:rPr>
          <w:b/>
        </w:rPr>
        <w:t>D</w:t>
      </w:r>
      <w:r>
        <w:rPr>
          <w:rFonts w:hint="eastAsia"/>
          <w:b/>
        </w:rPr>
        <w:t>—局放仪；</w:t>
      </w:r>
      <w:r>
        <w:rPr>
          <w:b/>
        </w:rPr>
        <w:t>V</w:t>
      </w:r>
      <w:r>
        <w:rPr>
          <w:rFonts w:hint="eastAsia"/>
          <w:b/>
        </w:rPr>
        <w:t>—</w:t>
      </w:r>
      <w:r>
        <w:rPr>
          <w:b/>
        </w:rPr>
        <w:t>高压电压表</w:t>
      </w:r>
      <w:r>
        <w:rPr>
          <w:rFonts w:hint="eastAsia"/>
          <w:b/>
        </w:rPr>
        <w:t>；</w:t>
      </w:r>
      <w:r>
        <w:rPr>
          <w:b/>
        </w:rPr>
        <w:t>W</w:t>
      </w:r>
      <w:r>
        <w:rPr>
          <w:rFonts w:hint="eastAsia"/>
          <w:b/>
        </w:rPr>
        <w:t>—交流电源；</w:t>
      </w:r>
      <w:r>
        <w:rPr>
          <w:b/>
        </w:rPr>
        <w:t>Z</w:t>
      </w:r>
      <w:r>
        <w:rPr>
          <w:rFonts w:hint="eastAsia"/>
          <w:b/>
        </w:rPr>
        <w:t>—高压滤波器；</w:t>
      </w:r>
      <w:r>
        <w:rPr>
          <w:b/>
        </w:rPr>
        <w:t>ZA</w:t>
      </w:r>
      <w:r>
        <w:rPr>
          <w:rFonts w:hint="eastAsia"/>
          <w:b/>
        </w:rPr>
        <w:t>—测量阻抗；</w:t>
      </w:r>
    </w:p>
    <w:p w14:paraId="3E0854D6">
      <w:pPr>
        <w:ind w:left="0" w:leftChars="0"/>
        <w:jc w:val="center"/>
        <w:rPr>
          <w:rFonts w:hint="eastAsia"/>
        </w:rPr>
      </w:pPr>
      <w:r>
        <w:drawing>
          <wp:inline distT="0" distB="0" distL="0" distR="0">
            <wp:extent cx="4578350" cy="2235200"/>
            <wp:effectExtent l="0" t="0" r="0"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r:embed="rId113">
                      <a:extLst>
                        <a:ext uri="{28A0092B-C50C-407E-A947-70E740481C1C}">
                          <a14:useLocalDpi xmlns:a14="http://schemas.microsoft.com/office/drawing/2010/main" val="0"/>
                        </a:ext>
                      </a:extLst>
                    </a:blip>
                    <a:stretch>
                      <a:fillRect/>
                    </a:stretch>
                  </pic:blipFill>
                  <pic:spPr>
                    <a:xfrm>
                      <a:off x="0" y="0"/>
                      <a:ext cx="4578585" cy="2235315"/>
                    </a:xfrm>
                    <a:prstGeom prst="rect">
                      <a:avLst/>
                    </a:prstGeom>
                  </pic:spPr>
                </pic:pic>
              </a:graphicData>
            </a:graphic>
          </wp:inline>
        </w:drawing>
      </w:r>
    </w:p>
    <w:p w14:paraId="60AB6278">
      <w:pPr>
        <w:pStyle w:val="13"/>
        <w:ind w:left="0" w:leftChars="0"/>
        <w:jc w:val="center"/>
        <w:rPr>
          <w:rFonts w:hint="eastAsia"/>
          <w:sz w:val="22"/>
          <w:szCs w:val="22"/>
        </w:rPr>
      </w:pPr>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26</w:t>
      </w:r>
      <w:r>
        <w:rPr>
          <w:rFonts w:asciiTheme="minorEastAsia" w:hAnsiTheme="minorEastAsia" w:eastAsiaTheme="minorEastAsia"/>
          <w:b/>
          <w:sz w:val="21"/>
          <w:szCs w:val="21"/>
        </w:rPr>
        <w:fldChar w:fldCharType="end"/>
      </w:r>
      <w:r>
        <w:rPr>
          <w:rFonts w:hint="eastAsia" w:asciiTheme="minorEastAsia" w:hAnsiTheme="minorEastAsia" w:eastAsiaTheme="minorEastAsia"/>
          <w:b/>
          <w:sz w:val="21"/>
          <w:szCs w:val="21"/>
        </w:rPr>
        <w:t>测量阻抗</w:t>
      </w:r>
      <w:r>
        <w:rPr>
          <w:rFonts w:asciiTheme="minorEastAsia" w:hAnsiTheme="minorEastAsia" w:eastAsiaTheme="minorEastAsia"/>
          <w:b/>
          <w:sz w:val="21"/>
          <w:szCs w:val="21"/>
        </w:rPr>
        <w:t>ZA与</w:t>
      </w:r>
      <w:r>
        <w:rPr>
          <w:rFonts w:hint="eastAsia" w:asciiTheme="minorEastAsia" w:hAnsiTheme="minorEastAsia" w:eastAsiaTheme="minorEastAsia"/>
          <w:b/>
          <w:sz w:val="21"/>
          <w:szCs w:val="21"/>
        </w:rPr>
        <w:t>电缆</w:t>
      </w:r>
      <w:r>
        <w:rPr>
          <w:rFonts w:asciiTheme="minorEastAsia" w:hAnsiTheme="minorEastAsia" w:eastAsiaTheme="minorEastAsia"/>
          <w:b/>
          <w:sz w:val="21"/>
          <w:szCs w:val="21"/>
        </w:rPr>
        <w:t>C</w:t>
      </w:r>
      <w:r>
        <w:rPr>
          <w:rFonts w:hint="eastAsia" w:asciiTheme="minorEastAsia" w:hAnsiTheme="minorEastAsia" w:eastAsiaTheme="minorEastAsia"/>
          <w:b/>
          <w:sz w:val="21"/>
          <w:szCs w:val="21"/>
        </w:rPr>
        <w:t>x</w:t>
      </w:r>
      <w:r>
        <w:rPr>
          <w:rFonts w:asciiTheme="minorEastAsia" w:hAnsiTheme="minorEastAsia" w:eastAsiaTheme="minorEastAsia"/>
          <w:b/>
          <w:sz w:val="21"/>
          <w:szCs w:val="21"/>
        </w:rPr>
        <w:t>串联</w:t>
      </w:r>
    </w:p>
    <w:p w14:paraId="29ED6F6F">
      <w:pPr>
        <w:spacing w:line="500" w:lineRule="exact"/>
        <w:ind w:left="480" w:leftChars="200"/>
        <w:rPr>
          <w:rFonts w:hint="eastAsia"/>
          <w:b/>
        </w:rPr>
      </w:pPr>
      <w:r>
        <w:rPr>
          <w:b/>
        </w:rPr>
        <w:t>Cal</w:t>
      </w:r>
      <w:r>
        <w:rPr>
          <w:rFonts w:hint="eastAsia"/>
          <w:b/>
        </w:rPr>
        <w:t>—校准脉冲发生器；</w:t>
      </w:r>
      <w:r>
        <w:rPr>
          <w:b/>
        </w:rPr>
        <w:t>Ck</w:t>
      </w:r>
      <w:r>
        <w:rPr>
          <w:rFonts w:hint="eastAsia"/>
          <w:b/>
        </w:rPr>
        <w:t>—</w:t>
      </w:r>
      <w:r>
        <w:rPr>
          <w:b/>
        </w:rPr>
        <w:t>耦合电容器</w:t>
      </w:r>
      <w:r>
        <w:rPr>
          <w:rFonts w:hint="eastAsia"/>
          <w:b/>
        </w:rPr>
        <w:t>；</w:t>
      </w:r>
      <w:r>
        <w:rPr>
          <w:b/>
        </w:rPr>
        <w:t>Cx</w:t>
      </w:r>
      <w:r>
        <w:rPr>
          <w:rFonts w:hint="eastAsia"/>
          <w:b/>
        </w:rPr>
        <w:t>—电缆试样；</w:t>
      </w:r>
      <w:r>
        <w:rPr>
          <w:b/>
        </w:rPr>
        <w:t>D</w:t>
      </w:r>
      <w:r>
        <w:rPr>
          <w:rFonts w:hint="eastAsia"/>
          <w:b/>
        </w:rPr>
        <w:t>—局放仪；</w:t>
      </w:r>
      <w:r>
        <w:rPr>
          <w:b/>
        </w:rPr>
        <w:t>V</w:t>
      </w:r>
      <w:r>
        <w:rPr>
          <w:rFonts w:hint="eastAsia"/>
          <w:b/>
        </w:rPr>
        <w:t>—</w:t>
      </w:r>
      <w:r>
        <w:rPr>
          <w:b/>
        </w:rPr>
        <w:t>高压电压表</w:t>
      </w:r>
      <w:r>
        <w:rPr>
          <w:rFonts w:hint="eastAsia"/>
          <w:b/>
        </w:rPr>
        <w:t>；</w:t>
      </w:r>
      <w:r>
        <w:rPr>
          <w:b/>
        </w:rPr>
        <w:t>W</w:t>
      </w:r>
      <w:r>
        <w:rPr>
          <w:rFonts w:hint="eastAsia"/>
          <w:b/>
        </w:rPr>
        <w:t>—交流电源；</w:t>
      </w:r>
      <w:r>
        <w:rPr>
          <w:b/>
        </w:rPr>
        <w:t>Z</w:t>
      </w:r>
      <w:r>
        <w:rPr>
          <w:rFonts w:hint="eastAsia"/>
          <w:b/>
        </w:rPr>
        <w:t>—高压滤波器；</w:t>
      </w:r>
      <w:r>
        <w:rPr>
          <w:b/>
        </w:rPr>
        <w:t>ZA</w:t>
      </w:r>
      <w:r>
        <w:rPr>
          <w:rFonts w:hint="eastAsia"/>
          <w:b/>
        </w:rPr>
        <w:t>—测量阻抗；</w:t>
      </w:r>
    </w:p>
    <w:p w14:paraId="14D8C700">
      <w:pPr>
        <w:keepNext/>
        <w:ind w:left="0" w:leftChars="0"/>
        <w:jc w:val="center"/>
        <w:rPr>
          <w:rFonts w:hint="eastAsia"/>
        </w:rPr>
      </w:pPr>
      <w:r>
        <w:drawing>
          <wp:inline distT="0" distB="0" distL="0" distR="0">
            <wp:extent cx="4578350" cy="2012950"/>
            <wp:effectExtent l="0" t="0" r="0" b="6350"/>
            <wp:docPr id="213" name="图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213"/>
                    <pic:cNvPicPr>
                      <a:picLocks noChangeAspect="1"/>
                    </pic:cNvPicPr>
                  </pic:nvPicPr>
                  <pic:blipFill>
                    <a:blip r:embed="rId114">
                      <a:extLst>
                        <a:ext uri="{28A0092B-C50C-407E-A947-70E740481C1C}">
                          <a14:useLocalDpi xmlns:a14="http://schemas.microsoft.com/office/drawing/2010/main" val="0"/>
                        </a:ext>
                      </a:extLst>
                    </a:blip>
                    <a:stretch>
                      <a:fillRect/>
                    </a:stretch>
                  </pic:blipFill>
                  <pic:spPr>
                    <a:xfrm>
                      <a:off x="0" y="0"/>
                      <a:ext cx="4578585" cy="2013053"/>
                    </a:xfrm>
                    <a:prstGeom prst="rect">
                      <a:avLst/>
                    </a:prstGeom>
                  </pic:spPr>
                </pic:pic>
              </a:graphicData>
            </a:graphic>
          </wp:inline>
        </w:drawing>
      </w:r>
    </w:p>
    <w:p w14:paraId="5B56FE06">
      <w:pPr>
        <w:pStyle w:val="13"/>
        <w:ind w:left="0" w:leftChars="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27</w:t>
      </w:r>
      <w:r>
        <w:rPr>
          <w:rFonts w:asciiTheme="minorEastAsia" w:hAnsiTheme="minorEastAsia" w:eastAsiaTheme="minorEastAsia"/>
          <w:b/>
          <w:sz w:val="21"/>
          <w:szCs w:val="21"/>
        </w:rPr>
        <w:fldChar w:fldCharType="end"/>
      </w:r>
      <w:r>
        <w:rPr>
          <w:rFonts w:hint="eastAsia" w:asciiTheme="minorEastAsia" w:hAnsiTheme="minorEastAsia" w:eastAsiaTheme="minorEastAsia"/>
          <w:b/>
          <w:sz w:val="21"/>
          <w:szCs w:val="21"/>
        </w:rPr>
        <w:t>电桥线路</w:t>
      </w:r>
    </w:p>
    <w:p w14:paraId="335C20C5">
      <w:pPr>
        <w:spacing w:line="500" w:lineRule="exact"/>
        <w:ind w:left="480" w:leftChars="200"/>
        <w:rPr>
          <w:rFonts w:hint="eastAsia"/>
          <w:b/>
        </w:rPr>
      </w:pPr>
      <w:r>
        <w:rPr>
          <w:b/>
        </w:rPr>
        <w:t>Cal</w:t>
      </w:r>
      <w:r>
        <w:rPr>
          <w:rFonts w:hint="eastAsia"/>
          <w:b/>
        </w:rPr>
        <w:t>—校准脉冲发生器；</w:t>
      </w:r>
      <w:r>
        <w:rPr>
          <w:b/>
        </w:rPr>
        <w:t>Ck</w:t>
      </w:r>
      <w:r>
        <w:rPr>
          <w:rFonts w:hint="eastAsia"/>
          <w:b/>
        </w:rPr>
        <w:t>—</w:t>
      </w:r>
      <w:r>
        <w:rPr>
          <w:b/>
        </w:rPr>
        <w:t>耦合电容器</w:t>
      </w:r>
      <w:r>
        <w:rPr>
          <w:rFonts w:hint="eastAsia"/>
          <w:b/>
        </w:rPr>
        <w:t>；</w:t>
      </w:r>
      <w:r>
        <w:rPr>
          <w:b/>
        </w:rPr>
        <w:t>Cx</w:t>
      </w:r>
      <w:r>
        <w:rPr>
          <w:rFonts w:hint="eastAsia"/>
          <w:b/>
        </w:rPr>
        <w:t>—电缆试样；</w:t>
      </w:r>
      <w:r>
        <w:rPr>
          <w:b/>
        </w:rPr>
        <w:t>D</w:t>
      </w:r>
      <w:r>
        <w:rPr>
          <w:rFonts w:hint="eastAsia"/>
          <w:b/>
        </w:rPr>
        <w:t>—局放仪；</w:t>
      </w:r>
      <w:r>
        <w:rPr>
          <w:b/>
        </w:rPr>
        <w:t>V</w:t>
      </w:r>
      <w:r>
        <w:rPr>
          <w:rFonts w:hint="eastAsia"/>
          <w:b/>
        </w:rPr>
        <w:t>—</w:t>
      </w:r>
      <w:r>
        <w:rPr>
          <w:b/>
        </w:rPr>
        <w:t>高压电压表</w:t>
      </w:r>
      <w:r>
        <w:rPr>
          <w:rFonts w:hint="eastAsia"/>
          <w:b/>
        </w:rPr>
        <w:t>；</w:t>
      </w:r>
      <w:r>
        <w:rPr>
          <w:b/>
        </w:rPr>
        <w:t>W</w:t>
      </w:r>
      <w:r>
        <w:rPr>
          <w:rFonts w:hint="eastAsia"/>
          <w:b/>
        </w:rPr>
        <w:t>—交流电源；</w:t>
      </w:r>
      <w:r>
        <w:rPr>
          <w:b/>
        </w:rPr>
        <w:t>Z</w:t>
      </w:r>
      <w:r>
        <w:rPr>
          <w:rFonts w:hint="eastAsia"/>
          <w:b/>
        </w:rPr>
        <w:t>—高压滤波器；</w:t>
      </w:r>
      <w:r>
        <w:rPr>
          <w:b/>
        </w:rPr>
        <w:t>ZA</w:t>
      </w:r>
      <w:r>
        <w:rPr>
          <w:rFonts w:hint="eastAsia"/>
          <w:b/>
        </w:rPr>
        <w:t>—测量阻抗；</w:t>
      </w:r>
    </w:p>
    <w:p w14:paraId="7061F151">
      <w:pPr>
        <w:keepNext/>
        <w:ind w:left="0" w:leftChars="0"/>
        <w:jc w:val="center"/>
        <w:rPr>
          <w:rFonts w:hint="eastAsia"/>
        </w:rPr>
      </w:pPr>
      <w:r>
        <w:drawing>
          <wp:inline distT="0" distB="0" distL="0" distR="0">
            <wp:extent cx="4216400" cy="1993900"/>
            <wp:effectExtent l="0" t="0" r="0" b="6350"/>
            <wp:docPr id="214" name="图片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214"/>
                    <pic:cNvPicPr>
                      <a:picLocks noChangeAspect="1"/>
                    </pic:cNvPicPr>
                  </pic:nvPicPr>
                  <pic:blipFill>
                    <a:blip r:embed="rId115">
                      <a:extLst>
                        <a:ext uri="{28A0092B-C50C-407E-A947-70E740481C1C}">
                          <a14:useLocalDpi xmlns:a14="http://schemas.microsoft.com/office/drawing/2010/main" val="0"/>
                        </a:ext>
                      </a:extLst>
                    </a:blip>
                    <a:stretch>
                      <a:fillRect/>
                    </a:stretch>
                  </pic:blipFill>
                  <pic:spPr>
                    <a:xfrm>
                      <a:off x="0" y="0"/>
                      <a:ext cx="4216617" cy="1994002"/>
                    </a:xfrm>
                    <a:prstGeom prst="rect">
                      <a:avLst/>
                    </a:prstGeom>
                  </pic:spPr>
                </pic:pic>
              </a:graphicData>
            </a:graphic>
          </wp:inline>
        </w:drawing>
      </w:r>
    </w:p>
    <w:p w14:paraId="7873A2C3">
      <w:pPr>
        <w:pStyle w:val="13"/>
        <w:ind w:left="0" w:leftChars="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28</w:t>
      </w:r>
      <w:r>
        <w:rPr>
          <w:rFonts w:asciiTheme="minorEastAsia" w:hAnsiTheme="minorEastAsia" w:eastAsiaTheme="minorEastAsia"/>
          <w:b/>
          <w:sz w:val="21"/>
          <w:szCs w:val="21"/>
        </w:rPr>
        <w:fldChar w:fldCharType="end"/>
      </w:r>
      <w:r>
        <w:rPr>
          <w:rFonts w:hint="eastAsia" w:asciiTheme="minorEastAsia" w:hAnsiTheme="minorEastAsia" w:eastAsiaTheme="minorEastAsia"/>
          <w:b/>
          <w:sz w:val="21"/>
          <w:szCs w:val="21"/>
        </w:rPr>
        <w:t>终端阻抗Zw的连接</w:t>
      </w:r>
    </w:p>
    <w:p w14:paraId="07381A3D">
      <w:pPr>
        <w:spacing w:line="500" w:lineRule="exact"/>
        <w:ind w:left="480" w:leftChars="200"/>
        <w:rPr>
          <w:rFonts w:hint="eastAsia"/>
          <w:b/>
        </w:rPr>
      </w:pPr>
      <w:r>
        <w:rPr>
          <w:b/>
        </w:rPr>
        <w:t>Cal</w:t>
      </w:r>
      <w:r>
        <w:rPr>
          <w:rFonts w:hint="eastAsia"/>
          <w:b/>
        </w:rPr>
        <w:t>—校准脉冲发生器；</w:t>
      </w:r>
      <w:r>
        <w:rPr>
          <w:b/>
        </w:rPr>
        <w:t>Ck</w:t>
      </w:r>
      <w:r>
        <w:rPr>
          <w:rFonts w:hint="eastAsia"/>
          <w:b/>
        </w:rPr>
        <w:t>—</w:t>
      </w:r>
      <w:r>
        <w:rPr>
          <w:b/>
        </w:rPr>
        <w:t>耦合电容器</w:t>
      </w:r>
      <w:r>
        <w:rPr>
          <w:rFonts w:hint="eastAsia"/>
          <w:b/>
        </w:rPr>
        <w:t>；</w:t>
      </w:r>
      <w:r>
        <w:rPr>
          <w:b/>
        </w:rPr>
        <w:t>Cx</w:t>
      </w:r>
      <w:r>
        <w:rPr>
          <w:rFonts w:hint="eastAsia"/>
          <w:b/>
        </w:rPr>
        <w:t>—电缆试样；</w:t>
      </w:r>
      <w:r>
        <w:rPr>
          <w:b/>
        </w:rPr>
        <w:t>D</w:t>
      </w:r>
      <w:r>
        <w:rPr>
          <w:rFonts w:hint="eastAsia"/>
          <w:b/>
        </w:rPr>
        <w:t>—局放仪；</w:t>
      </w:r>
      <w:r>
        <w:rPr>
          <w:b/>
        </w:rPr>
        <w:t>V</w:t>
      </w:r>
      <w:r>
        <w:rPr>
          <w:rFonts w:hint="eastAsia"/>
          <w:b/>
        </w:rPr>
        <w:t>—</w:t>
      </w:r>
      <w:r>
        <w:rPr>
          <w:b/>
        </w:rPr>
        <w:t>高压电压表</w:t>
      </w:r>
      <w:r>
        <w:rPr>
          <w:rFonts w:hint="eastAsia"/>
          <w:b/>
        </w:rPr>
        <w:t>；</w:t>
      </w:r>
      <w:r>
        <w:rPr>
          <w:b/>
        </w:rPr>
        <w:t>W</w:t>
      </w:r>
      <w:r>
        <w:rPr>
          <w:rFonts w:hint="eastAsia"/>
          <w:b/>
        </w:rPr>
        <w:t>—交流电源；</w:t>
      </w:r>
      <w:r>
        <w:rPr>
          <w:b/>
        </w:rPr>
        <w:t>Z</w:t>
      </w:r>
      <w:r>
        <w:rPr>
          <w:rFonts w:hint="eastAsia"/>
          <w:b/>
        </w:rPr>
        <w:t>—高压滤波器；</w:t>
      </w:r>
      <w:r>
        <w:rPr>
          <w:b/>
        </w:rPr>
        <w:t>ZA</w:t>
      </w:r>
      <w:r>
        <w:rPr>
          <w:rFonts w:hint="eastAsia"/>
          <w:b/>
        </w:rPr>
        <w:t>—测量阻抗；Zw—终端阻抗；</w:t>
      </w:r>
    </w:p>
    <w:p w14:paraId="0E535255">
      <w:pPr>
        <w:keepNext/>
        <w:ind w:left="0" w:leftChars="0"/>
        <w:jc w:val="center"/>
        <w:rPr>
          <w:rFonts w:hint="eastAsia"/>
        </w:rPr>
      </w:pPr>
      <w:r>
        <w:drawing>
          <wp:inline distT="0" distB="0" distL="0" distR="0">
            <wp:extent cx="3962400" cy="2101850"/>
            <wp:effectExtent l="0" t="0" r="0" b="0"/>
            <wp:docPr id="215" name="图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215"/>
                    <pic:cNvPicPr>
                      <a:picLocks noChangeAspect="1"/>
                    </pic:cNvPicPr>
                  </pic:nvPicPr>
                  <pic:blipFill>
                    <a:blip r:embed="rId116">
                      <a:extLst>
                        <a:ext uri="{28A0092B-C50C-407E-A947-70E740481C1C}">
                          <a14:useLocalDpi xmlns:a14="http://schemas.microsoft.com/office/drawing/2010/main" val="0"/>
                        </a:ext>
                      </a:extLst>
                    </a:blip>
                    <a:stretch>
                      <a:fillRect/>
                    </a:stretch>
                  </pic:blipFill>
                  <pic:spPr>
                    <a:xfrm>
                      <a:off x="0" y="0"/>
                      <a:ext cx="3962604" cy="2101958"/>
                    </a:xfrm>
                    <a:prstGeom prst="rect">
                      <a:avLst/>
                    </a:prstGeom>
                  </pic:spPr>
                </pic:pic>
              </a:graphicData>
            </a:graphic>
          </wp:inline>
        </w:drawing>
      </w:r>
    </w:p>
    <w:p w14:paraId="2D8A34E3">
      <w:pPr>
        <w:pStyle w:val="13"/>
        <w:ind w:left="0" w:leftChars="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29</w:t>
      </w:r>
      <w:r>
        <w:rPr>
          <w:rFonts w:asciiTheme="minorEastAsia" w:hAnsiTheme="minorEastAsia" w:eastAsiaTheme="minorEastAsia"/>
          <w:b/>
          <w:sz w:val="21"/>
          <w:szCs w:val="21"/>
        </w:rPr>
        <w:fldChar w:fldCharType="end"/>
      </w:r>
      <w:r>
        <w:rPr>
          <w:rFonts w:hint="eastAsia" w:asciiTheme="minorEastAsia" w:hAnsiTheme="minorEastAsia" w:eastAsiaTheme="minorEastAsia"/>
          <w:b/>
          <w:sz w:val="21"/>
          <w:szCs w:val="21"/>
        </w:rPr>
        <w:t>反射抑制器的连接</w:t>
      </w:r>
    </w:p>
    <w:p w14:paraId="2A1BB02C">
      <w:pPr>
        <w:spacing w:line="500" w:lineRule="exact"/>
        <w:ind w:left="480" w:leftChars="200"/>
        <w:rPr>
          <w:rFonts w:hint="eastAsia"/>
          <w:b/>
        </w:rPr>
      </w:pPr>
      <w:r>
        <w:rPr>
          <w:b/>
        </w:rPr>
        <w:t>Cal</w:t>
      </w:r>
      <w:r>
        <w:rPr>
          <w:rFonts w:hint="eastAsia"/>
          <w:b/>
        </w:rPr>
        <w:t>—校准脉冲发生器；</w:t>
      </w:r>
      <w:r>
        <w:rPr>
          <w:b/>
        </w:rPr>
        <w:t>Ck</w:t>
      </w:r>
      <w:r>
        <w:rPr>
          <w:rFonts w:hint="eastAsia"/>
          <w:b/>
        </w:rPr>
        <w:t>—</w:t>
      </w:r>
      <w:r>
        <w:rPr>
          <w:b/>
        </w:rPr>
        <w:t>耦合电容器</w:t>
      </w:r>
      <w:r>
        <w:rPr>
          <w:rFonts w:hint="eastAsia"/>
          <w:b/>
        </w:rPr>
        <w:t>；</w:t>
      </w:r>
      <w:r>
        <w:rPr>
          <w:b/>
        </w:rPr>
        <w:t>Cx</w:t>
      </w:r>
      <w:r>
        <w:rPr>
          <w:rFonts w:hint="eastAsia"/>
          <w:b/>
        </w:rPr>
        <w:t>—电缆试样；</w:t>
      </w:r>
      <w:r>
        <w:rPr>
          <w:b/>
        </w:rPr>
        <w:t>D</w:t>
      </w:r>
      <w:r>
        <w:rPr>
          <w:rFonts w:hint="eastAsia"/>
          <w:b/>
        </w:rPr>
        <w:t>—局放仪；</w:t>
      </w:r>
      <w:r>
        <w:rPr>
          <w:b/>
        </w:rPr>
        <w:t>V</w:t>
      </w:r>
      <w:r>
        <w:rPr>
          <w:rFonts w:hint="eastAsia"/>
          <w:b/>
        </w:rPr>
        <w:t>—</w:t>
      </w:r>
      <w:r>
        <w:rPr>
          <w:b/>
        </w:rPr>
        <w:t>高压电压表</w:t>
      </w:r>
      <w:r>
        <w:rPr>
          <w:rFonts w:hint="eastAsia"/>
          <w:b/>
        </w:rPr>
        <w:t>；</w:t>
      </w:r>
      <w:r>
        <w:rPr>
          <w:b/>
        </w:rPr>
        <w:t>W</w:t>
      </w:r>
      <w:r>
        <w:rPr>
          <w:rFonts w:hint="eastAsia"/>
          <w:b/>
        </w:rPr>
        <w:t>—交流电源；</w:t>
      </w:r>
      <w:r>
        <w:rPr>
          <w:b/>
        </w:rPr>
        <w:t>Z</w:t>
      </w:r>
      <w:r>
        <w:rPr>
          <w:rFonts w:hint="eastAsia"/>
          <w:b/>
        </w:rPr>
        <w:t>—高压滤波器；</w:t>
      </w:r>
      <w:r>
        <w:rPr>
          <w:b/>
        </w:rPr>
        <w:t>ZA</w:t>
      </w:r>
      <w:r>
        <w:rPr>
          <w:rFonts w:hint="eastAsia"/>
          <w:b/>
        </w:rPr>
        <w:t>—测量阻抗；</w:t>
      </w:r>
      <w:r>
        <w:rPr>
          <w:b/>
        </w:rPr>
        <w:t>RS</w:t>
      </w:r>
      <w:r>
        <w:rPr>
          <w:rFonts w:hint="eastAsia"/>
          <w:b/>
        </w:rPr>
        <w:t>—反射抑制器；</w:t>
      </w:r>
    </w:p>
    <w:p w14:paraId="03425B4F">
      <w:pPr>
        <w:pStyle w:val="5"/>
        <w:ind w:left="1134" w:hanging="567"/>
        <w:rPr>
          <w:rFonts w:hint="eastAsia"/>
        </w:rPr>
      </w:pPr>
      <w:bookmarkStart w:id="526" w:name="_Toc206237028"/>
      <w:bookmarkStart w:id="527" w:name="_Toc174460938"/>
      <w:bookmarkStart w:id="528" w:name="_Toc201053625"/>
      <w:bookmarkStart w:id="529" w:name="_Toc162513454"/>
      <w:bookmarkStart w:id="530" w:name="_Toc206489682"/>
      <w:bookmarkStart w:id="531" w:name="_Toc67033642"/>
      <w:bookmarkStart w:id="532" w:name="_Toc229306231"/>
      <w:bookmarkStart w:id="533" w:name="_Toc174460843"/>
      <w:r>
        <w:t>GIS</w:t>
      </w:r>
      <w:bookmarkEnd w:id="526"/>
      <w:bookmarkEnd w:id="527"/>
      <w:bookmarkEnd w:id="528"/>
      <w:bookmarkEnd w:id="529"/>
      <w:bookmarkEnd w:id="530"/>
      <w:bookmarkEnd w:id="531"/>
      <w:bookmarkEnd w:id="532"/>
      <w:bookmarkEnd w:id="533"/>
    </w:p>
    <w:p w14:paraId="23B59894">
      <w:pPr>
        <w:spacing w:line="500" w:lineRule="exact"/>
        <w:ind w:left="480" w:leftChars="200"/>
        <w:rPr>
          <w:rFonts w:hint="eastAsia"/>
        </w:rPr>
      </w:pPr>
      <w:r>
        <w:rPr>
          <w:rFonts w:hint="eastAsia"/>
        </w:rPr>
        <w:t>测量方法按</w:t>
      </w:r>
      <w:r>
        <w:t>GB/T 7354的规定。</w:t>
      </w:r>
    </w:p>
    <w:p w14:paraId="08AB260F">
      <w:pPr>
        <w:spacing w:line="500" w:lineRule="exact"/>
        <w:ind w:left="480" w:leftChars="200"/>
        <w:rPr>
          <w:rFonts w:hint="eastAsia"/>
        </w:rPr>
      </w:pPr>
      <w:r>
        <w:rPr>
          <w:rFonts w:hint="eastAsia"/>
        </w:rPr>
        <w:t>试验应在所有其他绝缘试验后进行。</w:t>
      </w:r>
    </w:p>
    <w:p w14:paraId="28DFD216">
      <w:pPr>
        <w:spacing w:line="500" w:lineRule="exact"/>
        <w:ind w:left="480" w:leftChars="200"/>
        <w:rPr>
          <w:rFonts w:hint="eastAsia"/>
        </w:rPr>
      </w:pPr>
      <w:r>
        <w:rPr>
          <w:rFonts w:hint="eastAsia"/>
        </w:rPr>
        <w:t>试验可以在进行全部绝缘型式试验的被试品的总装或分装</w:t>
      </w:r>
      <w:r>
        <w:t>上进行。</w:t>
      </w:r>
    </w:p>
    <w:p w14:paraId="2D8B5828">
      <w:pPr>
        <w:spacing w:line="500" w:lineRule="exact"/>
        <w:ind w:left="480" w:leftChars="200"/>
        <w:rPr>
          <w:rFonts w:hint="eastAsia"/>
        </w:rPr>
      </w:pPr>
      <w:r>
        <w:rPr>
          <w:rFonts w:hint="eastAsia"/>
        </w:rPr>
        <w:t>注：</w:t>
      </w:r>
      <w:r>
        <w:t>工频电压试验和局部放电试验可以同时进行。</w:t>
      </w:r>
    </w:p>
    <w:p w14:paraId="55C1B8EB">
      <w:pPr>
        <w:spacing w:line="500" w:lineRule="exact"/>
        <w:ind w:left="480" w:leftChars="200"/>
        <w:rPr>
          <w:rFonts w:hint="eastAsia"/>
        </w:rPr>
      </w:pPr>
      <w:r>
        <w:rPr>
          <w:rFonts w:hint="eastAsia"/>
        </w:rPr>
        <w:t>外施工频电压升高到预加值，</w:t>
      </w:r>
      <w:r>
        <w:t>该预加值等于工频耐受电压并保持1min</w:t>
      </w:r>
      <w:r>
        <w:rPr>
          <w:rFonts w:hint="eastAsia"/>
        </w:rPr>
        <w:t>，</w:t>
      </w:r>
      <w:r>
        <w:t>在此期间出现的局部放电不</w:t>
      </w:r>
      <w:r>
        <w:rPr>
          <w:rFonts w:hint="eastAsia"/>
        </w:rPr>
        <w:t>应考虑；</w:t>
      </w:r>
      <w:r>
        <w:t>然后，电压降到DL/T 617-2010中的规定值，进行局部放电测量。</w:t>
      </w:r>
    </w:p>
    <w:p w14:paraId="03DFE6AB">
      <w:pPr>
        <w:spacing w:line="500" w:lineRule="exact"/>
        <w:ind w:left="480" w:leftChars="200"/>
        <w:rPr>
          <w:rFonts w:hint="eastAsia"/>
        </w:rPr>
      </w:pPr>
      <w:r>
        <w:rPr>
          <w:rFonts w:hint="eastAsia"/>
        </w:rPr>
        <w:t>试验过程中应记录熄灭电压。</w:t>
      </w:r>
    </w:p>
    <w:p w14:paraId="3FA0D2B0">
      <w:pPr>
        <w:spacing w:line="500" w:lineRule="exact"/>
        <w:ind w:left="480" w:leftChars="200"/>
        <w:rPr>
          <w:rFonts w:hint="eastAsia"/>
        </w:rPr>
      </w:pPr>
      <w:r>
        <w:rPr>
          <w:rFonts w:hint="eastAsia"/>
        </w:rPr>
        <w:t>此外，所有元件应按各自相关的标准进行试验。</w:t>
      </w:r>
    </w:p>
    <w:p w14:paraId="17BF75FE">
      <w:pPr>
        <w:keepNext/>
        <w:ind w:left="960" w:leftChars="400"/>
        <w:jc w:val="center"/>
        <w:rPr>
          <w:rFonts w:hint="eastAsia"/>
        </w:rPr>
      </w:pPr>
      <w:r>
        <w:drawing>
          <wp:inline distT="0" distB="0" distL="0" distR="0">
            <wp:extent cx="2698750" cy="2114550"/>
            <wp:effectExtent l="0" t="0" r="6350" b="0"/>
            <wp:docPr id="216" name="图片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216"/>
                    <pic:cNvPicPr>
                      <a:picLocks noChangeAspect="1"/>
                    </pic:cNvPicPr>
                  </pic:nvPicPr>
                  <pic:blipFill>
                    <a:blip r:embed="rId117">
                      <a:extLst>
                        <a:ext uri="{28A0092B-C50C-407E-A947-70E740481C1C}">
                          <a14:useLocalDpi xmlns:a14="http://schemas.microsoft.com/office/drawing/2010/main" val="0"/>
                        </a:ext>
                      </a:extLst>
                    </a:blip>
                    <a:stretch>
                      <a:fillRect/>
                    </a:stretch>
                  </pic:blipFill>
                  <pic:spPr>
                    <a:xfrm>
                      <a:off x="0" y="0"/>
                      <a:ext cx="2698889" cy="2114659"/>
                    </a:xfrm>
                    <a:prstGeom prst="rect">
                      <a:avLst/>
                    </a:prstGeom>
                  </pic:spPr>
                </pic:pic>
              </a:graphicData>
            </a:graphic>
          </wp:inline>
        </w:drawing>
      </w:r>
    </w:p>
    <w:p w14:paraId="271E52C3">
      <w:pPr>
        <w:pStyle w:val="13"/>
        <w:ind w:left="0" w:leftChars="0"/>
        <w:jc w:val="center"/>
        <w:rPr>
          <w:rFonts w:hint="eastAsia" w:asciiTheme="minorEastAsia" w:hAnsiTheme="minorEastAsia" w:eastAsiaTheme="minorEastAsia"/>
          <w:b/>
          <w:sz w:val="21"/>
          <w:szCs w:val="21"/>
        </w:rPr>
      </w:pPr>
      <w:r>
        <w:rPr>
          <w:rFonts w:asciiTheme="minorEastAsia" w:hAnsiTheme="minorEastAsia" w:eastAsiaTheme="minorEastAsia"/>
          <w:b/>
          <w:sz w:val="21"/>
          <w:szCs w:val="21"/>
        </w:rPr>
        <w:t xml:space="preserve">图 </w:t>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STYLEREF 1 \s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9</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noBreakHyphen/>
      </w:r>
      <w:r>
        <w:rPr>
          <w:rFonts w:asciiTheme="minorEastAsia" w:hAnsiTheme="minorEastAsia" w:eastAsiaTheme="minorEastAsia"/>
          <w:b/>
          <w:sz w:val="21"/>
          <w:szCs w:val="21"/>
        </w:rPr>
        <w:fldChar w:fldCharType="begin"/>
      </w:r>
      <w:r>
        <w:rPr>
          <w:rFonts w:asciiTheme="minorEastAsia" w:hAnsiTheme="minorEastAsia" w:eastAsiaTheme="minorEastAsia"/>
          <w:b/>
          <w:sz w:val="21"/>
          <w:szCs w:val="21"/>
        </w:rPr>
        <w:instrText xml:space="preserve"> SEQ 图 \* ARABIC \s 1 </w:instrText>
      </w:r>
      <w:r>
        <w:rPr>
          <w:rFonts w:asciiTheme="minorEastAsia" w:hAnsiTheme="minorEastAsia" w:eastAsiaTheme="minorEastAsia"/>
          <w:b/>
          <w:sz w:val="21"/>
          <w:szCs w:val="21"/>
        </w:rPr>
        <w:fldChar w:fldCharType="separate"/>
      </w:r>
      <w:r>
        <w:rPr>
          <w:rFonts w:asciiTheme="minorEastAsia" w:hAnsiTheme="minorEastAsia" w:eastAsiaTheme="minorEastAsia"/>
          <w:b/>
          <w:sz w:val="21"/>
          <w:szCs w:val="21"/>
        </w:rPr>
        <w:t>30</w:t>
      </w:r>
      <w:r>
        <w:rPr>
          <w:rFonts w:asciiTheme="minorEastAsia" w:hAnsiTheme="minorEastAsia" w:eastAsiaTheme="minorEastAsia"/>
          <w:b/>
          <w:sz w:val="21"/>
          <w:szCs w:val="21"/>
        </w:rPr>
        <w:fldChar w:fldCharType="end"/>
      </w:r>
      <w:r>
        <w:rPr>
          <w:rFonts w:asciiTheme="minorEastAsia" w:hAnsiTheme="minorEastAsia" w:eastAsiaTheme="minorEastAsia"/>
          <w:b/>
          <w:sz w:val="21"/>
          <w:szCs w:val="21"/>
        </w:rPr>
        <w:t xml:space="preserve"> GIS</w:t>
      </w:r>
      <w:r>
        <w:rPr>
          <w:rFonts w:hint="eastAsia" w:asciiTheme="minorEastAsia" w:hAnsiTheme="minorEastAsia" w:eastAsiaTheme="minorEastAsia"/>
          <w:b/>
          <w:sz w:val="21"/>
          <w:szCs w:val="21"/>
        </w:rPr>
        <w:t>局放试验接线原理图</w:t>
      </w:r>
    </w:p>
    <w:p w14:paraId="5159D33D">
      <w:pPr>
        <w:spacing w:line="500" w:lineRule="exact"/>
        <w:ind w:left="480" w:leftChars="200"/>
        <w:rPr>
          <w:rFonts w:hint="eastAsia"/>
          <w:b/>
        </w:rPr>
      </w:pPr>
      <w:r>
        <w:rPr>
          <w:b/>
        </w:rPr>
        <w:t>TM</w:t>
      </w:r>
      <w:r>
        <w:rPr>
          <w:rFonts w:hint="eastAsia"/>
          <w:b/>
        </w:rPr>
        <w:t>—</w:t>
      </w:r>
      <w:r>
        <w:rPr>
          <w:b/>
        </w:rPr>
        <w:t>工频试验变压器</w:t>
      </w:r>
      <w:r>
        <w:rPr>
          <w:rFonts w:hint="eastAsia"/>
          <w:b/>
        </w:rPr>
        <w:t>；</w:t>
      </w:r>
      <w:r>
        <w:rPr>
          <w:b/>
        </w:rPr>
        <w:t>C1</w:t>
      </w:r>
      <w:r>
        <w:rPr>
          <w:rFonts w:hint="eastAsia"/>
          <w:b/>
        </w:rPr>
        <w:t>—</w:t>
      </w:r>
      <w:r>
        <w:rPr>
          <w:b/>
        </w:rPr>
        <w:t>分压器高压臂测量电容; (工频试验变压器内部)</w:t>
      </w:r>
      <w:r>
        <w:rPr>
          <w:rFonts w:hint="eastAsia"/>
          <w:b/>
        </w:rPr>
        <w:t>；</w:t>
      </w:r>
      <w:r>
        <w:rPr>
          <w:b/>
        </w:rPr>
        <w:t>C2</w:t>
      </w:r>
      <w:r>
        <w:rPr>
          <w:rFonts w:hint="eastAsia"/>
          <w:b/>
        </w:rPr>
        <w:t>—分压器低压臂测量电容</w:t>
      </w:r>
      <w:r>
        <w:rPr>
          <w:b/>
        </w:rPr>
        <w:t>; (工频试验变压器内部)</w:t>
      </w:r>
      <w:r>
        <w:rPr>
          <w:rFonts w:hint="eastAsia"/>
          <w:b/>
        </w:rPr>
        <w:t>；</w:t>
      </w:r>
      <w:r>
        <w:rPr>
          <w:b/>
        </w:rPr>
        <w:t>K</w:t>
      </w:r>
      <w:r>
        <w:rPr>
          <w:rFonts w:hint="eastAsia"/>
          <w:b/>
        </w:rPr>
        <w:t>—测量电缆；Vp—峰值电压表；</w:t>
      </w:r>
      <w:r>
        <w:rPr>
          <w:b/>
        </w:rPr>
        <w:t>To</w:t>
      </w:r>
      <w:r>
        <w:rPr>
          <w:rFonts w:hint="eastAsia"/>
          <w:b/>
        </w:rPr>
        <w:t>—被试G</w:t>
      </w:r>
      <w:r>
        <w:rPr>
          <w:b/>
        </w:rPr>
        <w:t>IS</w:t>
      </w:r>
      <w:r>
        <w:rPr>
          <w:rFonts w:hint="eastAsia"/>
          <w:b/>
        </w:rPr>
        <w:t>；</w:t>
      </w:r>
      <w:r>
        <w:rPr>
          <w:b/>
        </w:rPr>
        <w:t>Cm</w:t>
      </w:r>
      <w:r>
        <w:rPr>
          <w:rFonts w:hint="eastAsia"/>
          <w:b/>
        </w:rPr>
        <w:t>—</w:t>
      </w:r>
      <w:r>
        <w:rPr>
          <w:b/>
        </w:rPr>
        <w:t>耦合电容器</w:t>
      </w:r>
      <w:r>
        <w:rPr>
          <w:rFonts w:hint="eastAsia"/>
          <w:b/>
        </w:rPr>
        <w:t>；</w:t>
      </w:r>
      <w:r>
        <w:rPr>
          <w:b/>
        </w:rPr>
        <w:t>Zm</w:t>
      </w:r>
      <w:r>
        <w:rPr>
          <w:rFonts w:hint="eastAsia"/>
          <w:b/>
        </w:rPr>
        <w:t>—检测阻抗；</w:t>
      </w:r>
      <w:r>
        <w:rPr>
          <w:b/>
        </w:rPr>
        <w:t>M</w:t>
      </w:r>
      <w:r>
        <w:rPr>
          <w:rFonts w:hint="eastAsia"/>
          <w:b/>
        </w:rPr>
        <w:t>—局放仪；</w:t>
      </w:r>
    </w:p>
    <w:p w14:paraId="7E09A12D">
      <w:pPr>
        <w:pStyle w:val="4"/>
        <w:ind w:left="993" w:right="240" w:hanging="567"/>
        <w:rPr>
          <w:rFonts w:hint="eastAsia"/>
        </w:rPr>
      </w:pPr>
      <w:bookmarkStart w:id="534" w:name="_Toc162513455"/>
      <w:bookmarkStart w:id="535" w:name="_Toc67033643"/>
      <w:bookmarkStart w:id="536" w:name="_Toc229306232"/>
      <w:bookmarkStart w:id="537" w:name="_Toc174460844"/>
      <w:r>
        <w:rPr>
          <w:rFonts w:hint="eastAsia"/>
        </w:rPr>
        <w:t>系统连接</w:t>
      </w:r>
      <w:bookmarkEnd w:id="534"/>
      <w:bookmarkEnd w:id="535"/>
      <w:bookmarkEnd w:id="536"/>
      <w:bookmarkEnd w:id="537"/>
    </w:p>
    <w:p w14:paraId="52792944">
      <w:pPr>
        <w:spacing w:line="500" w:lineRule="exact"/>
        <w:ind w:left="480" w:leftChars="200" w:firstLine="480" w:firstLineChars="200"/>
        <w:rPr>
          <w:rFonts w:hint="eastAsia"/>
        </w:rPr>
      </w:pPr>
      <w:r>
        <w:rPr>
          <w:rFonts w:hint="eastAsia"/>
        </w:rPr>
        <w:t>整个局放试验一般需要交流电压控制箱、无源滤波器，无局放升压变压器、无局放耦合电容、测量阻抗、校准脉冲发生器、局放主机及显示器(如笔记本电脑)等设备，按照前面章节的介绍选择合适的测量阻抗和测量回路，连接正确以后进入测量操作。交流电压控制箱、升压变压器、局放仪等必须可靠接地。如</w:t>
      </w:r>
      <w:r>
        <w:fldChar w:fldCharType="begin"/>
      </w:r>
      <w:r>
        <w:instrText xml:space="preserve"> </w:instrText>
      </w:r>
      <w:r>
        <w:rPr>
          <w:rFonts w:hint="eastAsia"/>
        </w:rPr>
        <w:instrText xml:space="preserve">REF _Ref66793430 \h</w:instrText>
      </w:r>
      <w:r>
        <w:instrText xml:space="preserve">  \* MERGEFORMAT </w:instrText>
      </w:r>
      <w:r>
        <w:fldChar w:fldCharType="separate"/>
      </w:r>
      <w:r>
        <w:t>图 9</w:t>
      </w:r>
      <w:r>
        <w:noBreakHyphen/>
      </w:r>
      <w:r>
        <w:t>31</w:t>
      </w:r>
      <w:r>
        <w:fldChar w:fldCharType="end"/>
      </w:r>
      <w:r>
        <w:rPr>
          <w:rFonts w:hint="eastAsia"/>
        </w:rPr>
        <w:t>：</w:t>
      </w:r>
    </w:p>
    <w:p w14:paraId="0D310187">
      <w:pPr>
        <w:keepNext/>
        <w:ind w:left="0" w:leftChars="0"/>
        <w:jc w:val="center"/>
        <w:rPr>
          <w:rFonts w:hint="eastAsia" w:ascii="宋体" w:hAnsi="宋体"/>
          <w:szCs w:val="21"/>
        </w:rPr>
      </w:pPr>
      <w:r>
        <w:rPr>
          <w:rFonts w:hint="eastAsia"/>
        </w:rPr>
        <w:object>
          <v:shape id="_x0000_i1026" o:spt="75" type="#_x0000_t75" style="height:160.8pt;width:408pt;" o:ole="t" filled="f" o:preferrelative="t" stroked="f" coordsize="21600,21600">
            <v:path/>
            <v:fill on="f" focussize="0,0"/>
            <v:stroke on="f" joinstyle="miter"/>
            <v:imagedata r:id="rId119" o:title=""/>
            <o:lock v:ext="edit" aspectratio="f"/>
            <w10:wrap type="none"/>
            <w10:anchorlock/>
          </v:shape>
          <o:OLEObject Type="Embed" ProgID="Visio.Drawing.11" ShapeID="_x0000_i1026" DrawAspect="Content" ObjectID="_1468075726" r:id="rId118">
            <o:LockedField>false</o:LockedField>
          </o:OLEObject>
        </w:object>
      </w:r>
      <w:bookmarkStart w:id="538" w:name="_Ref66793430"/>
      <w:r>
        <w:t xml:space="preserve">图 </w:t>
      </w:r>
      <w:r>
        <w:rPr>
          <w:rFonts w:asciiTheme="minorEastAsia" w:hAnsiTheme="minorEastAsia" w:cstheme="majorBidi"/>
          <w:b/>
          <w:sz w:val="21"/>
          <w:szCs w:val="21"/>
        </w:rPr>
        <w:fldChar w:fldCharType="begin"/>
      </w:r>
      <w:r>
        <w:rPr>
          <w:rFonts w:asciiTheme="minorEastAsia" w:hAnsiTheme="minorEastAsia" w:cstheme="majorBidi"/>
          <w:b/>
          <w:sz w:val="21"/>
          <w:szCs w:val="21"/>
        </w:rPr>
        <w:instrText xml:space="preserve"> STYLEREF 1 \s </w:instrText>
      </w:r>
      <w:r>
        <w:rPr>
          <w:rFonts w:asciiTheme="minorEastAsia" w:hAnsiTheme="minorEastAsia" w:cstheme="majorBidi"/>
          <w:b/>
          <w:sz w:val="21"/>
          <w:szCs w:val="21"/>
        </w:rPr>
        <w:fldChar w:fldCharType="separate"/>
      </w:r>
      <w:r>
        <w:rPr>
          <w:rFonts w:asciiTheme="minorEastAsia" w:hAnsiTheme="minorEastAsia" w:cstheme="majorBidi"/>
          <w:b/>
          <w:sz w:val="21"/>
          <w:szCs w:val="21"/>
        </w:rPr>
        <w:t>9</w:t>
      </w:r>
      <w:r>
        <w:rPr>
          <w:rFonts w:asciiTheme="minorEastAsia" w:hAnsiTheme="minorEastAsia" w:cstheme="majorBidi"/>
          <w:b/>
          <w:sz w:val="21"/>
          <w:szCs w:val="21"/>
        </w:rPr>
        <w:fldChar w:fldCharType="end"/>
      </w:r>
      <w:r>
        <w:rPr>
          <w:rFonts w:asciiTheme="minorEastAsia" w:hAnsiTheme="minorEastAsia" w:cstheme="majorBidi"/>
          <w:b/>
          <w:sz w:val="21"/>
          <w:szCs w:val="21"/>
        </w:rPr>
        <w:noBreakHyphen/>
      </w:r>
      <w:r>
        <w:rPr>
          <w:rFonts w:asciiTheme="minorEastAsia" w:hAnsiTheme="minorEastAsia" w:cstheme="majorBidi"/>
          <w:b/>
          <w:sz w:val="21"/>
          <w:szCs w:val="21"/>
        </w:rPr>
        <w:fldChar w:fldCharType="begin"/>
      </w:r>
      <w:r>
        <w:rPr>
          <w:rFonts w:asciiTheme="minorEastAsia" w:hAnsiTheme="minorEastAsia" w:cstheme="majorBidi"/>
          <w:b/>
          <w:sz w:val="21"/>
          <w:szCs w:val="21"/>
        </w:rPr>
        <w:instrText xml:space="preserve"> SEQ 图 \* ARABIC \s 1 </w:instrText>
      </w:r>
      <w:r>
        <w:rPr>
          <w:rFonts w:asciiTheme="minorEastAsia" w:hAnsiTheme="minorEastAsia" w:cstheme="majorBidi"/>
          <w:b/>
          <w:sz w:val="21"/>
          <w:szCs w:val="21"/>
        </w:rPr>
        <w:fldChar w:fldCharType="separate"/>
      </w:r>
      <w:r>
        <w:rPr>
          <w:rFonts w:asciiTheme="minorEastAsia" w:hAnsiTheme="minorEastAsia" w:cstheme="majorBidi"/>
          <w:b/>
          <w:sz w:val="21"/>
          <w:szCs w:val="21"/>
        </w:rPr>
        <w:t>31</w:t>
      </w:r>
      <w:r>
        <w:rPr>
          <w:rFonts w:asciiTheme="minorEastAsia" w:hAnsiTheme="minorEastAsia" w:cstheme="majorBidi"/>
          <w:b/>
          <w:sz w:val="21"/>
          <w:szCs w:val="21"/>
        </w:rPr>
        <w:fldChar w:fldCharType="end"/>
      </w:r>
      <w:bookmarkEnd w:id="538"/>
      <w:r>
        <w:rPr>
          <w:rFonts w:hint="eastAsia" w:asciiTheme="minorEastAsia" w:hAnsiTheme="minorEastAsia" w:cstheme="majorBidi"/>
          <w:b/>
          <w:sz w:val="21"/>
          <w:szCs w:val="21"/>
        </w:rPr>
        <w:t>系统连接示意图</w:t>
      </w:r>
    </w:p>
    <w:p w14:paraId="2C145A22">
      <w:pPr>
        <w:pStyle w:val="4"/>
        <w:ind w:left="993" w:right="240" w:hanging="567"/>
        <w:rPr>
          <w:rFonts w:hint="eastAsia"/>
        </w:rPr>
      </w:pPr>
      <w:bookmarkStart w:id="539" w:name="_Toc162513456"/>
      <w:bookmarkStart w:id="540" w:name="_Toc229306233"/>
      <w:bookmarkStart w:id="541" w:name="_Toc67033644"/>
      <w:bookmarkStart w:id="542" w:name="_Toc174460845"/>
      <w:r>
        <w:rPr>
          <w:rFonts w:hint="eastAsia"/>
        </w:rPr>
        <w:t>执行测试</w:t>
      </w:r>
      <w:bookmarkEnd w:id="539"/>
      <w:bookmarkEnd w:id="540"/>
      <w:bookmarkEnd w:id="541"/>
      <w:bookmarkEnd w:id="542"/>
    </w:p>
    <w:p w14:paraId="23D285C6">
      <w:pPr>
        <w:spacing w:line="500" w:lineRule="exact"/>
        <w:ind w:left="960" w:leftChars="200" w:hanging="480" w:hangingChars="200"/>
        <w:rPr>
          <w:rFonts w:hint="eastAsia"/>
        </w:rPr>
      </w:pPr>
      <w:r>
        <w:rPr>
          <w:rFonts w:hint="eastAsia"/>
        </w:rPr>
        <w:t>测试过程主要由以下几步完成，请确保执行下列操作：</w:t>
      </w:r>
    </w:p>
    <w:p w14:paraId="5E62B1FA">
      <w:pPr>
        <w:pStyle w:val="39"/>
        <w:numPr>
          <w:ilvl w:val="0"/>
          <w:numId w:val="16"/>
        </w:numPr>
        <w:spacing w:line="500" w:lineRule="exact"/>
        <w:ind w:left="960" w:leftChars="200" w:hanging="480" w:hangingChars="200"/>
        <w:rPr>
          <w:rFonts w:hint="eastAsia" w:asciiTheme="minorEastAsia" w:hAnsiTheme="minorEastAsia" w:eastAsiaTheme="minorEastAsia"/>
          <w:b/>
        </w:rPr>
      </w:pPr>
      <w:r>
        <w:rPr>
          <w:rFonts w:hint="eastAsia" w:asciiTheme="minorEastAsia" w:hAnsiTheme="minorEastAsia" w:eastAsiaTheme="minorEastAsia"/>
          <w:b/>
        </w:rPr>
        <w:t>测试模式设定</w:t>
      </w:r>
    </w:p>
    <w:p w14:paraId="0B52B4BE">
      <w:pPr>
        <w:spacing w:line="500" w:lineRule="exact"/>
        <w:ind w:left="960" w:leftChars="200" w:hanging="480" w:hangingChars="200"/>
        <w:rPr>
          <w:rFonts w:hint="eastAsia"/>
        </w:rPr>
      </w:pPr>
      <w:r>
        <w:rPr>
          <w:rFonts w:hint="eastAsia"/>
        </w:rPr>
        <w:t>选择正确的测试模式，交流试验或直流试验。</w:t>
      </w:r>
    </w:p>
    <w:p w14:paraId="7EEC863B">
      <w:pPr>
        <w:pStyle w:val="39"/>
        <w:numPr>
          <w:ilvl w:val="0"/>
          <w:numId w:val="16"/>
        </w:numPr>
        <w:spacing w:line="500" w:lineRule="exact"/>
        <w:ind w:left="960" w:leftChars="200" w:hanging="480" w:hangingChars="200"/>
        <w:rPr>
          <w:rFonts w:hint="eastAsia" w:asciiTheme="minorEastAsia" w:hAnsiTheme="minorEastAsia" w:eastAsiaTheme="minorEastAsia"/>
          <w:b/>
        </w:rPr>
      </w:pPr>
      <w:r>
        <w:rPr>
          <w:rFonts w:hint="eastAsia" w:asciiTheme="minorEastAsia" w:hAnsiTheme="minorEastAsia" w:eastAsiaTheme="minorEastAsia"/>
          <w:b/>
        </w:rPr>
        <w:t>校准</w:t>
      </w:r>
    </w:p>
    <w:p w14:paraId="52E681E3">
      <w:pPr>
        <w:spacing w:line="500" w:lineRule="exact"/>
        <w:ind w:left="960" w:leftChars="200" w:hanging="480" w:hangingChars="200"/>
        <w:rPr>
          <w:rFonts w:hint="eastAsia"/>
        </w:rPr>
      </w:pPr>
      <w:r>
        <w:rPr>
          <w:rFonts w:hint="eastAsia"/>
        </w:rPr>
        <w:t>试验前，首先应对使用的输入通道进行第</w:t>
      </w:r>
      <w:r>
        <w:t>7章中描述的</w:t>
      </w:r>
      <w:r>
        <w:rPr>
          <w:rFonts w:hint="eastAsia"/>
        </w:rPr>
        <w:t>局放和电压校准。</w:t>
      </w:r>
    </w:p>
    <w:p w14:paraId="7011D66D">
      <w:pPr>
        <w:pStyle w:val="39"/>
        <w:numPr>
          <w:ilvl w:val="0"/>
          <w:numId w:val="16"/>
        </w:numPr>
        <w:spacing w:line="500" w:lineRule="exact"/>
        <w:ind w:left="960" w:leftChars="200" w:hanging="480" w:hangingChars="200"/>
        <w:rPr>
          <w:rFonts w:hint="eastAsia"/>
        </w:rPr>
      </w:pPr>
      <w:r>
        <w:rPr>
          <w:rFonts w:hint="eastAsia" w:asciiTheme="minorEastAsia" w:hAnsiTheme="minorEastAsia" w:eastAsiaTheme="minorEastAsia"/>
          <w:b/>
        </w:rPr>
        <w:t xml:space="preserve">合格标准设定 </w:t>
      </w:r>
    </w:p>
    <w:p w14:paraId="775C0230">
      <w:pPr>
        <w:spacing w:line="500" w:lineRule="exact"/>
        <w:ind w:left="960" w:leftChars="200" w:hanging="480" w:hangingChars="200"/>
        <w:rPr>
          <w:rFonts w:hint="eastAsia"/>
        </w:rPr>
      </w:pPr>
      <w:r>
        <w:rPr>
          <w:rFonts w:hint="eastAsia"/>
        </w:rPr>
        <w:t>针对试品要求，完成输入通道合格标准阈值的设定。</w:t>
      </w:r>
    </w:p>
    <w:p w14:paraId="1FCCEF8A">
      <w:pPr>
        <w:pStyle w:val="39"/>
        <w:numPr>
          <w:ilvl w:val="0"/>
          <w:numId w:val="16"/>
        </w:numPr>
        <w:spacing w:line="500" w:lineRule="exact"/>
        <w:ind w:left="960" w:leftChars="200" w:hanging="480" w:hangingChars="200"/>
        <w:rPr>
          <w:rFonts w:hint="eastAsia"/>
        </w:rPr>
      </w:pPr>
      <w:r>
        <w:rPr>
          <w:rFonts w:hint="eastAsia" w:asciiTheme="minorEastAsia" w:hAnsiTheme="minorEastAsia" w:eastAsiaTheme="minorEastAsia"/>
          <w:b/>
        </w:rPr>
        <w:t>系统零标确定</w:t>
      </w:r>
    </w:p>
    <w:p w14:paraId="140E3D9A">
      <w:pPr>
        <w:spacing w:line="500" w:lineRule="exact"/>
        <w:ind w:left="960" w:leftChars="200" w:hanging="480" w:hangingChars="200"/>
        <w:rPr>
          <w:rFonts w:hint="eastAsia"/>
        </w:rPr>
      </w:pPr>
      <w:r>
        <w:rPr>
          <w:rFonts w:hint="eastAsia"/>
        </w:rPr>
        <w:t>为了保证检测图谱相位的准确性，应提前确认系统零标。</w:t>
      </w:r>
    </w:p>
    <w:p w14:paraId="015E06D4">
      <w:pPr>
        <w:pStyle w:val="39"/>
        <w:numPr>
          <w:ilvl w:val="0"/>
          <w:numId w:val="16"/>
        </w:numPr>
        <w:spacing w:line="500" w:lineRule="exact"/>
        <w:ind w:left="960" w:leftChars="200" w:hanging="480" w:hangingChars="200"/>
        <w:rPr>
          <w:rFonts w:hint="eastAsia" w:asciiTheme="minorEastAsia" w:hAnsiTheme="minorEastAsia" w:eastAsiaTheme="minorEastAsia"/>
          <w:b/>
        </w:rPr>
      </w:pPr>
      <w:r>
        <w:rPr>
          <w:rFonts w:hint="eastAsia" w:asciiTheme="minorEastAsia" w:hAnsiTheme="minorEastAsia" w:eastAsiaTheme="minorEastAsia"/>
          <w:b/>
        </w:rPr>
        <w:t xml:space="preserve">计时设定 </w:t>
      </w:r>
    </w:p>
    <w:p w14:paraId="0F38AA3E">
      <w:pPr>
        <w:spacing w:line="500" w:lineRule="exact"/>
        <w:ind w:left="960" w:leftChars="200" w:hanging="480" w:hangingChars="200"/>
        <w:rPr>
          <w:rFonts w:hint="eastAsia"/>
        </w:rPr>
      </w:pPr>
      <w:r>
        <w:rPr>
          <w:rFonts w:hint="eastAsia"/>
        </w:rPr>
        <w:t>确保正确设置计时器控件。</w:t>
      </w:r>
    </w:p>
    <w:p w14:paraId="0BE7BAFC">
      <w:pPr>
        <w:pStyle w:val="39"/>
        <w:numPr>
          <w:ilvl w:val="0"/>
          <w:numId w:val="16"/>
        </w:numPr>
        <w:spacing w:line="500" w:lineRule="exact"/>
        <w:ind w:left="960" w:leftChars="200" w:hanging="480" w:hangingChars="200"/>
        <w:rPr>
          <w:rFonts w:hint="eastAsia" w:asciiTheme="minorEastAsia" w:hAnsiTheme="minorEastAsia" w:eastAsiaTheme="minorEastAsia"/>
          <w:b/>
        </w:rPr>
      </w:pPr>
      <w:r>
        <w:rPr>
          <w:rFonts w:hint="eastAsia" w:asciiTheme="minorEastAsia" w:hAnsiTheme="minorEastAsia" w:eastAsiaTheme="minorEastAsia"/>
          <w:b/>
        </w:rPr>
        <w:t>视在放电量的测量</w:t>
      </w:r>
    </w:p>
    <w:p w14:paraId="53FD05D6">
      <w:pPr>
        <w:spacing w:line="500" w:lineRule="exact"/>
        <w:ind w:left="960" w:leftChars="200" w:hanging="480" w:hangingChars="200"/>
        <w:rPr>
          <w:rFonts w:hint="eastAsia"/>
        </w:rPr>
      </w:pPr>
      <w:r>
        <w:rPr>
          <w:rFonts w:hint="eastAsia"/>
        </w:rPr>
        <w:t>安全准备及加压测试开始。</w:t>
      </w:r>
    </w:p>
    <w:p w14:paraId="2CD5D259">
      <w:pPr>
        <w:pStyle w:val="39"/>
        <w:numPr>
          <w:ilvl w:val="0"/>
          <w:numId w:val="16"/>
        </w:numPr>
        <w:spacing w:line="500" w:lineRule="exact"/>
        <w:ind w:left="960" w:leftChars="200" w:hanging="480" w:hangingChars="200"/>
        <w:rPr>
          <w:rFonts w:hint="eastAsia" w:asciiTheme="minorEastAsia" w:hAnsiTheme="minorEastAsia" w:eastAsiaTheme="minorEastAsia"/>
          <w:b/>
        </w:rPr>
      </w:pPr>
      <w:r>
        <w:rPr>
          <w:rFonts w:hint="eastAsia" w:asciiTheme="minorEastAsia" w:hAnsiTheme="minorEastAsia" w:eastAsiaTheme="minorEastAsia"/>
          <w:b/>
        </w:rPr>
        <w:t>干扰源分析及抑制</w:t>
      </w:r>
    </w:p>
    <w:p w14:paraId="21F37C32">
      <w:pPr>
        <w:spacing w:line="500" w:lineRule="exact"/>
        <w:ind w:left="960" w:leftChars="200" w:hanging="480" w:hangingChars="200"/>
        <w:rPr>
          <w:rFonts w:hint="eastAsia"/>
        </w:rPr>
      </w:pPr>
      <w:r>
        <w:rPr>
          <w:rFonts w:hint="eastAsia"/>
        </w:rPr>
        <w:t>进行干扰源的分析及选择相应的抗干扰方法进行抑制。</w:t>
      </w:r>
    </w:p>
    <w:p w14:paraId="14F0582B">
      <w:pPr>
        <w:pStyle w:val="5"/>
        <w:ind w:left="1134" w:hanging="567"/>
        <w:rPr>
          <w:rFonts w:hint="eastAsia"/>
        </w:rPr>
      </w:pPr>
      <w:bookmarkStart w:id="543" w:name="_Toc229306234"/>
      <w:bookmarkStart w:id="544" w:name="_Toc174460941"/>
      <w:bookmarkStart w:id="545" w:name="_Toc67033645"/>
      <w:bookmarkStart w:id="546" w:name="_Toc206489685"/>
      <w:bookmarkStart w:id="547" w:name="_Toc206237031"/>
      <w:bookmarkStart w:id="548" w:name="_Toc174460846"/>
      <w:bookmarkStart w:id="549" w:name="_Toc201053628"/>
      <w:bookmarkStart w:id="550" w:name="_Toc162513457"/>
      <w:r>
        <w:rPr>
          <w:rFonts w:hint="eastAsia"/>
        </w:rPr>
        <w:t>校准</w:t>
      </w:r>
      <w:bookmarkEnd w:id="543"/>
      <w:bookmarkEnd w:id="544"/>
      <w:bookmarkEnd w:id="545"/>
      <w:bookmarkEnd w:id="546"/>
      <w:bookmarkEnd w:id="547"/>
      <w:bookmarkEnd w:id="548"/>
      <w:bookmarkEnd w:id="549"/>
      <w:bookmarkEnd w:id="550"/>
    </w:p>
    <w:p w14:paraId="63732077">
      <w:pPr>
        <w:pStyle w:val="39"/>
        <w:numPr>
          <w:ilvl w:val="0"/>
          <w:numId w:val="17"/>
        </w:numPr>
        <w:spacing w:line="500" w:lineRule="exact"/>
        <w:ind w:left="480" w:leftChars="200"/>
        <w:rPr>
          <w:rFonts w:hint="eastAsia" w:asciiTheme="minorEastAsia" w:hAnsiTheme="minorEastAsia" w:eastAsiaTheme="minorEastAsia"/>
          <w:b/>
        </w:rPr>
      </w:pPr>
      <w:r>
        <w:rPr>
          <w:rFonts w:hint="eastAsia" w:asciiTheme="minorEastAsia" w:hAnsiTheme="minorEastAsia" w:eastAsiaTheme="minorEastAsia"/>
          <w:b/>
        </w:rPr>
        <w:t>校准的目的</w:t>
      </w:r>
    </w:p>
    <w:p w14:paraId="52B173EF">
      <w:pPr>
        <w:spacing w:line="500" w:lineRule="exact"/>
        <w:ind w:left="480" w:leftChars="200"/>
        <w:rPr>
          <w:rFonts w:hint="eastAsia"/>
        </w:rPr>
      </w:pPr>
      <w:r>
        <w:rPr>
          <w:rFonts w:hint="eastAsia"/>
        </w:rPr>
        <w:t>确定测量回路的信号传输比例和校验回路是否能测量有关试品试验标准中规定的最小可测放电量。</w:t>
      </w:r>
    </w:p>
    <w:p w14:paraId="7CB97794">
      <w:pPr>
        <w:spacing w:line="500" w:lineRule="exact"/>
        <w:ind w:left="480" w:leftChars="200"/>
        <w:rPr>
          <w:rFonts w:hint="eastAsia"/>
        </w:rPr>
      </w:pPr>
      <w:r>
        <w:rPr>
          <w:rFonts w:hint="eastAsia"/>
        </w:rPr>
        <w:t>确定高压端施加电压的实际值，从而监测电压与局放的曲线关系。</w:t>
      </w:r>
    </w:p>
    <w:p w14:paraId="722D6E36">
      <w:pPr>
        <w:pStyle w:val="39"/>
        <w:numPr>
          <w:ilvl w:val="0"/>
          <w:numId w:val="17"/>
        </w:numPr>
        <w:spacing w:line="500" w:lineRule="exact"/>
        <w:ind w:left="480" w:leftChars="200"/>
        <w:rPr>
          <w:rFonts w:hint="eastAsia" w:asciiTheme="minorEastAsia" w:hAnsiTheme="minorEastAsia" w:eastAsiaTheme="minorEastAsia"/>
          <w:b/>
        </w:rPr>
      </w:pPr>
      <w:r>
        <w:rPr>
          <w:rFonts w:hint="eastAsia" w:asciiTheme="minorEastAsia" w:hAnsiTheme="minorEastAsia" w:eastAsiaTheme="minorEastAsia"/>
          <w:b/>
        </w:rPr>
        <w:t>校准的步骤</w:t>
      </w:r>
    </w:p>
    <w:p w14:paraId="53E9FAC9">
      <w:pPr>
        <w:spacing w:line="500" w:lineRule="exact"/>
        <w:ind w:left="480" w:leftChars="200"/>
        <w:rPr>
          <w:rFonts w:hint="eastAsia"/>
        </w:rPr>
      </w:pPr>
      <w:r>
        <w:rPr>
          <w:rFonts w:hint="eastAsia"/>
        </w:rPr>
        <w:t>局放量与电压的校准步骤详见第</w:t>
      </w:r>
      <w:r>
        <w:t>7章中描述的</w:t>
      </w:r>
      <w:r>
        <w:rPr>
          <w:rFonts w:hint="eastAsia"/>
        </w:rPr>
        <w:t>局放和电压校准。</w:t>
      </w:r>
    </w:p>
    <w:p w14:paraId="5246E3E2">
      <w:pPr>
        <w:pStyle w:val="5"/>
        <w:ind w:left="1134" w:hanging="567"/>
        <w:rPr>
          <w:rFonts w:hint="eastAsia"/>
        </w:rPr>
      </w:pPr>
      <w:bookmarkStart w:id="551" w:name="_Toc67033647"/>
      <w:bookmarkStart w:id="552" w:name="_Toc201053629"/>
      <w:bookmarkStart w:id="553" w:name="_Toc174460847"/>
      <w:bookmarkStart w:id="554" w:name="_Toc229306235"/>
      <w:bookmarkStart w:id="555" w:name="_Toc206489686"/>
      <w:bookmarkStart w:id="556" w:name="_Toc162513458"/>
      <w:bookmarkStart w:id="557" w:name="_Toc174460942"/>
      <w:bookmarkStart w:id="558" w:name="_Toc206237032"/>
      <w:r>
        <w:rPr>
          <w:rFonts w:hint="eastAsia"/>
        </w:rPr>
        <w:t>系统零标的确定</w:t>
      </w:r>
      <w:bookmarkEnd w:id="551"/>
      <w:bookmarkEnd w:id="552"/>
      <w:bookmarkEnd w:id="553"/>
      <w:bookmarkEnd w:id="554"/>
      <w:bookmarkEnd w:id="555"/>
      <w:bookmarkEnd w:id="556"/>
      <w:bookmarkEnd w:id="557"/>
      <w:bookmarkEnd w:id="558"/>
    </w:p>
    <w:p w14:paraId="04A14067">
      <w:pPr>
        <w:spacing w:line="500" w:lineRule="exact"/>
        <w:ind w:left="480" w:leftChars="200" w:firstLine="480" w:firstLineChars="200"/>
        <w:rPr>
          <w:rFonts w:hint="eastAsia"/>
        </w:rPr>
      </w:pPr>
      <w:r>
        <w:rPr>
          <w:rFonts w:hint="eastAsia"/>
        </w:rPr>
        <w:t>试品的局部放电一般发生在</w:t>
      </w:r>
      <w:r>
        <w:rPr>
          <w:rFonts w:hint="eastAsia" w:ascii="宋体" w:hAnsi="宋体" w:cs="黑体"/>
          <w:kern w:val="0"/>
        </w:rPr>
        <w:t>试</w:t>
      </w:r>
      <w:r>
        <w:rPr>
          <w:rFonts w:hint="eastAsia"/>
        </w:rPr>
        <w:t>验电压的0-90</w:t>
      </w:r>
      <w:r>
        <w:rPr>
          <w:rFonts w:ascii="宋体" w:hAnsi="宋体"/>
          <w:bCs/>
        </w:rPr>
        <w:t>°</w:t>
      </w:r>
      <w:r>
        <w:rPr>
          <w:rFonts w:hint="eastAsia"/>
        </w:rPr>
        <w:t>、180-270</w:t>
      </w:r>
      <w:r>
        <w:rPr>
          <w:rFonts w:ascii="宋体" w:hAnsi="宋体"/>
          <w:bCs/>
        </w:rPr>
        <w:t>°</w:t>
      </w:r>
      <w:r>
        <w:rPr>
          <w:rFonts w:hint="eastAsia"/>
        </w:rPr>
        <w:t>的相位区域内，与</w:t>
      </w:r>
      <w:r>
        <w:rPr>
          <w:rFonts w:hint="eastAsia" w:ascii="宋体" w:hAnsi="宋体" w:cs="黑体"/>
          <w:kern w:val="0"/>
        </w:rPr>
        <w:t>试</w:t>
      </w:r>
      <w:r>
        <w:rPr>
          <w:rFonts w:hint="eastAsia"/>
        </w:rPr>
        <w:t>验电压相位有着密切联系。测试人员在局部放电测量时，应知晓试验电压的零相位即零标，这对识别局部放电和干扰大有益处。在进行脉冲鉴别和使用平衡阻抗测量时，零标的准确与否，十分关键，因此，确定试验电压的零标在局部放电测量中是一重要环节，每次进行局部放电测量时，都应确定零标。下面就如何确定试验电源零标的方法、步骤叙述如下。</w:t>
      </w:r>
    </w:p>
    <w:p w14:paraId="39306717">
      <w:pPr>
        <w:pStyle w:val="39"/>
        <w:numPr>
          <w:ilvl w:val="3"/>
          <w:numId w:val="18"/>
        </w:numPr>
        <w:spacing w:line="500" w:lineRule="exact"/>
        <w:ind w:left="480" w:leftChars="200"/>
        <w:rPr>
          <w:rFonts w:hint="eastAsia" w:asciiTheme="minorEastAsia" w:hAnsiTheme="minorEastAsia" w:eastAsiaTheme="minorEastAsia"/>
        </w:rPr>
      </w:pPr>
      <w:r>
        <w:rPr>
          <w:rFonts w:hint="eastAsia" w:asciiTheme="minorEastAsia" w:hAnsiTheme="minorEastAsia" w:eastAsiaTheme="minorEastAsia"/>
        </w:rPr>
        <w:t>进入测量界面，在试品的高电位端，悬挂一稍粗的硬金属导线，导线尖端距离地面10cm左右。给试品施加试验电压（一般在10KV以下），适当调节波形幅值缩放及增益，直至显示屏上观察到电晕放电图形为止。选择合适角度校正，使电晕放电图形移动。</w:t>
      </w:r>
    </w:p>
    <w:p w14:paraId="10EFB5A0">
      <w:pPr>
        <w:pStyle w:val="39"/>
        <w:numPr>
          <w:ilvl w:val="3"/>
          <w:numId w:val="18"/>
        </w:numPr>
        <w:spacing w:line="500" w:lineRule="exact"/>
        <w:ind w:left="480" w:leftChars="200"/>
        <w:rPr>
          <w:rFonts w:hint="eastAsia" w:asciiTheme="minorEastAsia" w:hAnsiTheme="minorEastAsia" w:eastAsiaTheme="minorEastAsia"/>
        </w:rPr>
      </w:pPr>
      <w:r>
        <w:rPr>
          <w:rFonts w:hint="eastAsia" w:asciiTheme="minorEastAsia" w:hAnsiTheme="minorEastAsia" w:eastAsiaTheme="minorEastAsia"/>
        </w:rPr>
        <w:t>当电晕放电图形出现在椭圆270</w:t>
      </w:r>
      <w:r>
        <w:rPr>
          <w:rFonts w:asciiTheme="minorEastAsia" w:hAnsiTheme="minorEastAsia" w:eastAsiaTheme="minorEastAsia"/>
          <w:bCs/>
        </w:rPr>
        <w:t>°</w:t>
      </w:r>
      <w:r>
        <w:rPr>
          <w:rFonts w:hint="eastAsia" w:asciiTheme="minorEastAsia" w:hAnsiTheme="minorEastAsia" w:eastAsiaTheme="minorEastAsia"/>
        </w:rPr>
        <w:t>相位时，如下图所示，表明检测系统电源电压与试验电压同相同极性。当电晕放电图形出现在椭圆90</w:t>
      </w:r>
      <w:r>
        <w:rPr>
          <w:rFonts w:asciiTheme="minorEastAsia" w:hAnsiTheme="minorEastAsia" w:eastAsiaTheme="minorEastAsia"/>
          <w:bCs/>
        </w:rPr>
        <w:t>°</w:t>
      </w:r>
      <w:r>
        <w:rPr>
          <w:rFonts w:hint="eastAsia" w:asciiTheme="minorEastAsia" w:hAnsiTheme="minorEastAsia" w:eastAsiaTheme="minorEastAsia"/>
        </w:rPr>
        <w:t>相位时，表明检测系统电源电压与试验电压是同一相位，反极性的（即相差180</w:t>
      </w:r>
      <w:r>
        <w:rPr>
          <w:rFonts w:asciiTheme="minorEastAsia" w:hAnsiTheme="minorEastAsia" w:eastAsiaTheme="minorEastAsia"/>
          <w:bCs/>
        </w:rPr>
        <w:t>°</w:t>
      </w:r>
      <w:r>
        <w:rPr>
          <w:rFonts w:hint="eastAsia" w:asciiTheme="minorEastAsia" w:hAnsiTheme="minorEastAsia" w:eastAsiaTheme="minorEastAsia"/>
        </w:rPr>
        <w:t>），此时选择角度校正使椭圆旋转180</w:t>
      </w:r>
      <w:r>
        <w:rPr>
          <w:rFonts w:asciiTheme="minorEastAsia" w:hAnsiTheme="minorEastAsia" w:eastAsiaTheme="minorEastAsia"/>
          <w:bCs/>
        </w:rPr>
        <w:t>°</w:t>
      </w:r>
      <w:r>
        <w:rPr>
          <w:rFonts w:hint="eastAsia" w:asciiTheme="minorEastAsia" w:hAnsiTheme="minorEastAsia" w:eastAsiaTheme="minorEastAsia"/>
        </w:rPr>
        <w:t>，电晕放电图形显示在270</w:t>
      </w:r>
      <w:r>
        <w:rPr>
          <w:rFonts w:asciiTheme="minorEastAsia" w:hAnsiTheme="minorEastAsia" w:eastAsiaTheme="minorEastAsia"/>
          <w:bCs/>
        </w:rPr>
        <w:t>°</w:t>
      </w:r>
      <w:r>
        <w:rPr>
          <w:rFonts w:hint="eastAsia" w:asciiTheme="minorEastAsia" w:hAnsiTheme="minorEastAsia" w:eastAsiaTheme="minorEastAsia"/>
        </w:rPr>
        <w:t>，使检测系统电源电压与试验电压同相、同极性。</w:t>
      </w:r>
    </w:p>
    <w:p w14:paraId="57176D8D">
      <w:pPr>
        <w:pStyle w:val="39"/>
        <w:numPr>
          <w:ilvl w:val="3"/>
          <w:numId w:val="18"/>
        </w:numPr>
        <w:spacing w:line="500" w:lineRule="exact"/>
        <w:ind w:left="480" w:leftChars="200"/>
        <w:rPr>
          <w:rFonts w:hint="eastAsia" w:asciiTheme="minorEastAsia" w:hAnsiTheme="minorEastAsia" w:eastAsiaTheme="minorEastAsia"/>
        </w:rPr>
      </w:pPr>
      <w:r>
        <w:rPr>
          <w:rFonts w:hint="eastAsia" w:asciiTheme="minorEastAsia" w:hAnsiTheme="minorEastAsia" w:eastAsiaTheme="minorEastAsia"/>
        </w:rPr>
        <w:t>当电晕放电图形出现在椭圆其他相位时，表明检测系统电源电压与试验电压不是同一相位电源。此时选择角度校正，使椭圆旋转，电晕放电图形显示在270度相位，也使检测系统电源电压移相，与试验电压同相、同极性。</w:t>
      </w:r>
    </w:p>
    <w:p w14:paraId="38D29D6E">
      <w:pPr>
        <w:ind w:left="0" w:leftChars="0"/>
        <w:jc w:val="center"/>
        <w:rPr>
          <w:rFonts w:hint="eastAsia"/>
        </w:rPr>
      </w:pPr>
      <w:r>
        <w:rPr>
          <w:rFonts w:hint="eastAsia"/>
        </w:rPr>
        <w:drawing>
          <wp:inline distT="0" distB="0" distL="0" distR="0">
            <wp:extent cx="2219960" cy="90424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a:xfrm>
                      <a:off x="0" y="0"/>
                      <a:ext cx="2241108" cy="913393"/>
                    </a:xfrm>
                    <a:prstGeom prst="rect">
                      <a:avLst/>
                    </a:prstGeom>
                    <a:noFill/>
                    <a:ln>
                      <a:noFill/>
                    </a:ln>
                  </pic:spPr>
                </pic:pic>
              </a:graphicData>
            </a:graphic>
          </wp:inline>
        </w:drawing>
      </w:r>
    </w:p>
    <w:p w14:paraId="02EE4B53">
      <w:pPr>
        <w:spacing w:line="500" w:lineRule="exact"/>
        <w:ind w:left="0" w:leftChars="0"/>
        <w:jc w:val="center"/>
        <w:rPr>
          <w:rFonts w:hint="eastAsia" w:asciiTheme="minorEastAsia" w:hAnsiTheme="minorEastAsia" w:cstheme="majorBidi"/>
          <w:b/>
          <w:sz w:val="21"/>
          <w:szCs w:val="21"/>
        </w:rPr>
      </w:pPr>
      <w:r>
        <w:rPr>
          <w:rFonts w:asciiTheme="minorEastAsia" w:hAnsiTheme="minorEastAsia" w:cstheme="majorBidi"/>
          <w:b/>
          <w:sz w:val="21"/>
          <w:szCs w:val="21"/>
        </w:rPr>
        <w:t xml:space="preserve">图 </w:t>
      </w:r>
      <w:r>
        <w:rPr>
          <w:rFonts w:asciiTheme="minorEastAsia" w:hAnsiTheme="minorEastAsia" w:cstheme="majorBidi"/>
          <w:b/>
          <w:sz w:val="21"/>
          <w:szCs w:val="21"/>
        </w:rPr>
        <w:fldChar w:fldCharType="begin"/>
      </w:r>
      <w:r>
        <w:rPr>
          <w:rFonts w:asciiTheme="minorEastAsia" w:hAnsiTheme="minorEastAsia" w:cstheme="majorBidi"/>
          <w:b/>
          <w:sz w:val="21"/>
          <w:szCs w:val="21"/>
        </w:rPr>
        <w:instrText xml:space="preserve"> STYLEREF 1 \s </w:instrText>
      </w:r>
      <w:r>
        <w:rPr>
          <w:rFonts w:asciiTheme="minorEastAsia" w:hAnsiTheme="minorEastAsia" w:cstheme="majorBidi"/>
          <w:b/>
          <w:sz w:val="21"/>
          <w:szCs w:val="21"/>
        </w:rPr>
        <w:fldChar w:fldCharType="separate"/>
      </w:r>
      <w:r>
        <w:rPr>
          <w:rFonts w:asciiTheme="minorEastAsia" w:hAnsiTheme="minorEastAsia" w:cstheme="majorBidi"/>
          <w:b/>
          <w:sz w:val="21"/>
          <w:szCs w:val="21"/>
        </w:rPr>
        <w:t>9</w:t>
      </w:r>
      <w:r>
        <w:rPr>
          <w:rFonts w:asciiTheme="minorEastAsia" w:hAnsiTheme="minorEastAsia" w:cstheme="majorBidi"/>
          <w:b/>
          <w:sz w:val="21"/>
          <w:szCs w:val="21"/>
        </w:rPr>
        <w:fldChar w:fldCharType="end"/>
      </w:r>
      <w:r>
        <w:rPr>
          <w:rFonts w:asciiTheme="minorEastAsia" w:hAnsiTheme="minorEastAsia" w:cstheme="majorBidi"/>
          <w:b/>
          <w:sz w:val="21"/>
          <w:szCs w:val="21"/>
        </w:rPr>
        <w:noBreakHyphen/>
      </w:r>
      <w:r>
        <w:rPr>
          <w:rFonts w:asciiTheme="minorEastAsia" w:hAnsiTheme="minorEastAsia" w:cstheme="majorBidi"/>
          <w:b/>
          <w:sz w:val="21"/>
          <w:szCs w:val="21"/>
        </w:rPr>
        <w:fldChar w:fldCharType="begin"/>
      </w:r>
      <w:r>
        <w:rPr>
          <w:rFonts w:asciiTheme="minorEastAsia" w:hAnsiTheme="minorEastAsia" w:cstheme="majorBidi"/>
          <w:b/>
          <w:sz w:val="21"/>
          <w:szCs w:val="21"/>
        </w:rPr>
        <w:instrText xml:space="preserve"> SEQ 图 \* ARABIC \s 1 </w:instrText>
      </w:r>
      <w:r>
        <w:rPr>
          <w:rFonts w:asciiTheme="minorEastAsia" w:hAnsiTheme="minorEastAsia" w:cstheme="majorBidi"/>
          <w:b/>
          <w:sz w:val="21"/>
          <w:szCs w:val="21"/>
        </w:rPr>
        <w:fldChar w:fldCharType="separate"/>
      </w:r>
      <w:r>
        <w:rPr>
          <w:rFonts w:asciiTheme="minorEastAsia" w:hAnsiTheme="minorEastAsia" w:cstheme="majorBidi"/>
          <w:b/>
          <w:sz w:val="21"/>
          <w:szCs w:val="21"/>
        </w:rPr>
        <w:t>32</w:t>
      </w:r>
      <w:r>
        <w:rPr>
          <w:rFonts w:asciiTheme="minorEastAsia" w:hAnsiTheme="minorEastAsia" w:cstheme="majorBidi"/>
          <w:b/>
          <w:sz w:val="21"/>
          <w:szCs w:val="21"/>
        </w:rPr>
        <w:fldChar w:fldCharType="end"/>
      </w:r>
      <w:r>
        <w:rPr>
          <w:rFonts w:hint="eastAsia" w:asciiTheme="minorEastAsia" w:hAnsiTheme="minorEastAsia" w:cstheme="majorBidi"/>
          <w:b/>
          <w:sz w:val="21"/>
          <w:szCs w:val="21"/>
        </w:rPr>
        <w:t>电晕放电图形</w:t>
      </w:r>
    </w:p>
    <w:p w14:paraId="0ACC51C6">
      <w:pPr>
        <w:pStyle w:val="5"/>
        <w:ind w:left="1134" w:hanging="567"/>
        <w:rPr>
          <w:rFonts w:hint="eastAsia"/>
        </w:rPr>
      </w:pPr>
      <w:bookmarkStart w:id="559" w:name="_Toc67033649"/>
      <w:bookmarkStart w:id="560" w:name="_Toc174460848"/>
      <w:bookmarkStart w:id="561" w:name="_Toc201053630"/>
      <w:bookmarkStart w:id="562" w:name="_Toc174460943"/>
      <w:bookmarkStart w:id="563" w:name="_Toc229306236"/>
      <w:bookmarkStart w:id="564" w:name="_Toc206489687"/>
      <w:bookmarkStart w:id="565" w:name="_Toc162513459"/>
      <w:bookmarkStart w:id="566" w:name="_Toc206237033"/>
      <w:r>
        <w:rPr>
          <w:rFonts w:hint="eastAsia"/>
        </w:rPr>
        <w:t>视在放电量的测量</w:t>
      </w:r>
      <w:bookmarkEnd w:id="559"/>
      <w:bookmarkEnd w:id="560"/>
      <w:bookmarkEnd w:id="561"/>
      <w:bookmarkEnd w:id="562"/>
      <w:bookmarkEnd w:id="563"/>
      <w:bookmarkEnd w:id="564"/>
      <w:bookmarkEnd w:id="565"/>
      <w:bookmarkEnd w:id="566"/>
    </w:p>
    <w:p w14:paraId="5B69C942">
      <w:pPr>
        <w:spacing w:line="500" w:lineRule="exact"/>
        <w:ind w:left="480" w:leftChars="200" w:firstLine="480" w:firstLineChars="200"/>
        <w:rPr>
          <w:rFonts w:hint="eastAsia" w:ascii="宋体"/>
        </w:rPr>
      </w:pPr>
      <w:r>
        <w:rPr>
          <w:rFonts w:hint="eastAsia"/>
        </w:rPr>
        <w:t>进入局部放电测量主界面，在屏幕的左边有表示局部放电量的色柱和数值，即为</w:t>
      </w:r>
      <w:r>
        <w:rPr>
          <w:rFonts w:hint="eastAsia" w:ascii="宋体"/>
        </w:rPr>
        <w:t>视在放电量。</w:t>
      </w:r>
    </w:p>
    <w:p w14:paraId="045ADFE2">
      <w:pPr>
        <w:spacing w:line="500" w:lineRule="exact"/>
        <w:ind w:left="480" w:leftChars="200" w:firstLine="480" w:firstLineChars="200"/>
        <w:rPr>
          <w:rFonts w:hint="eastAsia"/>
        </w:rPr>
      </w:pPr>
      <w:r>
        <w:rPr>
          <w:rFonts w:hint="eastAsia"/>
        </w:rPr>
        <w:t>当开窗操作时，视在放电量即为窗内最高脉冲值；当不开窗</w:t>
      </w:r>
      <w:r>
        <w:rPr>
          <w:rFonts w:hint="eastAsia" w:hAnsi="宋体"/>
        </w:rPr>
        <w:t>显示，此时</w:t>
      </w:r>
      <w:r>
        <w:rPr>
          <w:rFonts w:hint="eastAsia"/>
        </w:rPr>
        <w:t>视在放电量即为整个图形最高脉冲值。</w:t>
      </w:r>
    </w:p>
    <w:p w14:paraId="2D4B8F69">
      <w:pPr>
        <w:spacing w:line="500" w:lineRule="exact"/>
        <w:ind w:left="480" w:leftChars="200" w:firstLine="480" w:firstLineChars="200"/>
        <w:rPr>
          <w:rFonts w:hint="eastAsia"/>
        </w:rPr>
      </w:pPr>
      <w:r>
        <w:rPr>
          <w:rFonts w:hint="eastAsia"/>
        </w:rPr>
        <w:t>不同的试品、不同的电压等级其加压时间、施加电压、加压方法、预加电压及试验电压标准都不同，请参照DL17-91《电力设备局部放电现场测量导则》，里面有详细的描述。</w:t>
      </w:r>
    </w:p>
    <w:p w14:paraId="46C96C5C">
      <w:pPr>
        <w:spacing w:line="500" w:lineRule="exact"/>
        <w:ind w:left="480" w:leftChars="200" w:firstLine="480" w:firstLineChars="200"/>
        <w:rPr>
          <w:rFonts w:hint="eastAsia"/>
        </w:rPr>
      </w:pPr>
      <w:r>
        <w:rPr>
          <w:rFonts w:hint="eastAsia"/>
        </w:rPr>
        <w:t>在施加电压前，应做好以下准备工作并清楚以下情况：</w:t>
      </w:r>
    </w:p>
    <w:p w14:paraId="384EEE9F">
      <w:pPr>
        <w:pStyle w:val="39"/>
        <w:numPr>
          <w:ilvl w:val="3"/>
          <w:numId w:val="19"/>
        </w:numPr>
        <w:spacing w:line="500" w:lineRule="exact"/>
        <w:ind w:left="480" w:leftChars="200"/>
        <w:rPr>
          <w:rFonts w:hint="eastAsia" w:asciiTheme="minorEastAsia" w:hAnsiTheme="minorEastAsia" w:eastAsiaTheme="minorEastAsia"/>
        </w:rPr>
      </w:pPr>
      <w:r>
        <w:rPr>
          <w:rFonts w:hint="eastAsia" w:asciiTheme="minorEastAsia" w:hAnsiTheme="minorEastAsia" w:eastAsiaTheme="minorEastAsia"/>
        </w:rPr>
        <w:t>从试品上撤走校正脉冲发生器。</w:t>
      </w:r>
    </w:p>
    <w:p w14:paraId="47252480">
      <w:pPr>
        <w:pStyle w:val="39"/>
        <w:numPr>
          <w:ilvl w:val="3"/>
          <w:numId w:val="19"/>
        </w:numPr>
        <w:spacing w:line="500" w:lineRule="exact"/>
        <w:ind w:left="480" w:leftChars="200"/>
        <w:rPr>
          <w:rFonts w:hint="eastAsia" w:asciiTheme="minorEastAsia" w:hAnsiTheme="minorEastAsia" w:eastAsiaTheme="minorEastAsia"/>
        </w:rPr>
      </w:pPr>
      <w:r>
        <w:rPr>
          <w:rFonts w:hint="eastAsia" w:asciiTheme="minorEastAsia" w:hAnsiTheme="minorEastAsia" w:eastAsiaTheme="minorEastAsia"/>
        </w:rPr>
        <w:t>对试验设备进行安全情况的最后检查，并合上安全围栏。</w:t>
      </w:r>
    </w:p>
    <w:p w14:paraId="76F61B10">
      <w:pPr>
        <w:pStyle w:val="39"/>
        <w:numPr>
          <w:ilvl w:val="3"/>
          <w:numId w:val="19"/>
        </w:numPr>
        <w:spacing w:line="500" w:lineRule="exact"/>
        <w:ind w:left="480" w:leftChars="200"/>
        <w:rPr>
          <w:rFonts w:hint="eastAsia" w:asciiTheme="minorEastAsia" w:hAnsiTheme="minorEastAsia" w:eastAsiaTheme="minorEastAsia"/>
        </w:rPr>
      </w:pPr>
      <w:r>
        <w:rPr>
          <w:rFonts w:hint="eastAsia" w:asciiTheme="minorEastAsia" w:hAnsiTheme="minorEastAsia" w:eastAsiaTheme="minorEastAsia"/>
        </w:rPr>
        <w:t>此时校正好的</w:t>
      </w:r>
      <w:r>
        <w:rPr>
          <w:rFonts w:hint="eastAsia" w:asciiTheme="minorEastAsia" w:hAnsiTheme="minorEastAsia" w:eastAsiaTheme="minorEastAsia"/>
          <w:bCs/>
        </w:rPr>
        <w:t>局放系统</w:t>
      </w:r>
      <w:r>
        <w:rPr>
          <w:rFonts w:hint="eastAsia" w:asciiTheme="minorEastAsia" w:hAnsiTheme="minorEastAsia" w:eastAsiaTheme="minorEastAsia"/>
        </w:rPr>
        <w:t>可用于测量，可以直接读出背景噪声值，由于噪声水平包括了试验装置中的干扰信号和仪器的机内噪声，对整个测量来说这个值是一个“品质的量度”，应该记录下来或作为一个文件保存下来。</w:t>
      </w:r>
    </w:p>
    <w:p w14:paraId="5A792979">
      <w:pPr>
        <w:pStyle w:val="39"/>
        <w:numPr>
          <w:ilvl w:val="3"/>
          <w:numId w:val="19"/>
        </w:numPr>
        <w:spacing w:line="500" w:lineRule="exact"/>
        <w:ind w:left="480" w:leftChars="200"/>
        <w:rPr>
          <w:rFonts w:hint="eastAsia" w:asciiTheme="minorEastAsia" w:hAnsiTheme="minorEastAsia" w:eastAsiaTheme="minorEastAsia"/>
        </w:rPr>
      </w:pPr>
      <w:r>
        <w:rPr>
          <w:rFonts w:hint="eastAsia" w:asciiTheme="minorEastAsia" w:hAnsiTheme="minorEastAsia" w:eastAsiaTheme="minorEastAsia"/>
        </w:rPr>
        <w:t>逐步试加电压，观测局放仪上的局部放电幅值或数据记录曲线。同时监测数据记录中的电压和局曲线，如有异常情况，应电压回零，并切断一切电源。稍等片刻，再作进一步处理。</w:t>
      </w:r>
    </w:p>
    <w:p w14:paraId="7539001D">
      <w:pPr>
        <w:pStyle w:val="39"/>
        <w:numPr>
          <w:ilvl w:val="3"/>
          <w:numId w:val="19"/>
        </w:numPr>
        <w:spacing w:line="500" w:lineRule="exact"/>
        <w:ind w:left="480" w:leftChars="200"/>
        <w:rPr>
          <w:rFonts w:hint="eastAsia" w:asciiTheme="minorEastAsia" w:hAnsiTheme="minorEastAsia" w:eastAsiaTheme="minorEastAsia"/>
        </w:rPr>
      </w:pPr>
      <w:r>
        <w:rPr>
          <w:rFonts w:hint="eastAsia" w:asciiTheme="minorEastAsia" w:hAnsiTheme="minorEastAsia" w:eastAsiaTheme="minorEastAsia"/>
        </w:rPr>
        <w:t>随着试验电压的提高，所产生的任何</w:t>
      </w:r>
      <w:r>
        <w:rPr>
          <w:rFonts w:hint="eastAsia" w:asciiTheme="minorEastAsia" w:hAnsiTheme="minorEastAsia" w:eastAsiaTheme="minorEastAsia"/>
          <w:bCs/>
        </w:rPr>
        <w:t>局放</w:t>
      </w:r>
      <w:r>
        <w:rPr>
          <w:rFonts w:hint="eastAsia" w:asciiTheme="minorEastAsia" w:hAnsiTheme="minorEastAsia" w:eastAsiaTheme="minorEastAsia"/>
        </w:rPr>
        <w:t>将在屏幕上显示出来。</w:t>
      </w:r>
    </w:p>
    <w:p w14:paraId="26C64DBA">
      <w:pPr>
        <w:pStyle w:val="39"/>
        <w:numPr>
          <w:ilvl w:val="3"/>
          <w:numId w:val="19"/>
        </w:numPr>
        <w:spacing w:line="500" w:lineRule="exact"/>
        <w:ind w:left="480" w:leftChars="200"/>
        <w:rPr>
          <w:rFonts w:hint="eastAsia" w:asciiTheme="minorEastAsia" w:hAnsiTheme="minorEastAsia" w:eastAsiaTheme="minorEastAsia"/>
        </w:rPr>
      </w:pPr>
      <w:r>
        <w:rPr>
          <w:rFonts w:hint="eastAsia" w:asciiTheme="minorEastAsia" w:hAnsiTheme="minorEastAsia" w:eastAsiaTheme="minorEastAsia"/>
        </w:rPr>
        <w:t>具有试验经验的操作者，能很容易地在屏幕上识别各种脉冲的形式，并把其于试验线路中的典型放电源联系起来，对于干扰和放电的识别方法，请参考其它的局部放电图谱集。</w:t>
      </w:r>
    </w:p>
    <w:p w14:paraId="20A08F58">
      <w:pPr>
        <w:pStyle w:val="39"/>
        <w:numPr>
          <w:ilvl w:val="3"/>
          <w:numId w:val="19"/>
        </w:numPr>
        <w:spacing w:line="500" w:lineRule="exact"/>
        <w:ind w:left="480" w:leftChars="200"/>
        <w:rPr>
          <w:rFonts w:hint="eastAsia" w:asciiTheme="minorEastAsia" w:hAnsiTheme="minorEastAsia" w:eastAsiaTheme="minorEastAsia"/>
        </w:rPr>
      </w:pPr>
      <w:r>
        <w:rPr>
          <w:rFonts w:hint="eastAsia" w:asciiTheme="minorEastAsia" w:hAnsiTheme="minorEastAsia" w:eastAsiaTheme="minorEastAsia"/>
        </w:rPr>
        <w:t>对于现场不同的干扰源如何进行抑制，请参照章节</w:t>
      </w:r>
      <w:r>
        <w:rPr>
          <w:rFonts w:asciiTheme="minorEastAsia" w:hAnsiTheme="minorEastAsia" w:eastAsiaTheme="minorEastAsia"/>
        </w:rPr>
        <w:fldChar w:fldCharType="begin"/>
      </w:r>
      <w:r>
        <w:rPr>
          <w:rFonts w:asciiTheme="minorEastAsia" w:hAnsiTheme="minorEastAsia" w:eastAsiaTheme="minorEastAsia"/>
        </w:rPr>
        <w:instrText xml:space="preserve"> REF _Ref66795455 \r \h  \* MERGEFORMAT </w:instrText>
      </w:r>
      <w:r>
        <w:rPr>
          <w:rFonts w:asciiTheme="minorEastAsia" w:hAnsiTheme="minorEastAsia" w:eastAsiaTheme="minorEastAsia"/>
        </w:rPr>
        <w:fldChar w:fldCharType="separate"/>
      </w:r>
      <w:r>
        <w:rPr>
          <w:rFonts w:asciiTheme="minorEastAsia" w:hAnsiTheme="minorEastAsia" w:eastAsiaTheme="minorEastAsia"/>
        </w:rPr>
        <w:t>9.4</w:t>
      </w:r>
      <w:r>
        <w:rPr>
          <w:rFonts w:asciiTheme="minorEastAsia" w:hAnsiTheme="minorEastAsia" w:eastAsiaTheme="minorEastAsia"/>
        </w:rPr>
        <w:fldChar w:fldCharType="end"/>
      </w:r>
      <w:r>
        <w:rPr>
          <w:rFonts w:hint="eastAsia" w:asciiTheme="minorEastAsia" w:hAnsiTheme="minorEastAsia" w:eastAsiaTheme="minorEastAsia"/>
        </w:rPr>
        <w:t>。</w:t>
      </w:r>
    </w:p>
    <w:p w14:paraId="4AA7F457">
      <w:pPr>
        <w:pStyle w:val="4"/>
        <w:ind w:left="993" w:right="240" w:hanging="567"/>
        <w:rPr>
          <w:rFonts w:hint="eastAsia"/>
        </w:rPr>
      </w:pPr>
      <w:bookmarkStart w:id="567" w:name="_Toc174460849"/>
      <w:bookmarkStart w:id="568" w:name="_Toc229306237"/>
      <w:bookmarkStart w:id="569" w:name="_Toc162513460"/>
      <w:bookmarkStart w:id="570" w:name="_Toc67033650"/>
      <w:bookmarkStart w:id="571" w:name="_Ref66795455"/>
      <w:bookmarkStart w:id="572" w:name="OLE_LINK5"/>
      <w:r>
        <w:rPr>
          <w:rFonts w:hint="eastAsia"/>
        </w:rPr>
        <w:t>干扰源分析及抑制</w:t>
      </w:r>
      <w:bookmarkEnd w:id="567"/>
      <w:bookmarkEnd w:id="568"/>
      <w:bookmarkEnd w:id="569"/>
      <w:bookmarkEnd w:id="570"/>
      <w:bookmarkEnd w:id="571"/>
    </w:p>
    <w:bookmarkEnd w:id="572"/>
    <w:p w14:paraId="2855917D">
      <w:pPr>
        <w:pStyle w:val="5"/>
        <w:ind w:left="1134" w:hanging="567"/>
        <w:rPr>
          <w:rFonts w:hint="eastAsia"/>
        </w:rPr>
      </w:pPr>
      <w:bookmarkStart w:id="573" w:name="_Toc229306238"/>
      <w:bookmarkStart w:id="574" w:name="_Toc174460945"/>
      <w:bookmarkStart w:id="575" w:name="_Toc67033651"/>
      <w:bookmarkStart w:id="576" w:name="_Toc162513461"/>
      <w:bookmarkStart w:id="577" w:name="_Toc201053632"/>
      <w:bookmarkStart w:id="578" w:name="_Toc206237035"/>
      <w:bookmarkStart w:id="579" w:name="_Toc174460850"/>
      <w:bookmarkStart w:id="580" w:name="_Toc206489689"/>
      <w:r>
        <w:rPr>
          <w:rFonts w:hint="eastAsia"/>
        </w:rPr>
        <w:t>与试验电压无关的干扰（空间干扰）</w:t>
      </w:r>
      <w:bookmarkEnd w:id="573"/>
      <w:bookmarkEnd w:id="574"/>
      <w:bookmarkEnd w:id="575"/>
      <w:bookmarkEnd w:id="576"/>
      <w:bookmarkEnd w:id="577"/>
      <w:bookmarkEnd w:id="578"/>
      <w:bookmarkEnd w:id="579"/>
      <w:bookmarkEnd w:id="580"/>
    </w:p>
    <w:p w14:paraId="75BB20C1">
      <w:pPr>
        <w:spacing w:line="500" w:lineRule="exact"/>
        <w:ind w:left="480" w:leftChars="200" w:firstLine="480" w:firstLineChars="200"/>
        <w:rPr>
          <w:rFonts w:hint="eastAsia"/>
        </w:rPr>
      </w:pPr>
      <w:r>
        <w:rPr>
          <w:rFonts w:hint="eastAsia"/>
        </w:rPr>
        <w:t>这种与试验电压无关的干扰通常称为空间干扰，其干扰脉冲的幅值与施加到试品上的电压的幅值无关，</w:t>
      </w:r>
      <w:r>
        <w:rPr>
          <w:rFonts w:hint="eastAsia" w:ascii="华文宋体" w:hAnsi="华文宋体"/>
        </w:rPr>
        <w:t>即它不随试验电压的升高或降低发生变化。这种干扰源主要来自电气开关的开关操作、电焊起弧、吊车开动、调频电机的调频脉冲、整流电机的电刷、磨床加工零件时产生的火花、晶闸管整流设备、无线电台发射的电磁波以及各种工业控制设备的干扰等。除部分干扰沿导线由电源侧侵入测试系统外，绝大部分以电磁波的形式由空间侵入局部放电测量</w:t>
      </w:r>
      <w:r>
        <w:rPr>
          <w:rFonts w:hint="eastAsia"/>
        </w:rPr>
        <w:t>系统。</w:t>
      </w:r>
    </w:p>
    <w:p w14:paraId="26E47CBB">
      <w:pPr>
        <w:spacing w:line="500" w:lineRule="exact"/>
        <w:ind w:left="480" w:leftChars="200" w:firstLine="480" w:firstLineChars="200"/>
        <w:rPr>
          <w:rFonts w:hint="eastAsia"/>
        </w:rPr>
      </w:pPr>
      <w:r>
        <w:fldChar w:fldCharType="begin"/>
      </w:r>
      <w:r>
        <w:instrText xml:space="preserve"> = 1 \* GB2 </w:instrText>
      </w:r>
      <w:r>
        <w:fldChar w:fldCharType="separate"/>
      </w:r>
      <w:r>
        <w:t>⑴</w:t>
      </w:r>
      <w:r>
        <w:fldChar w:fldCharType="end"/>
      </w:r>
      <w:r>
        <w:rPr>
          <w:rFonts w:hint="eastAsia"/>
        </w:rPr>
        <w:t>.试验线路采用滤波器、隔离变、阻波器等抗干扰措施；</w:t>
      </w:r>
    </w:p>
    <w:p w14:paraId="2691EC13">
      <w:pPr>
        <w:spacing w:line="500" w:lineRule="exact"/>
        <w:ind w:left="480" w:leftChars="200" w:firstLine="480" w:firstLineChars="200"/>
        <w:rPr>
          <w:rFonts w:hint="eastAsia"/>
        </w:rPr>
      </w:pPr>
      <w:r>
        <w:fldChar w:fldCharType="begin"/>
      </w:r>
      <w:r>
        <w:instrText xml:space="preserve"> = 2 \* GB2 </w:instrText>
      </w:r>
      <w:r>
        <w:fldChar w:fldCharType="separate"/>
      </w:r>
      <w:r>
        <w:t>⑵</w:t>
      </w:r>
      <w:r>
        <w:fldChar w:fldCharType="end"/>
      </w:r>
      <w:r>
        <w:rPr>
          <w:rFonts w:hint="eastAsia"/>
        </w:rPr>
        <w:t>.选择合适的滤波带宽；</w:t>
      </w:r>
    </w:p>
    <w:p w14:paraId="471A5C16">
      <w:pPr>
        <w:spacing w:line="500" w:lineRule="exact"/>
        <w:ind w:left="480" w:leftChars="200" w:firstLine="480" w:firstLineChars="200"/>
        <w:rPr>
          <w:rFonts w:ascii="Times New Roman" w:hAnsi="Times New Roman" w:cs="Times New Roman"/>
        </w:rPr>
      </w:pPr>
      <w:r>
        <w:fldChar w:fldCharType="begin"/>
      </w:r>
      <w:r>
        <w:instrText xml:space="preserve"> = 3 \* GB2 </w:instrText>
      </w:r>
      <w:r>
        <w:fldChar w:fldCharType="separate"/>
      </w:r>
      <w:r>
        <w:t>⑶</w:t>
      </w:r>
      <w:r>
        <w:fldChar w:fldCharType="end"/>
      </w:r>
      <w:r>
        <w:rPr>
          <w:rFonts w:hint="eastAsia"/>
        </w:rPr>
        <w:t>.平衡输入方法；</w:t>
      </w:r>
    </w:p>
    <w:p w14:paraId="594B80E5">
      <w:pPr>
        <w:spacing w:line="500" w:lineRule="exact"/>
        <w:ind w:left="480" w:leftChars="200" w:firstLine="480" w:firstLineChars="200"/>
        <w:rPr>
          <w:rFonts w:hint="eastAsia"/>
        </w:rPr>
      </w:pPr>
      <w:r>
        <w:fldChar w:fldCharType="begin"/>
      </w:r>
      <w:r>
        <w:instrText xml:space="preserve"> = 4 \* GB2 </w:instrText>
      </w:r>
      <w:r>
        <w:fldChar w:fldCharType="separate"/>
      </w:r>
      <w:r>
        <w:t>⑷</w:t>
      </w:r>
      <w:r>
        <w:fldChar w:fldCharType="end"/>
      </w:r>
      <w:r>
        <w:rPr>
          <w:rFonts w:hint="eastAsia"/>
        </w:rPr>
        <w:t>.极性区分方法；</w:t>
      </w:r>
    </w:p>
    <w:p w14:paraId="409CC747">
      <w:pPr>
        <w:pStyle w:val="5"/>
        <w:ind w:left="1134" w:hanging="567"/>
        <w:rPr>
          <w:rFonts w:hint="eastAsia"/>
        </w:rPr>
      </w:pPr>
      <w:bookmarkStart w:id="581" w:name="_Toc162513462"/>
      <w:bookmarkStart w:id="582" w:name="_Toc206237036"/>
      <w:bookmarkStart w:id="583" w:name="_Toc201053633"/>
      <w:bookmarkStart w:id="584" w:name="_Toc174460851"/>
      <w:bookmarkStart w:id="585" w:name="_Toc229306239"/>
      <w:bookmarkStart w:id="586" w:name="_Toc67033652"/>
      <w:bookmarkStart w:id="587" w:name="_Toc174460946"/>
      <w:bookmarkStart w:id="588" w:name="_Toc206489690"/>
      <w:r>
        <w:rPr>
          <w:rFonts w:hint="eastAsia"/>
        </w:rPr>
        <w:t>发电机产生的干扰和试验电压引发的干扰（电源干扰）</w:t>
      </w:r>
      <w:bookmarkEnd w:id="581"/>
      <w:bookmarkEnd w:id="582"/>
      <w:bookmarkEnd w:id="583"/>
      <w:bookmarkEnd w:id="584"/>
      <w:bookmarkEnd w:id="585"/>
      <w:bookmarkEnd w:id="586"/>
      <w:bookmarkEnd w:id="587"/>
      <w:bookmarkEnd w:id="588"/>
    </w:p>
    <w:p w14:paraId="5995D2D2">
      <w:pPr>
        <w:spacing w:line="500" w:lineRule="exact"/>
        <w:ind w:left="480" w:leftChars="200" w:firstLine="480" w:firstLineChars="200"/>
        <w:rPr>
          <w:rFonts w:hint="eastAsia"/>
        </w:rPr>
      </w:pPr>
      <w:r>
        <w:rPr>
          <w:rFonts w:hint="eastAsia"/>
        </w:rPr>
        <w:t>这种干扰的特点是随试验电压的升高而增大，主要是由电源系统和试品周围部分金属部件和绝缘部件产生。如发电机、试验变压器、高压引线、试品端部、高压线路接触不良、试品周围金属件接地不良或根本没有接地、以及较长的电力传输线等。这种干扰的波形特征也不尽相同，但都有一定的相位关系，多数在电压的正半周和负半周的波形不对称。</w:t>
      </w:r>
    </w:p>
    <w:p w14:paraId="63C5AEEF">
      <w:pPr>
        <w:spacing w:line="500" w:lineRule="exact"/>
        <w:ind w:left="480" w:leftChars="200" w:firstLine="480" w:firstLineChars="200"/>
        <w:rPr>
          <w:rFonts w:hint="eastAsia"/>
          <w:b/>
        </w:rPr>
      </w:pPr>
      <w:r>
        <w:rPr>
          <w:rFonts w:hint="eastAsia"/>
          <w:b/>
        </w:rPr>
        <w:t>抑制方法：</w:t>
      </w:r>
    </w:p>
    <w:p w14:paraId="31D4EF33">
      <w:pPr>
        <w:spacing w:line="500" w:lineRule="exact"/>
        <w:ind w:left="480" w:leftChars="200" w:firstLine="480" w:firstLineChars="200"/>
        <w:rPr>
          <w:rFonts w:hint="eastAsia"/>
        </w:rPr>
      </w:pPr>
      <w:r>
        <w:fldChar w:fldCharType="begin"/>
      </w:r>
      <w:r>
        <w:instrText xml:space="preserve"> = 1 \* GB2 </w:instrText>
      </w:r>
      <w:r>
        <w:fldChar w:fldCharType="separate"/>
      </w:r>
      <w:r>
        <w:t>⑴</w:t>
      </w:r>
      <w:r>
        <w:fldChar w:fldCharType="end"/>
      </w:r>
      <w:r>
        <w:rPr>
          <w:rFonts w:hint="eastAsia"/>
        </w:rPr>
        <w:t>.尽量增加高压导线的直径（或采用蛇皮管或薄铜、铝圆筒）；</w:t>
      </w:r>
    </w:p>
    <w:p w14:paraId="50E95257">
      <w:pPr>
        <w:spacing w:line="500" w:lineRule="exact"/>
        <w:ind w:left="480" w:leftChars="200" w:firstLine="480" w:firstLineChars="200"/>
        <w:rPr>
          <w:rFonts w:hint="eastAsia"/>
        </w:rPr>
      </w:pPr>
      <w:r>
        <w:fldChar w:fldCharType="begin"/>
      </w:r>
      <w:r>
        <w:instrText xml:space="preserve"> = 2 \* GB2 </w:instrText>
      </w:r>
      <w:r>
        <w:fldChar w:fldCharType="separate"/>
      </w:r>
      <w:r>
        <w:t>⑵</w:t>
      </w:r>
      <w:r>
        <w:fldChar w:fldCharType="end"/>
      </w:r>
      <w:r>
        <w:rPr>
          <w:rFonts w:hint="eastAsia"/>
        </w:rPr>
        <w:t>.对试品端部增加防晕罩；</w:t>
      </w:r>
    </w:p>
    <w:p w14:paraId="2208B324">
      <w:pPr>
        <w:spacing w:line="500" w:lineRule="exact"/>
        <w:ind w:left="480" w:leftChars="200" w:firstLine="480" w:firstLineChars="200"/>
        <w:rPr>
          <w:rFonts w:hint="eastAsia"/>
        </w:rPr>
      </w:pPr>
      <w:r>
        <w:fldChar w:fldCharType="begin"/>
      </w:r>
      <w:r>
        <w:instrText xml:space="preserve"> = 3 \* GB2 </w:instrText>
      </w:r>
      <w:r>
        <w:fldChar w:fldCharType="separate"/>
      </w:r>
      <w:r>
        <w:t>⑶</w:t>
      </w:r>
      <w:r>
        <w:fldChar w:fldCharType="end"/>
      </w:r>
      <w:r>
        <w:rPr>
          <w:rFonts w:hint="eastAsia"/>
        </w:rPr>
        <w:t>.试品周围各地线和金属物良好接地；</w:t>
      </w:r>
    </w:p>
    <w:p w14:paraId="42CD3642">
      <w:pPr>
        <w:spacing w:line="500" w:lineRule="exact"/>
        <w:ind w:left="480" w:leftChars="200" w:firstLine="480" w:firstLineChars="200"/>
        <w:rPr>
          <w:rFonts w:hint="eastAsia"/>
        </w:rPr>
      </w:pPr>
      <w:r>
        <w:fldChar w:fldCharType="begin"/>
      </w:r>
      <w:r>
        <w:instrText xml:space="preserve"> = 4 \* GB2 </w:instrText>
      </w:r>
      <w:r>
        <w:fldChar w:fldCharType="separate"/>
      </w:r>
      <w:r>
        <w:t>⑷</w:t>
      </w:r>
      <w:r>
        <w:fldChar w:fldCharType="end"/>
      </w:r>
      <w:r>
        <w:rPr>
          <w:rFonts w:hint="eastAsia"/>
        </w:rPr>
        <w:t>.试品周围的绝缘物体严禁与金属接地线接触；</w:t>
      </w:r>
    </w:p>
    <w:p w14:paraId="55A75512">
      <w:pPr>
        <w:spacing w:line="500" w:lineRule="exact"/>
        <w:ind w:left="480" w:leftChars="200" w:firstLine="480" w:firstLineChars="200"/>
        <w:rPr>
          <w:rFonts w:hint="eastAsia"/>
        </w:rPr>
      </w:pPr>
      <w:r>
        <w:fldChar w:fldCharType="begin"/>
      </w:r>
      <w:r>
        <w:instrText xml:space="preserve"> = 5 \* GB2 </w:instrText>
      </w:r>
      <w:r>
        <w:fldChar w:fldCharType="separate"/>
      </w:r>
      <w:r>
        <w:t>⑸</w:t>
      </w:r>
      <w:r>
        <w:fldChar w:fldCharType="end"/>
      </w:r>
      <w:r>
        <w:rPr>
          <w:rFonts w:hint="eastAsia"/>
        </w:rPr>
        <w:t>.在高压线下部的地面上不得有螺钉、螺母、地线头等金属物；</w:t>
      </w:r>
    </w:p>
    <w:p w14:paraId="0F777E3E">
      <w:pPr>
        <w:spacing w:line="500" w:lineRule="exact"/>
        <w:ind w:left="480" w:leftChars="200" w:firstLine="480" w:firstLineChars="200"/>
        <w:rPr>
          <w:rFonts w:hint="eastAsia"/>
        </w:rPr>
      </w:pPr>
      <w:r>
        <w:fldChar w:fldCharType="begin"/>
      </w:r>
      <w:r>
        <w:instrText xml:space="preserve"> = 6 \* GB2 </w:instrText>
      </w:r>
      <w:r>
        <w:fldChar w:fldCharType="separate"/>
      </w:r>
      <w:r>
        <w:t>⑹</w:t>
      </w:r>
      <w:r>
        <w:fldChar w:fldCharType="end"/>
      </w:r>
      <w:r>
        <w:rPr>
          <w:rFonts w:hint="eastAsia"/>
        </w:rPr>
        <w:t>. 极性区分方法；</w:t>
      </w:r>
    </w:p>
    <w:p w14:paraId="7632B6CF">
      <w:pPr>
        <w:pStyle w:val="5"/>
        <w:ind w:left="1134" w:hanging="567"/>
        <w:rPr>
          <w:rFonts w:hint="eastAsia"/>
        </w:rPr>
      </w:pPr>
      <w:bookmarkStart w:id="589" w:name="_Toc174460947"/>
      <w:bookmarkStart w:id="590" w:name="_Toc206489691"/>
      <w:bookmarkStart w:id="591" w:name="_Toc67033653"/>
      <w:bookmarkStart w:id="592" w:name="_Toc201053634"/>
      <w:bookmarkStart w:id="593" w:name="_Toc162513463"/>
      <w:bookmarkStart w:id="594" w:name="_Toc229306240"/>
      <w:bookmarkStart w:id="595" w:name="_Toc206237037"/>
      <w:bookmarkStart w:id="596" w:name="_Toc174460852"/>
      <w:r>
        <w:rPr>
          <w:rFonts w:hint="eastAsia"/>
        </w:rPr>
        <w:t>地电流产生的干扰（地干扰）</w:t>
      </w:r>
      <w:bookmarkEnd w:id="589"/>
      <w:bookmarkEnd w:id="590"/>
      <w:bookmarkEnd w:id="591"/>
      <w:bookmarkEnd w:id="592"/>
      <w:bookmarkEnd w:id="593"/>
      <w:bookmarkEnd w:id="594"/>
      <w:bookmarkEnd w:id="595"/>
      <w:bookmarkEnd w:id="596"/>
    </w:p>
    <w:p w14:paraId="129C1C70">
      <w:pPr>
        <w:spacing w:line="500" w:lineRule="exact"/>
        <w:ind w:left="480" w:leftChars="200" w:firstLine="480" w:firstLineChars="200"/>
        <w:rPr>
          <w:rFonts w:hint="eastAsia" w:ascii="华文宋体" w:hAnsi="华文宋体"/>
        </w:rPr>
      </w:pPr>
      <w:r>
        <w:rPr>
          <w:rFonts w:hint="eastAsia" w:ascii="华文宋体" w:hAnsi="华文宋体"/>
        </w:rPr>
        <w:t>稳定的地干扰，一般频率较低。</w:t>
      </w:r>
    </w:p>
    <w:p w14:paraId="09FBA445">
      <w:pPr>
        <w:spacing w:line="500" w:lineRule="exact"/>
        <w:ind w:left="480" w:leftChars="200" w:firstLine="480" w:firstLineChars="200"/>
        <w:rPr>
          <w:rFonts w:hint="eastAsia"/>
          <w:b/>
        </w:rPr>
      </w:pPr>
      <w:r>
        <w:rPr>
          <w:rFonts w:hint="eastAsia"/>
          <w:b/>
        </w:rPr>
        <w:t>抑制方法：</w:t>
      </w:r>
    </w:p>
    <w:p w14:paraId="15D9ABA8">
      <w:pPr>
        <w:spacing w:line="500" w:lineRule="exact"/>
        <w:ind w:left="480" w:leftChars="200" w:firstLine="480" w:firstLineChars="200"/>
        <w:rPr>
          <w:rFonts w:hint="eastAsia"/>
        </w:rPr>
      </w:pPr>
      <w:r>
        <w:fldChar w:fldCharType="begin"/>
      </w:r>
      <w:r>
        <w:instrText xml:space="preserve"> = 1 \* GB2 </w:instrText>
      </w:r>
      <w:r>
        <w:fldChar w:fldCharType="separate"/>
      </w:r>
      <w:r>
        <w:t>⑴</w:t>
      </w:r>
      <w:r>
        <w:fldChar w:fldCharType="end"/>
      </w:r>
      <w:r>
        <w:rPr>
          <w:rFonts w:hint="eastAsia"/>
        </w:rPr>
        <w:t>.改变滤波器带宽；</w:t>
      </w:r>
    </w:p>
    <w:p w14:paraId="5A9B1589">
      <w:pPr>
        <w:spacing w:line="500" w:lineRule="exact"/>
        <w:ind w:left="480" w:leftChars="200" w:firstLine="480" w:firstLineChars="200"/>
        <w:rPr>
          <w:rFonts w:hint="eastAsia"/>
        </w:rPr>
      </w:pPr>
      <w:r>
        <w:fldChar w:fldCharType="begin"/>
      </w:r>
      <w:r>
        <w:instrText xml:space="preserve"> = 2 \* GB2 </w:instrText>
      </w:r>
      <w:r>
        <w:fldChar w:fldCharType="separate"/>
      </w:r>
      <w:r>
        <w:t>⑵</w:t>
      </w:r>
      <w:r>
        <w:fldChar w:fldCharType="end"/>
      </w:r>
      <w:r>
        <w:rPr>
          <w:rFonts w:hint="eastAsia"/>
        </w:rPr>
        <w:t>.改善接地方式；</w:t>
      </w:r>
    </w:p>
    <w:p w14:paraId="0A9609E1">
      <w:pPr>
        <w:spacing w:line="500" w:lineRule="exact"/>
        <w:ind w:left="480" w:leftChars="200" w:firstLine="480" w:firstLineChars="200"/>
        <w:rPr>
          <w:rFonts w:hint="eastAsia"/>
        </w:rPr>
      </w:pPr>
      <w:r>
        <w:fldChar w:fldCharType="begin"/>
      </w:r>
      <w:r>
        <w:instrText xml:space="preserve"> = 3 \* GB2 </w:instrText>
      </w:r>
      <w:r>
        <w:fldChar w:fldCharType="separate"/>
      </w:r>
      <w:r>
        <w:t>⑶</w:t>
      </w:r>
      <w:r>
        <w:fldChar w:fldCharType="end"/>
      </w:r>
      <w:r>
        <w:rPr>
          <w:rFonts w:hint="eastAsia"/>
        </w:rPr>
        <w:t>.消隐去干扰</w:t>
      </w:r>
      <w:r>
        <w:rPr>
          <w:rFonts w:ascii="Times New Roman" w:hAnsi="Times New Roman" w:cs="Times New Roman"/>
        </w:rPr>
        <w:t>；</w:t>
      </w:r>
      <w:r>
        <w:rPr>
          <w:rFonts w:hint="eastAsia"/>
        </w:rPr>
        <w:t xml:space="preserve"> </w:t>
      </w:r>
    </w:p>
    <w:p w14:paraId="3905BFCD">
      <w:pPr>
        <w:spacing w:line="500" w:lineRule="exact"/>
        <w:ind w:left="480" w:leftChars="200" w:firstLine="480" w:firstLineChars="200"/>
        <w:rPr>
          <w:rFonts w:ascii="Times New Roman" w:hAnsi="Times New Roman" w:cs="Times New Roman"/>
        </w:rPr>
      </w:pPr>
      <w:r>
        <w:rPr>
          <w:rFonts w:hint="eastAsia"/>
        </w:rPr>
        <w:t>突发性地干扰，一般以随机脉冲形式出现，与试验电压无关，多点接地和接地不善容易出现</w:t>
      </w:r>
    </w:p>
    <w:p w14:paraId="2C9BE4C1">
      <w:pPr>
        <w:spacing w:line="500" w:lineRule="exact"/>
        <w:ind w:left="480" w:leftChars="200" w:firstLine="480" w:firstLineChars="200"/>
        <w:rPr>
          <w:rFonts w:hint="eastAsia"/>
        </w:rPr>
      </w:pPr>
      <w:r>
        <w:fldChar w:fldCharType="begin"/>
      </w:r>
      <w:r>
        <w:instrText xml:space="preserve"> = 1 \* GB2 </w:instrText>
      </w:r>
      <w:r>
        <w:fldChar w:fldCharType="separate"/>
      </w:r>
      <w:r>
        <w:t>⑴</w:t>
      </w:r>
      <w:r>
        <w:fldChar w:fldCharType="end"/>
      </w:r>
      <w:r>
        <w:rPr>
          <w:rFonts w:hint="eastAsia"/>
        </w:rPr>
        <w:t>.改善接地方式；</w:t>
      </w:r>
    </w:p>
    <w:p w14:paraId="73A38C50">
      <w:pPr>
        <w:spacing w:line="500" w:lineRule="exact"/>
        <w:ind w:left="480" w:leftChars="200" w:firstLine="480" w:firstLineChars="200"/>
        <w:rPr>
          <w:rFonts w:hint="eastAsia"/>
        </w:rPr>
      </w:pPr>
      <w:r>
        <w:fldChar w:fldCharType="begin"/>
      </w:r>
      <w:r>
        <w:instrText xml:space="preserve"> = 2 \* GB2 </w:instrText>
      </w:r>
      <w:r>
        <w:fldChar w:fldCharType="separate"/>
      </w:r>
      <w:r>
        <w:t>⑵</w:t>
      </w:r>
      <w:r>
        <w:fldChar w:fldCharType="end"/>
      </w:r>
      <w:r>
        <w:rPr>
          <w:rFonts w:hint="eastAsia"/>
        </w:rPr>
        <w:t>.脉冲平滑去噪</w:t>
      </w:r>
    </w:p>
    <w:p w14:paraId="644ACED9">
      <w:pPr>
        <w:autoSpaceDE w:val="0"/>
        <w:autoSpaceDN w:val="0"/>
        <w:adjustRightInd w:val="0"/>
        <w:ind w:left="1920" w:leftChars="800" w:firstLine="420"/>
        <w:jc w:val="center"/>
        <w:rPr>
          <w:rFonts w:hint="eastAsia"/>
          <w:szCs w:val="21"/>
        </w:rPr>
      </w:pPr>
    </w:p>
    <w:p w14:paraId="24EE495A">
      <w:pPr>
        <w:pStyle w:val="2"/>
        <w:rPr>
          <w:rFonts w:ascii="Times New Roman" w:hAnsi="Times New Roman" w:cs="Times New Roman"/>
        </w:rPr>
      </w:pPr>
      <w:bookmarkStart w:id="597" w:name="_Toc229306241"/>
      <w:bookmarkStart w:id="598" w:name="_Toc162513464"/>
      <w:bookmarkStart w:id="599" w:name="_Toc174460853"/>
      <w:bookmarkStart w:id="600" w:name="_Toc67033654"/>
      <w:r>
        <w:rPr>
          <w:rFonts w:hint="eastAsia" w:ascii="Times New Roman" w:hAnsi="Times New Roman" w:cs="Times New Roman"/>
        </w:rPr>
        <w:t>局部放电定位</w:t>
      </w:r>
      <w:bookmarkEnd w:id="597"/>
      <w:r>
        <w:rPr>
          <w:rFonts w:hint="eastAsia" w:ascii="Times New Roman" w:hAnsi="Times New Roman" w:cs="Times New Roman"/>
          <w:lang w:val="en-US" w:eastAsia="zh-CN"/>
        </w:rPr>
        <w:t>(选配)</w:t>
      </w:r>
    </w:p>
    <w:p w14:paraId="6480D876">
      <w:pPr>
        <w:spacing w:line="500" w:lineRule="exact"/>
        <w:ind w:left="480" w:leftChars="200" w:firstLine="480" w:firstLineChars="200"/>
        <w:rPr>
          <w:rFonts w:hint="eastAsia"/>
        </w:rPr>
      </w:pPr>
      <w:r>
        <w:rPr>
          <w:rFonts w:hint="eastAsia"/>
        </w:rPr>
        <w:t>对于变压器这类结构复杂、空间尺度较大的三维设备，其内部局部放电源的定位属于典型的三维空间定位问题。通过在变压器外壳上安装多个传感器、并利用不同传感器之间的局部放电脉冲到达时间差对放电源进行定位，是当前变压器内部放电定位的主流且为较成熟的方法。</w:t>
      </w:r>
    </w:p>
    <w:p w14:paraId="3DFD0DBF">
      <w:pPr>
        <w:spacing w:line="500" w:lineRule="exact"/>
        <w:ind w:left="480" w:leftChars="200" w:firstLine="480" w:firstLineChars="200"/>
        <w:rPr>
          <w:rFonts w:hint="eastAsia"/>
        </w:rPr>
      </w:pPr>
      <w:r>
        <w:rPr>
          <w:rFonts w:hint="eastAsia"/>
        </w:rPr>
        <w:t>点击菜单栏中的“主机设置-系统参数-系统工作模式-定位模式”进入定位系统界面。</w:t>
      </w:r>
    </w:p>
    <w:p w14:paraId="30051AED">
      <w:pPr>
        <w:spacing w:line="240" w:lineRule="auto"/>
        <w:ind w:left="480" w:leftChars="200" w:firstLine="480" w:firstLineChars="200"/>
        <w:rPr>
          <w:rFonts w:hint="eastAsia"/>
        </w:rPr>
      </w:pPr>
      <w:r>
        <w:drawing>
          <wp:inline distT="0" distB="0" distL="0" distR="0">
            <wp:extent cx="4139565" cy="2849245"/>
            <wp:effectExtent l="0" t="0" r="0" b="8255"/>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26"/>
                    <a:stretch>
                      <a:fillRect/>
                    </a:stretch>
                  </pic:blipFill>
                  <pic:spPr>
                    <a:xfrm>
                      <a:off x="0" y="0"/>
                      <a:ext cx="4140000" cy="2849605"/>
                    </a:xfrm>
                    <a:prstGeom prst="rect">
                      <a:avLst/>
                    </a:prstGeom>
                  </pic:spPr>
                </pic:pic>
              </a:graphicData>
            </a:graphic>
          </wp:inline>
        </w:drawing>
      </w:r>
    </w:p>
    <w:p w14:paraId="4EE6B4F6">
      <w:pPr>
        <w:spacing w:line="240" w:lineRule="auto"/>
        <w:ind w:left="0" w:leftChars="0"/>
        <w:jc w:val="center"/>
        <w:rPr>
          <w:rFonts w:hint="eastAsia" w:asciiTheme="minorEastAsia" w:hAnsiTheme="minorEastAsia" w:cstheme="majorBidi"/>
          <w:b/>
          <w:sz w:val="21"/>
          <w:szCs w:val="21"/>
        </w:rPr>
      </w:pPr>
      <w:r>
        <w:rPr>
          <w:rFonts w:hint="eastAsia" w:asciiTheme="minorEastAsia" w:hAnsiTheme="minorEastAsia" w:cstheme="majorBidi"/>
          <w:b/>
          <w:sz w:val="21"/>
          <w:szCs w:val="21"/>
        </w:rPr>
        <w:t>图10-1定位模式切换界面</w:t>
      </w:r>
    </w:p>
    <w:p w14:paraId="03B92A6C">
      <w:pPr>
        <w:pStyle w:val="4"/>
        <w:ind w:left="993" w:right="240" w:hanging="567"/>
        <w:rPr>
          <w:rFonts w:hint="eastAsia"/>
        </w:rPr>
      </w:pPr>
      <w:bookmarkStart w:id="601" w:name="_Toc229306242"/>
      <w:r>
        <w:rPr>
          <w:rFonts w:hint="eastAsia"/>
        </w:rPr>
        <w:t>定位系统界面</w:t>
      </w:r>
      <w:bookmarkEnd w:id="601"/>
    </w:p>
    <w:p w14:paraId="719D17AB">
      <w:pPr>
        <w:spacing w:line="240" w:lineRule="auto"/>
        <w:ind w:left="0" w:leftChars="0"/>
        <w:jc w:val="center"/>
        <w:rPr>
          <w:rFonts w:hint="eastAsia" w:asciiTheme="minorEastAsia" w:hAnsiTheme="minorEastAsia" w:cstheme="majorBidi"/>
          <w:sz w:val="21"/>
          <w:szCs w:val="21"/>
        </w:rPr>
      </w:pPr>
      <w:r>
        <w:drawing>
          <wp:inline distT="0" distB="0" distL="0" distR="0">
            <wp:extent cx="4670425" cy="2807970"/>
            <wp:effectExtent l="0" t="0" r="0" b="0"/>
            <wp:docPr id="227"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227"/>
                    <pic:cNvPicPr>
                      <a:picLocks noChangeAspect="1"/>
                    </pic:cNvPicPr>
                  </pic:nvPicPr>
                  <pic:blipFill>
                    <a:blip r:embed="rId121"/>
                    <a:stretch>
                      <a:fillRect/>
                    </a:stretch>
                  </pic:blipFill>
                  <pic:spPr>
                    <a:xfrm>
                      <a:off x="0" y="0"/>
                      <a:ext cx="4670990" cy="2808000"/>
                    </a:xfrm>
                    <a:prstGeom prst="rect">
                      <a:avLst/>
                    </a:prstGeom>
                  </pic:spPr>
                </pic:pic>
              </a:graphicData>
            </a:graphic>
          </wp:inline>
        </w:drawing>
      </w:r>
    </w:p>
    <w:p w14:paraId="32A2024B">
      <w:pPr>
        <w:spacing w:line="240" w:lineRule="auto"/>
        <w:ind w:left="3120" w:leftChars="1300"/>
        <w:jc w:val="left"/>
        <w:rPr>
          <w:rFonts w:hint="eastAsia" w:asciiTheme="minorEastAsia" w:hAnsiTheme="minorEastAsia" w:cstheme="majorBidi"/>
          <w:b/>
          <w:sz w:val="21"/>
          <w:szCs w:val="21"/>
        </w:rPr>
      </w:pPr>
      <w:bookmarkStart w:id="602" w:name="OLE_LINK7"/>
      <w:bookmarkStart w:id="603" w:name="OLE_LINK8"/>
      <w:r>
        <w:rPr>
          <w:rFonts w:hint="eastAsia" w:asciiTheme="minorEastAsia" w:hAnsiTheme="minorEastAsia" w:cstheme="majorBidi"/>
          <w:b/>
          <w:sz w:val="21"/>
          <w:szCs w:val="21"/>
        </w:rPr>
        <w:t>图10-2定位模式界面总览</w:t>
      </w:r>
    </w:p>
    <w:bookmarkEnd w:id="602"/>
    <w:bookmarkEnd w:id="603"/>
    <w:p w14:paraId="0C3EC4CD">
      <w:pPr>
        <w:spacing w:line="240" w:lineRule="auto"/>
        <w:ind w:left="0" w:leftChars="0"/>
        <w:jc w:val="left"/>
        <w:rPr>
          <w:rFonts w:hint="eastAsia" w:asciiTheme="minorEastAsia" w:hAnsiTheme="minorEastAsia" w:cstheme="majorBidi"/>
          <w:b/>
          <w:sz w:val="21"/>
          <w:szCs w:val="21"/>
        </w:rPr>
      </w:pPr>
    </w:p>
    <w:tbl>
      <w:tblPr>
        <w:tblStyle w:val="29"/>
        <w:tblW w:w="7943" w:type="dxa"/>
        <w:tblInd w:w="5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7087"/>
      </w:tblGrid>
      <w:tr w14:paraId="66FF1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5F109FDF">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1</w:t>
            </w:r>
          </w:p>
        </w:tc>
        <w:tc>
          <w:tcPr>
            <w:tcW w:w="7087" w:type="dxa"/>
            <w:tcBorders>
              <w:top w:val="nil"/>
              <w:left w:val="nil"/>
              <w:bottom w:val="nil"/>
              <w:right w:val="nil"/>
            </w:tcBorders>
            <w:vAlign w:val="center"/>
          </w:tcPr>
          <w:p w14:paraId="1BD21F15">
            <w:pPr>
              <w:pStyle w:val="3"/>
              <w:spacing w:line="500" w:lineRule="exact"/>
              <w:rPr>
                <w:rFonts w:hint="eastAsia" w:ascii="微软雅黑" w:hAnsi="微软雅黑" w:eastAsia="微软雅黑"/>
                <w:sz w:val="24"/>
              </w:rPr>
            </w:pPr>
            <w:r>
              <w:rPr>
                <w:rFonts w:hint="eastAsia" w:ascii="微软雅黑" w:hAnsi="微软雅黑" w:eastAsia="微软雅黑"/>
                <w:sz w:val="24"/>
              </w:rPr>
              <w:t xml:space="preserve">菜单栏 </w:t>
            </w:r>
          </w:p>
        </w:tc>
      </w:tr>
      <w:tr w14:paraId="36FA3A10">
        <w:tblPrEx>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6472E324">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2</w:t>
            </w:r>
          </w:p>
        </w:tc>
        <w:tc>
          <w:tcPr>
            <w:tcW w:w="7087" w:type="dxa"/>
            <w:tcBorders>
              <w:top w:val="nil"/>
              <w:left w:val="nil"/>
              <w:bottom w:val="nil"/>
              <w:right w:val="nil"/>
            </w:tcBorders>
            <w:vAlign w:val="center"/>
          </w:tcPr>
          <w:p w14:paraId="2680D1B8">
            <w:pPr>
              <w:pStyle w:val="3"/>
              <w:spacing w:line="500" w:lineRule="exact"/>
              <w:rPr>
                <w:rFonts w:hint="eastAsia" w:ascii="微软雅黑" w:hAnsi="微软雅黑" w:eastAsia="微软雅黑"/>
                <w:sz w:val="24"/>
              </w:rPr>
            </w:pPr>
            <w:r>
              <w:rPr>
                <w:rFonts w:hint="eastAsia" w:ascii="微软雅黑" w:hAnsi="微软雅黑" w:eastAsia="微软雅黑"/>
                <w:sz w:val="24"/>
              </w:rPr>
              <w:t>通道波形显示窗口</w:t>
            </w:r>
          </w:p>
        </w:tc>
      </w:tr>
      <w:tr w14:paraId="2E927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389256D3">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3</w:t>
            </w:r>
          </w:p>
        </w:tc>
        <w:tc>
          <w:tcPr>
            <w:tcW w:w="7087" w:type="dxa"/>
            <w:tcBorders>
              <w:top w:val="nil"/>
              <w:left w:val="nil"/>
              <w:bottom w:val="nil"/>
              <w:right w:val="nil"/>
            </w:tcBorders>
            <w:vAlign w:val="center"/>
          </w:tcPr>
          <w:p w14:paraId="61199C6A">
            <w:pPr>
              <w:pStyle w:val="3"/>
              <w:spacing w:line="500" w:lineRule="exact"/>
              <w:rPr>
                <w:rFonts w:hint="eastAsia" w:ascii="微软雅黑" w:hAnsi="微软雅黑" w:eastAsia="微软雅黑"/>
                <w:sz w:val="24"/>
              </w:rPr>
            </w:pPr>
            <w:r>
              <w:rPr>
                <w:rFonts w:hint="eastAsia" w:ascii="微软雅黑" w:hAnsi="微软雅黑" w:eastAsia="微软雅黑"/>
                <w:sz w:val="24"/>
              </w:rPr>
              <w:t>工具栏</w:t>
            </w:r>
          </w:p>
        </w:tc>
      </w:tr>
      <w:tr w14:paraId="1ADA3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4509E9DA">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4</w:t>
            </w:r>
          </w:p>
        </w:tc>
        <w:tc>
          <w:tcPr>
            <w:tcW w:w="7087" w:type="dxa"/>
            <w:tcBorders>
              <w:top w:val="nil"/>
              <w:left w:val="nil"/>
              <w:bottom w:val="nil"/>
              <w:right w:val="nil"/>
            </w:tcBorders>
            <w:vAlign w:val="center"/>
          </w:tcPr>
          <w:p w14:paraId="285D3580">
            <w:pPr>
              <w:pStyle w:val="3"/>
              <w:spacing w:line="500" w:lineRule="exact"/>
              <w:rPr>
                <w:rFonts w:hint="eastAsia" w:ascii="微软雅黑" w:hAnsi="微软雅黑" w:eastAsia="微软雅黑"/>
                <w:sz w:val="24"/>
              </w:rPr>
            </w:pPr>
            <w:r>
              <w:rPr>
                <w:rFonts w:hint="eastAsia" w:ascii="微软雅黑" w:hAnsi="微软雅黑" w:eastAsia="微软雅黑"/>
                <w:sz w:val="24"/>
              </w:rPr>
              <w:t>同步源显示栏，包含同步源及同步频率等相关信息。</w:t>
            </w:r>
          </w:p>
        </w:tc>
      </w:tr>
      <w:tr w14:paraId="240DF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40CF7C36">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5</w:t>
            </w:r>
          </w:p>
        </w:tc>
        <w:tc>
          <w:tcPr>
            <w:tcW w:w="7087" w:type="dxa"/>
            <w:tcBorders>
              <w:top w:val="nil"/>
              <w:left w:val="nil"/>
              <w:bottom w:val="nil"/>
              <w:right w:val="nil"/>
            </w:tcBorders>
            <w:vAlign w:val="center"/>
          </w:tcPr>
          <w:p w14:paraId="72DD04CC">
            <w:pPr>
              <w:pStyle w:val="3"/>
              <w:spacing w:line="500" w:lineRule="exact"/>
              <w:rPr>
                <w:rFonts w:hint="eastAsia" w:ascii="微软雅黑" w:hAnsi="微软雅黑" w:eastAsia="微软雅黑"/>
                <w:sz w:val="24"/>
              </w:rPr>
            </w:pPr>
            <w:r>
              <w:rPr>
                <w:rFonts w:hint="eastAsia" w:ascii="微软雅黑" w:hAnsi="微软雅黑" w:eastAsia="微软雅黑"/>
                <w:sz w:val="24"/>
              </w:rPr>
              <w:t>通道设置、定位分析及通道选择界面</w:t>
            </w:r>
          </w:p>
        </w:tc>
      </w:tr>
      <w:tr w14:paraId="3B6BC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46B67806">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6</w:t>
            </w:r>
          </w:p>
        </w:tc>
        <w:tc>
          <w:tcPr>
            <w:tcW w:w="7087" w:type="dxa"/>
            <w:tcBorders>
              <w:top w:val="nil"/>
              <w:left w:val="nil"/>
              <w:bottom w:val="nil"/>
              <w:right w:val="nil"/>
            </w:tcBorders>
            <w:vAlign w:val="center"/>
          </w:tcPr>
          <w:p w14:paraId="61274AC1">
            <w:pPr>
              <w:pStyle w:val="3"/>
              <w:spacing w:line="500" w:lineRule="exact"/>
              <w:rPr>
                <w:rFonts w:hint="eastAsia" w:ascii="微软雅黑" w:hAnsi="微软雅黑" w:eastAsia="微软雅黑"/>
                <w:sz w:val="24"/>
              </w:rPr>
            </w:pPr>
            <w:r>
              <w:rPr>
                <w:rFonts w:hint="eastAsia" w:ascii="微软雅黑" w:hAnsi="微软雅黑" w:eastAsia="微软雅黑"/>
                <w:sz w:val="24"/>
              </w:rPr>
              <w:t>状态显示栏</w:t>
            </w:r>
          </w:p>
        </w:tc>
      </w:tr>
    </w:tbl>
    <w:p w14:paraId="2FC02327">
      <w:pPr>
        <w:spacing w:before="163" w:beforeLines="50" w:after="163" w:afterLines="50" w:line="240" w:lineRule="auto"/>
        <w:ind w:left="480" w:leftChars="200"/>
        <w:jc w:val="left"/>
        <w:rPr>
          <w:rFonts w:hint="eastAsia" w:asciiTheme="minorEastAsia" w:hAnsiTheme="minorEastAsia" w:cstheme="majorBidi"/>
          <w:b/>
          <w:sz w:val="21"/>
          <w:szCs w:val="21"/>
        </w:rPr>
      </w:pPr>
      <w:r>
        <w:rPr>
          <w:rFonts w:hint="eastAsia" w:asciiTheme="minorEastAsia" w:hAnsiTheme="minorEastAsia" w:cstheme="majorBidi"/>
          <w:b/>
          <w:sz w:val="21"/>
          <w:szCs w:val="21"/>
        </w:rPr>
        <w:t>备注：菜单栏、状态显示栏介绍详见“</w:t>
      </w:r>
      <w:bookmarkStart w:id="604" w:name="OLE_LINK4"/>
      <w:r>
        <w:rPr>
          <w:rFonts w:hint="eastAsia" w:asciiTheme="minorEastAsia" w:hAnsiTheme="minorEastAsia" w:cstheme="majorBidi"/>
          <w:b/>
          <w:sz w:val="21"/>
          <w:szCs w:val="21"/>
        </w:rPr>
        <w:t>章节</w:t>
      </w:r>
      <w:bookmarkEnd w:id="604"/>
      <w:r>
        <w:rPr>
          <w:rFonts w:hint="eastAsia" w:asciiTheme="minorEastAsia" w:hAnsiTheme="minorEastAsia" w:cstheme="majorBidi"/>
          <w:b/>
          <w:sz w:val="21"/>
          <w:szCs w:val="21"/>
        </w:rPr>
        <w:t>5.2” 、“章节5.4”。</w:t>
      </w:r>
    </w:p>
    <w:p w14:paraId="791167CE">
      <w:pPr>
        <w:pStyle w:val="4"/>
        <w:ind w:left="993" w:right="240" w:hanging="567"/>
        <w:rPr>
          <w:rFonts w:hint="eastAsia"/>
        </w:rPr>
      </w:pPr>
      <w:bookmarkStart w:id="605" w:name="_Toc229306243"/>
      <w:r>
        <w:rPr>
          <w:rFonts w:hint="eastAsia"/>
        </w:rPr>
        <w:t>波形显示窗口</w:t>
      </w:r>
      <w:bookmarkEnd w:id="605"/>
    </w:p>
    <w:p w14:paraId="2BC84578">
      <w:pPr>
        <w:spacing w:line="240" w:lineRule="auto"/>
        <w:ind w:left="480" w:leftChars="200"/>
        <w:jc w:val="center"/>
        <w:rPr>
          <w:rFonts w:hint="eastAsia" w:asciiTheme="minorEastAsia" w:hAnsiTheme="minorEastAsia" w:cstheme="majorBidi"/>
          <w:sz w:val="21"/>
          <w:szCs w:val="21"/>
        </w:rPr>
      </w:pPr>
      <w:r>
        <w:drawing>
          <wp:inline distT="0" distB="0" distL="0" distR="0">
            <wp:extent cx="3332480" cy="2807970"/>
            <wp:effectExtent l="0" t="0" r="127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22"/>
                    <a:stretch>
                      <a:fillRect/>
                    </a:stretch>
                  </pic:blipFill>
                  <pic:spPr>
                    <a:xfrm>
                      <a:off x="0" y="0"/>
                      <a:ext cx="3332571" cy="2808000"/>
                    </a:xfrm>
                    <a:prstGeom prst="rect">
                      <a:avLst/>
                    </a:prstGeom>
                  </pic:spPr>
                </pic:pic>
              </a:graphicData>
            </a:graphic>
          </wp:inline>
        </w:drawing>
      </w:r>
    </w:p>
    <w:p w14:paraId="3D1DDB58">
      <w:pPr>
        <w:spacing w:line="240" w:lineRule="auto"/>
        <w:ind w:left="3120" w:leftChars="1300"/>
        <w:jc w:val="left"/>
        <w:rPr>
          <w:rFonts w:hint="eastAsia" w:asciiTheme="minorEastAsia" w:hAnsiTheme="minorEastAsia" w:cstheme="majorBidi"/>
          <w:b/>
          <w:sz w:val="21"/>
          <w:szCs w:val="21"/>
        </w:rPr>
      </w:pPr>
      <w:r>
        <w:rPr>
          <w:rFonts w:hint="eastAsia" w:asciiTheme="minorEastAsia" w:hAnsiTheme="minorEastAsia" w:cstheme="majorBidi"/>
          <w:b/>
          <w:sz w:val="21"/>
          <w:szCs w:val="21"/>
        </w:rPr>
        <w:t>图10-3波形显示窗口</w:t>
      </w:r>
    </w:p>
    <w:p w14:paraId="3D749523">
      <w:pPr>
        <w:spacing w:line="240" w:lineRule="auto"/>
        <w:ind w:left="480" w:leftChars="200"/>
        <w:jc w:val="left"/>
        <w:rPr>
          <w:rFonts w:hint="eastAsia" w:asciiTheme="minorEastAsia" w:hAnsiTheme="minorEastAsia" w:cstheme="majorBidi"/>
          <w:sz w:val="21"/>
          <w:szCs w:val="21"/>
        </w:rPr>
      </w:pPr>
    </w:p>
    <w:tbl>
      <w:tblPr>
        <w:tblStyle w:val="29"/>
        <w:tblW w:w="7943" w:type="dxa"/>
        <w:tblInd w:w="5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7087"/>
      </w:tblGrid>
      <w:tr w14:paraId="25D79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3C8A3535">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1</w:t>
            </w:r>
          </w:p>
        </w:tc>
        <w:tc>
          <w:tcPr>
            <w:tcW w:w="7087" w:type="dxa"/>
            <w:tcBorders>
              <w:top w:val="nil"/>
              <w:left w:val="nil"/>
              <w:bottom w:val="nil"/>
              <w:right w:val="nil"/>
            </w:tcBorders>
            <w:vAlign w:val="center"/>
          </w:tcPr>
          <w:p w14:paraId="1D2815C3">
            <w:pPr>
              <w:spacing w:line="500" w:lineRule="exact"/>
              <w:ind w:left="0" w:leftChars="0"/>
              <w:rPr>
                <w:rFonts w:hint="eastAsia" w:ascii="微软雅黑" w:hAnsi="微软雅黑" w:eastAsia="微软雅黑"/>
              </w:rPr>
            </w:pPr>
            <w:r>
              <w:rPr>
                <w:rFonts w:hint="eastAsia" w:ascii="微软雅黑" w:hAnsi="微软雅黑" w:eastAsia="微软雅黑"/>
              </w:rPr>
              <w:t>通道标签。单击通道标签，切换为选中状态。长按可根据需求上下移动。</w:t>
            </w:r>
          </w:p>
        </w:tc>
      </w:tr>
      <w:tr w14:paraId="30F05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5A971F9D">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2</w:t>
            </w:r>
          </w:p>
        </w:tc>
        <w:tc>
          <w:tcPr>
            <w:tcW w:w="7087" w:type="dxa"/>
            <w:tcBorders>
              <w:top w:val="nil"/>
              <w:left w:val="nil"/>
              <w:bottom w:val="nil"/>
              <w:right w:val="nil"/>
            </w:tcBorders>
            <w:vAlign w:val="center"/>
          </w:tcPr>
          <w:p w14:paraId="72A4A239">
            <w:pPr>
              <w:spacing w:line="500" w:lineRule="exact"/>
              <w:ind w:left="0" w:leftChars="0"/>
              <w:rPr>
                <w:rFonts w:hint="eastAsia" w:ascii="微软雅黑" w:hAnsi="微软雅黑" w:eastAsia="微软雅黑"/>
              </w:rPr>
            </w:pPr>
            <w:r>
              <w:rPr>
                <w:rFonts w:hint="eastAsia" w:ascii="微软雅黑" w:hAnsi="微软雅黑" w:eastAsia="微软雅黑"/>
              </w:rPr>
              <w:t>八通道波形显示区，光标长按可水平移动。</w:t>
            </w:r>
          </w:p>
        </w:tc>
      </w:tr>
      <w:tr w14:paraId="50DAB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10287E28">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3</w:t>
            </w:r>
          </w:p>
        </w:tc>
        <w:tc>
          <w:tcPr>
            <w:tcW w:w="7087" w:type="dxa"/>
            <w:tcBorders>
              <w:top w:val="nil"/>
              <w:left w:val="nil"/>
              <w:bottom w:val="nil"/>
              <w:right w:val="nil"/>
            </w:tcBorders>
            <w:vAlign w:val="center"/>
          </w:tcPr>
          <w:p w14:paraId="7C7C8A83">
            <w:pPr>
              <w:pStyle w:val="3"/>
              <w:spacing w:line="500" w:lineRule="exact"/>
              <w:jc w:val="left"/>
              <w:rPr>
                <w:rFonts w:hint="eastAsia" w:ascii="微软雅黑" w:hAnsi="微软雅黑" w:eastAsia="微软雅黑"/>
                <w:sz w:val="24"/>
              </w:rPr>
            </w:pPr>
            <w:r>
              <w:rPr>
                <w:rFonts w:hint="eastAsia" w:ascii="微软雅黑" w:hAnsi="微软雅黑" w:eastAsia="微软雅黑"/>
              </w:rPr>
              <w:t>测量读数显示区。</w:t>
            </w:r>
          </w:p>
        </w:tc>
      </w:tr>
      <w:tr w14:paraId="5AF14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71966B83">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4</w:t>
            </w:r>
          </w:p>
        </w:tc>
        <w:tc>
          <w:tcPr>
            <w:tcW w:w="7087" w:type="dxa"/>
            <w:tcBorders>
              <w:top w:val="nil"/>
              <w:left w:val="nil"/>
              <w:bottom w:val="nil"/>
              <w:right w:val="nil"/>
            </w:tcBorders>
            <w:vAlign w:val="center"/>
          </w:tcPr>
          <w:p w14:paraId="32A76598">
            <w:pPr>
              <w:pStyle w:val="3"/>
              <w:spacing w:line="500" w:lineRule="exact"/>
              <w:jc w:val="left"/>
              <w:rPr>
                <w:rFonts w:hint="eastAsia" w:ascii="微软雅黑" w:hAnsi="微软雅黑" w:eastAsia="微软雅黑"/>
              </w:rPr>
            </w:pPr>
            <w:r>
              <w:rPr>
                <w:rFonts w:hint="eastAsia" w:ascii="微软雅黑" w:hAnsi="微软雅黑" w:eastAsia="微软雅黑"/>
              </w:rPr>
              <w:t>波形操作区</w:t>
            </w:r>
          </w:p>
        </w:tc>
      </w:tr>
      <w:tr w14:paraId="00B4B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Borders>
              <w:top w:val="nil"/>
              <w:left w:val="nil"/>
              <w:bottom w:val="nil"/>
              <w:right w:val="nil"/>
            </w:tcBorders>
            <w:shd w:val="clear" w:color="auto" w:fill="D8D8D8" w:themeFill="background1" w:themeFillShade="D9"/>
            <w:vAlign w:val="center"/>
          </w:tcPr>
          <w:p w14:paraId="760B64F2">
            <w:pPr>
              <w:pStyle w:val="3"/>
              <w:spacing w:line="500" w:lineRule="exact"/>
              <w:jc w:val="center"/>
              <w:rPr>
                <w:rFonts w:hint="eastAsia" w:ascii="微软雅黑" w:hAnsi="微软雅黑" w:eastAsia="微软雅黑"/>
                <w:sz w:val="24"/>
              </w:rPr>
            </w:pPr>
            <w:r>
              <w:rPr>
                <w:rFonts w:hint="eastAsia" w:ascii="微软雅黑" w:hAnsi="微软雅黑" w:eastAsia="微软雅黑"/>
                <w:sz w:val="24"/>
              </w:rPr>
              <w:t>5</w:t>
            </w:r>
          </w:p>
        </w:tc>
        <w:tc>
          <w:tcPr>
            <w:tcW w:w="7087" w:type="dxa"/>
            <w:tcBorders>
              <w:top w:val="nil"/>
              <w:left w:val="nil"/>
              <w:bottom w:val="nil"/>
              <w:right w:val="nil"/>
            </w:tcBorders>
            <w:vAlign w:val="center"/>
          </w:tcPr>
          <w:p w14:paraId="2E2C9DF6">
            <w:pPr>
              <w:pStyle w:val="3"/>
              <w:spacing w:line="500" w:lineRule="exact"/>
              <w:jc w:val="left"/>
              <w:rPr>
                <w:rFonts w:hint="eastAsia" w:ascii="微软雅黑" w:hAnsi="微软雅黑" w:eastAsia="微软雅黑"/>
              </w:rPr>
            </w:pPr>
            <w:r>
              <w:rPr>
                <w:rFonts w:hint="eastAsia" w:ascii="微软雅黑" w:hAnsi="微软雅黑" w:eastAsia="微软雅黑"/>
              </w:rPr>
              <w:t>通道显示区，可选择当前通道是否隐藏。</w:t>
            </w:r>
          </w:p>
        </w:tc>
      </w:tr>
    </w:tbl>
    <w:p w14:paraId="30FF45C6">
      <w:pPr>
        <w:ind w:left="1440"/>
        <w:rPr>
          <w:rFonts w:hint="eastAsia"/>
        </w:rPr>
      </w:pPr>
      <w:bookmarkStart w:id="606" w:name="_Toc206237041"/>
      <w:bookmarkStart w:id="607" w:name="_Toc206489695"/>
      <w:r>
        <w:br w:type="page"/>
      </w:r>
    </w:p>
    <w:p w14:paraId="4C247DE5">
      <w:pPr>
        <w:pStyle w:val="5"/>
        <w:ind w:left="993" w:hanging="426"/>
        <w:rPr>
          <w:rFonts w:hint="eastAsia"/>
        </w:rPr>
      </w:pPr>
      <w:bookmarkStart w:id="608" w:name="_Toc229306244"/>
      <w:r>
        <w:t>局</w:t>
      </w:r>
      <w:r>
        <w:rPr>
          <w:rFonts w:hint="eastAsia"/>
        </w:rPr>
        <w:t>部</w:t>
      </w:r>
      <w:r>
        <w:t>分析</w:t>
      </w:r>
      <w:bookmarkEnd w:id="606"/>
      <w:bookmarkEnd w:id="607"/>
      <w:bookmarkEnd w:id="608"/>
    </w:p>
    <w:p w14:paraId="2EFE8BAD">
      <w:pPr>
        <w:ind w:left="480" w:leftChars="200" w:firstLine="480" w:firstLineChars="200"/>
        <w:rPr>
          <w:rFonts w:hint="eastAsia"/>
        </w:rPr>
      </w:pPr>
      <w:r>
        <w:drawing>
          <wp:inline distT="0" distB="0" distL="0" distR="0">
            <wp:extent cx="1259840" cy="808990"/>
            <wp:effectExtent l="0" t="0" r="0" b="0"/>
            <wp:docPr id="242"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42"/>
                    <pic:cNvPicPr>
                      <a:picLocks noChangeAspect="1"/>
                    </pic:cNvPicPr>
                  </pic:nvPicPr>
                  <pic:blipFill>
                    <a:blip r:embed="rId123"/>
                    <a:stretch>
                      <a:fillRect/>
                    </a:stretch>
                  </pic:blipFill>
                  <pic:spPr>
                    <a:xfrm>
                      <a:off x="0" y="0"/>
                      <a:ext cx="1260000" cy="809454"/>
                    </a:xfrm>
                    <a:prstGeom prst="rect">
                      <a:avLst/>
                    </a:prstGeom>
                  </pic:spPr>
                </pic:pic>
              </a:graphicData>
            </a:graphic>
          </wp:inline>
        </w:drawing>
      </w:r>
    </w:p>
    <w:p w14:paraId="764146F5">
      <w:pPr>
        <w:spacing w:line="240" w:lineRule="auto"/>
        <w:ind w:left="960" w:leftChars="400"/>
        <w:jc w:val="left"/>
        <w:rPr>
          <w:rFonts w:hint="eastAsia" w:asciiTheme="minorEastAsia" w:hAnsiTheme="minorEastAsia" w:cstheme="majorBidi"/>
          <w:b/>
          <w:sz w:val="21"/>
          <w:szCs w:val="21"/>
        </w:rPr>
      </w:pPr>
      <w:r>
        <w:rPr>
          <w:rFonts w:hint="eastAsia" w:asciiTheme="minorEastAsia" w:hAnsiTheme="minorEastAsia" w:cstheme="majorBidi"/>
          <w:b/>
          <w:sz w:val="21"/>
          <w:szCs w:val="21"/>
        </w:rPr>
        <w:t>图10-4波形操作区</w:t>
      </w:r>
    </w:p>
    <w:p w14:paraId="414C2069">
      <w:pPr>
        <w:spacing w:line="240" w:lineRule="auto"/>
        <w:ind w:left="960" w:leftChars="400"/>
        <w:jc w:val="left"/>
        <w:rPr>
          <w:rFonts w:hint="eastAsia" w:asciiTheme="minorEastAsia" w:hAnsiTheme="minorEastAsia" w:cstheme="majorBidi"/>
          <w:b/>
          <w:sz w:val="21"/>
          <w:szCs w:val="21"/>
        </w:rPr>
      </w:pPr>
    </w:p>
    <w:p w14:paraId="20843C48">
      <w:pPr>
        <w:pStyle w:val="39"/>
        <w:numPr>
          <w:ilvl w:val="0"/>
          <w:numId w:val="20"/>
        </w:numPr>
        <w:ind w:leftChars="0"/>
        <w:jc w:val="left"/>
        <w:rPr>
          <w:rFonts w:hint="eastAsia" w:ascii="微软雅黑" w:hAnsi="微软雅黑" w:eastAsia="微软雅黑" w:cstheme="majorBidi"/>
          <w:b/>
        </w:rPr>
      </w:pPr>
      <w:r>
        <w:rPr>
          <w:rFonts w:ascii="微软雅黑" w:hAnsi="微软雅黑" w:eastAsia="微软雅黑" w:cstheme="majorBidi"/>
          <w:b/>
        </w:rPr>
        <w:t>基线恢复</w:t>
      </w:r>
    </w:p>
    <w:p w14:paraId="0C094B5C">
      <w:pPr>
        <w:ind w:left="1080" w:leftChars="450"/>
        <w:jc w:val="left"/>
        <w:rPr>
          <w:rFonts w:hint="eastAsia"/>
        </w:rPr>
      </w:pPr>
      <w:r>
        <w:rPr>
          <w:rFonts w:hint="eastAsia"/>
        </w:rPr>
        <w:t>将通道基线恢复至原始位置。</w:t>
      </w:r>
    </w:p>
    <w:p w14:paraId="5B9CBA8C">
      <w:pPr>
        <w:pStyle w:val="39"/>
        <w:numPr>
          <w:ilvl w:val="0"/>
          <w:numId w:val="20"/>
        </w:numPr>
        <w:ind w:leftChars="0"/>
        <w:jc w:val="left"/>
        <w:rPr>
          <w:rFonts w:hint="eastAsia" w:ascii="微软雅黑" w:hAnsi="微软雅黑" w:eastAsia="微软雅黑" w:cstheme="majorBidi"/>
          <w:b/>
        </w:rPr>
      </w:pPr>
      <w:r>
        <w:rPr>
          <w:rFonts w:ascii="微软雅黑" w:hAnsi="微软雅黑" w:eastAsia="微软雅黑" w:cstheme="majorBidi"/>
          <w:b/>
        </w:rPr>
        <w:t>当前操作通道</w:t>
      </w:r>
    </w:p>
    <w:p w14:paraId="26AD7A8E">
      <w:pPr>
        <w:ind w:left="1080" w:leftChars="450"/>
        <w:jc w:val="left"/>
        <w:rPr>
          <w:rFonts w:hint="eastAsia"/>
        </w:rPr>
      </w:pPr>
      <w:r>
        <w:rPr>
          <w:rFonts w:hint="eastAsia"/>
        </w:rPr>
        <w:t>切换通道标签，1-8通道可变。</w:t>
      </w:r>
    </w:p>
    <w:p w14:paraId="6843706D">
      <w:pPr>
        <w:pStyle w:val="39"/>
        <w:numPr>
          <w:ilvl w:val="0"/>
          <w:numId w:val="20"/>
        </w:numPr>
        <w:ind w:leftChars="0"/>
        <w:jc w:val="left"/>
        <w:rPr>
          <w:rFonts w:hint="eastAsia" w:ascii="微软雅黑" w:hAnsi="微软雅黑" w:eastAsia="微软雅黑" w:cstheme="majorBidi"/>
          <w:b/>
        </w:rPr>
      </w:pPr>
      <w:r>
        <w:rPr>
          <w:rFonts w:hint="eastAsia" w:ascii="微软雅黑" w:hAnsi="微软雅黑" w:eastAsia="微软雅黑" w:cstheme="majorBidi"/>
          <w:b/>
        </w:rPr>
        <w:t>操作</w:t>
      </w:r>
      <w:r>
        <w:rPr>
          <w:rFonts w:ascii="微软雅黑" w:hAnsi="微软雅黑" w:eastAsia="微软雅黑" w:cstheme="majorBidi"/>
          <w:b/>
        </w:rPr>
        <w:t>按键</w:t>
      </w:r>
    </w:p>
    <w:tbl>
      <w:tblPr>
        <w:tblStyle w:val="29"/>
        <w:tblW w:w="0" w:type="auto"/>
        <w:tblInd w:w="10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0"/>
        <w:gridCol w:w="1700"/>
        <w:gridCol w:w="709"/>
        <w:gridCol w:w="1701"/>
      </w:tblGrid>
      <w:tr w14:paraId="2BF3E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7E3CF370">
            <w:pPr>
              <w:ind w:left="0" w:leftChars="0"/>
              <w:jc w:val="center"/>
              <w:rPr>
                <w:rFonts w:hint="eastAsia" w:asciiTheme="minorEastAsia" w:hAnsiTheme="minorEastAsia" w:cstheme="majorBidi"/>
                <w:b/>
                <w:sz w:val="21"/>
                <w:szCs w:val="21"/>
              </w:rPr>
            </w:pPr>
            <w:r>
              <w:drawing>
                <wp:inline distT="0" distB="0" distL="0" distR="0">
                  <wp:extent cx="316230" cy="287655"/>
                  <wp:effectExtent l="0" t="0" r="762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124"/>
                          <a:stretch>
                            <a:fillRect/>
                          </a:stretch>
                        </pic:blipFill>
                        <pic:spPr>
                          <a:xfrm>
                            <a:off x="0" y="0"/>
                            <a:ext cx="316800" cy="288000"/>
                          </a:xfrm>
                          <a:prstGeom prst="rect">
                            <a:avLst/>
                          </a:prstGeom>
                        </pic:spPr>
                      </pic:pic>
                    </a:graphicData>
                  </a:graphic>
                </wp:inline>
              </w:drawing>
            </w:r>
          </w:p>
        </w:tc>
        <w:tc>
          <w:tcPr>
            <w:tcW w:w="1700" w:type="dxa"/>
            <w:vAlign w:val="center"/>
          </w:tcPr>
          <w:p w14:paraId="03541AD5">
            <w:pPr>
              <w:ind w:left="0" w:leftChars="0"/>
              <w:jc w:val="center"/>
              <w:rPr>
                <w:rFonts w:hint="eastAsia" w:asciiTheme="minorEastAsia" w:hAnsiTheme="minorEastAsia" w:cstheme="majorBidi"/>
                <w:b/>
                <w:sz w:val="21"/>
                <w:szCs w:val="21"/>
              </w:rPr>
            </w:pPr>
            <w:r>
              <w:rPr>
                <w:rFonts w:hint="eastAsia" w:asciiTheme="minorEastAsia" w:hAnsiTheme="minorEastAsia" w:cstheme="majorBidi"/>
                <w:b/>
                <w:sz w:val="21"/>
                <w:szCs w:val="21"/>
              </w:rPr>
              <w:t>垂直放大按钮</w:t>
            </w:r>
          </w:p>
        </w:tc>
        <w:tc>
          <w:tcPr>
            <w:tcW w:w="709" w:type="dxa"/>
            <w:vAlign w:val="center"/>
          </w:tcPr>
          <w:p w14:paraId="4C961CB1">
            <w:pPr>
              <w:ind w:left="0" w:leftChars="0"/>
              <w:jc w:val="center"/>
              <w:rPr>
                <w:rFonts w:hint="eastAsia" w:asciiTheme="minorEastAsia" w:hAnsiTheme="minorEastAsia" w:cstheme="majorBidi"/>
                <w:b/>
                <w:sz w:val="21"/>
                <w:szCs w:val="21"/>
              </w:rPr>
            </w:pPr>
            <w:r>
              <w:drawing>
                <wp:inline distT="0" distB="0" distL="0" distR="0">
                  <wp:extent cx="308610" cy="287655"/>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125"/>
                          <a:stretch>
                            <a:fillRect/>
                          </a:stretch>
                        </pic:blipFill>
                        <pic:spPr>
                          <a:xfrm>
                            <a:off x="0" y="0"/>
                            <a:ext cx="309120" cy="288000"/>
                          </a:xfrm>
                          <a:prstGeom prst="rect">
                            <a:avLst/>
                          </a:prstGeom>
                        </pic:spPr>
                      </pic:pic>
                    </a:graphicData>
                  </a:graphic>
                </wp:inline>
              </w:drawing>
            </w:r>
          </w:p>
        </w:tc>
        <w:tc>
          <w:tcPr>
            <w:tcW w:w="1701" w:type="dxa"/>
            <w:vAlign w:val="center"/>
          </w:tcPr>
          <w:p w14:paraId="35D79ECD">
            <w:pPr>
              <w:ind w:left="0" w:leftChars="0"/>
              <w:jc w:val="center"/>
              <w:rPr>
                <w:rFonts w:hint="eastAsia" w:asciiTheme="minorEastAsia" w:hAnsiTheme="minorEastAsia" w:cstheme="majorBidi"/>
                <w:b/>
                <w:sz w:val="21"/>
                <w:szCs w:val="21"/>
              </w:rPr>
            </w:pPr>
            <w:r>
              <w:rPr>
                <w:rFonts w:hint="eastAsia" w:asciiTheme="minorEastAsia" w:hAnsiTheme="minorEastAsia" w:cstheme="majorBidi"/>
                <w:b/>
                <w:sz w:val="21"/>
                <w:szCs w:val="21"/>
              </w:rPr>
              <w:t>水平放大按钮</w:t>
            </w:r>
          </w:p>
        </w:tc>
      </w:tr>
      <w:tr w14:paraId="1844F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4753A036">
            <w:pPr>
              <w:ind w:left="0" w:leftChars="0"/>
              <w:jc w:val="center"/>
              <w:rPr>
                <w:rFonts w:hint="eastAsia" w:asciiTheme="minorEastAsia" w:hAnsiTheme="minorEastAsia" w:cstheme="majorBidi"/>
                <w:b/>
                <w:sz w:val="21"/>
                <w:szCs w:val="21"/>
              </w:rPr>
            </w:pPr>
            <w:r>
              <w:drawing>
                <wp:inline distT="0" distB="0" distL="0" distR="0">
                  <wp:extent cx="326390" cy="287655"/>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126"/>
                          <a:stretch>
                            <a:fillRect/>
                          </a:stretch>
                        </pic:blipFill>
                        <pic:spPr>
                          <a:xfrm>
                            <a:off x="0" y="0"/>
                            <a:ext cx="326400" cy="288000"/>
                          </a:xfrm>
                          <a:prstGeom prst="rect">
                            <a:avLst/>
                          </a:prstGeom>
                        </pic:spPr>
                      </pic:pic>
                    </a:graphicData>
                  </a:graphic>
                </wp:inline>
              </w:drawing>
            </w:r>
          </w:p>
        </w:tc>
        <w:tc>
          <w:tcPr>
            <w:tcW w:w="1700" w:type="dxa"/>
            <w:vAlign w:val="center"/>
          </w:tcPr>
          <w:p w14:paraId="6E361739">
            <w:pPr>
              <w:ind w:left="0" w:leftChars="0"/>
              <w:jc w:val="center"/>
              <w:rPr>
                <w:rFonts w:hint="eastAsia" w:asciiTheme="minorEastAsia" w:hAnsiTheme="minorEastAsia" w:cstheme="majorBidi"/>
                <w:b/>
                <w:sz w:val="21"/>
                <w:szCs w:val="21"/>
              </w:rPr>
            </w:pPr>
            <w:r>
              <w:rPr>
                <w:rFonts w:hint="eastAsia" w:asciiTheme="minorEastAsia" w:hAnsiTheme="minorEastAsia" w:cstheme="majorBidi"/>
                <w:b/>
                <w:sz w:val="21"/>
                <w:szCs w:val="21"/>
              </w:rPr>
              <w:t>垂直缩小按钮</w:t>
            </w:r>
          </w:p>
        </w:tc>
        <w:tc>
          <w:tcPr>
            <w:tcW w:w="709" w:type="dxa"/>
            <w:vAlign w:val="center"/>
          </w:tcPr>
          <w:p w14:paraId="2C25DD38">
            <w:pPr>
              <w:ind w:left="0" w:leftChars="0"/>
              <w:jc w:val="center"/>
              <w:rPr>
                <w:rFonts w:hint="eastAsia" w:asciiTheme="minorEastAsia" w:hAnsiTheme="minorEastAsia" w:cstheme="majorBidi"/>
                <w:b/>
                <w:sz w:val="21"/>
                <w:szCs w:val="21"/>
              </w:rPr>
            </w:pPr>
            <w:r>
              <w:drawing>
                <wp:inline distT="0" distB="0" distL="0" distR="0">
                  <wp:extent cx="316230" cy="287655"/>
                  <wp:effectExtent l="0" t="0" r="762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127"/>
                          <a:stretch>
                            <a:fillRect/>
                          </a:stretch>
                        </pic:blipFill>
                        <pic:spPr>
                          <a:xfrm>
                            <a:off x="0" y="0"/>
                            <a:ext cx="316609" cy="288000"/>
                          </a:xfrm>
                          <a:prstGeom prst="rect">
                            <a:avLst/>
                          </a:prstGeom>
                        </pic:spPr>
                      </pic:pic>
                    </a:graphicData>
                  </a:graphic>
                </wp:inline>
              </w:drawing>
            </w:r>
          </w:p>
        </w:tc>
        <w:tc>
          <w:tcPr>
            <w:tcW w:w="1701" w:type="dxa"/>
            <w:vAlign w:val="center"/>
          </w:tcPr>
          <w:p w14:paraId="43A47C65">
            <w:pPr>
              <w:ind w:left="0" w:leftChars="0"/>
              <w:jc w:val="center"/>
              <w:rPr>
                <w:rFonts w:hint="eastAsia" w:asciiTheme="minorEastAsia" w:hAnsiTheme="minorEastAsia" w:cstheme="majorBidi"/>
                <w:b/>
                <w:sz w:val="21"/>
                <w:szCs w:val="21"/>
              </w:rPr>
            </w:pPr>
            <w:r>
              <w:rPr>
                <w:rFonts w:hint="eastAsia" w:asciiTheme="minorEastAsia" w:hAnsiTheme="minorEastAsia" w:cstheme="majorBidi"/>
                <w:b/>
                <w:sz w:val="21"/>
                <w:szCs w:val="21"/>
              </w:rPr>
              <w:t>水平缩小按钮</w:t>
            </w:r>
          </w:p>
        </w:tc>
      </w:tr>
      <w:tr w14:paraId="36F16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0" w:type="dxa"/>
            <w:vAlign w:val="center"/>
          </w:tcPr>
          <w:p w14:paraId="2945D386">
            <w:pPr>
              <w:ind w:left="0" w:leftChars="0"/>
              <w:jc w:val="center"/>
              <w:rPr>
                <w:rFonts w:hint="eastAsia"/>
              </w:rPr>
            </w:pPr>
            <w:r>
              <w:drawing>
                <wp:inline distT="0" distB="0" distL="0" distR="0">
                  <wp:extent cx="304800" cy="287655"/>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128"/>
                          <a:stretch>
                            <a:fillRect/>
                          </a:stretch>
                        </pic:blipFill>
                        <pic:spPr>
                          <a:xfrm>
                            <a:off x="0" y="0"/>
                            <a:ext cx="305280" cy="288000"/>
                          </a:xfrm>
                          <a:prstGeom prst="rect">
                            <a:avLst/>
                          </a:prstGeom>
                        </pic:spPr>
                      </pic:pic>
                    </a:graphicData>
                  </a:graphic>
                </wp:inline>
              </w:drawing>
            </w:r>
          </w:p>
        </w:tc>
        <w:tc>
          <w:tcPr>
            <w:tcW w:w="4110" w:type="dxa"/>
            <w:gridSpan w:val="3"/>
            <w:vAlign w:val="center"/>
          </w:tcPr>
          <w:p w14:paraId="76D07A51">
            <w:pPr>
              <w:ind w:left="0" w:leftChars="0"/>
              <w:jc w:val="left"/>
              <w:rPr>
                <w:rFonts w:hint="eastAsia" w:asciiTheme="minorEastAsia" w:hAnsiTheme="minorEastAsia" w:cstheme="majorBidi"/>
                <w:b/>
                <w:sz w:val="21"/>
                <w:szCs w:val="21"/>
              </w:rPr>
            </w:pPr>
            <w:r>
              <w:rPr>
                <w:rFonts w:hint="eastAsia" w:asciiTheme="minorEastAsia" w:hAnsiTheme="minorEastAsia" w:cstheme="majorBidi"/>
                <w:b/>
                <w:sz w:val="21"/>
                <w:szCs w:val="21"/>
              </w:rPr>
              <w:t>一键恢复原始波形状态</w:t>
            </w:r>
          </w:p>
        </w:tc>
      </w:tr>
    </w:tbl>
    <w:p w14:paraId="675FFD10">
      <w:pPr>
        <w:pStyle w:val="5"/>
        <w:ind w:left="993" w:hanging="426"/>
        <w:rPr>
          <w:rFonts w:hint="eastAsia"/>
        </w:rPr>
      </w:pPr>
      <w:bookmarkStart w:id="609" w:name="_Toc229306245"/>
      <w:bookmarkStart w:id="610" w:name="_Toc206237042"/>
      <w:bookmarkStart w:id="611" w:name="_Toc206489696"/>
      <w:r>
        <w:rPr>
          <w:rFonts w:hint="eastAsia"/>
        </w:rPr>
        <w:t>光标</w:t>
      </w:r>
      <w:bookmarkEnd w:id="609"/>
      <w:bookmarkEnd w:id="610"/>
      <w:bookmarkEnd w:id="611"/>
    </w:p>
    <w:p w14:paraId="687C3576">
      <w:pPr>
        <w:spacing w:line="500" w:lineRule="exact"/>
        <w:ind w:left="480" w:leftChars="200" w:firstLine="480" w:firstLineChars="200"/>
        <w:rPr>
          <w:rFonts w:hint="eastAsia"/>
        </w:rPr>
      </w:pPr>
      <w:r>
        <w:t>波形的水平拉伸与压缩是以光标所在位置为基准进行的。点击波形显示区或用鼠标左键单击波形显示区任意位置可将光标移至</w:t>
      </w:r>
      <w:r>
        <w:rPr>
          <w:rFonts w:hint="eastAsia"/>
        </w:rPr>
        <w:t>该处</w:t>
      </w:r>
      <w:r>
        <w:t>，可</w:t>
      </w:r>
      <w:r>
        <w:rPr>
          <w:rFonts w:hint="eastAsia"/>
        </w:rPr>
        <w:t>显示</w:t>
      </w:r>
      <w:r>
        <w:t>当前位置的时间与幅值信息，同时将当前通道与基准通道的光标的时差在</w:t>
      </w:r>
      <w:r>
        <w:rPr>
          <w:rFonts w:hint="eastAsia"/>
        </w:rPr>
        <w:t>测量读数显示区显示</w:t>
      </w:r>
      <w:r>
        <w:t>。</w:t>
      </w:r>
    </w:p>
    <w:p w14:paraId="001BEA3B">
      <w:pPr>
        <w:ind w:left="240" w:leftChars="100"/>
        <w:jc w:val="center"/>
        <w:rPr>
          <w:rFonts w:hint="eastAsia" w:asciiTheme="minorEastAsia" w:hAnsiTheme="minorEastAsia" w:cstheme="majorBidi"/>
          <w:b/>
          <w:sz w:val="21"/>
          <w:szCs w:val="21"/>
        </w:rPr>
      </w:pPr>
      <w:r>
        <w:drawing>
          <wp:inline distT="0" distB="0" distL="0" distR="0">
            <wp:extent cx="4319905" cy="530860"/>
            <wp:effectExtent l="0" t="0" r="4445" b="2540"/>
            <wp:docPr id="256" name="图片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图片 256"/>
                    <pic:cNvPicPr>
                      <a:picLocks noChangeAspect="1"/>
                    </pic:cNvPicPr>
                  </pic:nvPicPr>
                  <pic:blipFill>
                    <a:blip r:embed="rId129"/>
                    <a:stretch>
                      <a:fillRect/>
                    </a:stretch>
                  </pic:blipFill>
                  <pic:spPr>
                    <a:xfrm>
                      <a:off x="0" y="0"/>
                      <a:ext cx="4320000" cy="531000"/>
                    </a:xfrm>
                    <a:prstGeom prst="rect">
                      <a:avLst/>
                    </a:prstGeom>
                  </pic:spPr>
                </pic:pic>
              </a:graphicData>
            </a:graphic>
          </wp:inline>
        </w:drawing>
      </w:r>
    </w:p>
    <w:p w14:paraId="49F57E4C">
      <w:pPr>
        <w:ind w:left="2880" w:leftChars="1200"/>
        <w:jc w:val="left"/>
        <w:rPr>
          <w:rFonts w:hint="eastAsia" w:asciiTheme="minorEastAsia" w:hAnsiTheme="minorEastAsia" w:cstheme="majorBidi"/>
          <w:b/>
          <w:sz w:val="21"/>
          <w:szCs w:val="21"/>
        </w:rPr>
      </w:pPr>
      <w:r>
        <w:rPr>
          <w:rFonts w:hint="eastAsia" w:asciiTheme="minorEastAsia" w:hAnsiTheme="minorEastAsia" w:cstheme="majorBidi"/>
          <w:b/>
          <w:sz w:val="21"/>
          <w:szCs w:val="21"/>
        </w:rPr>
        <w:t>图10-4原始波形显示</w:t>
      </w:r>
    </w:p>
    <w:p w14:paraId="69FB1189">
      <w:pPr>
        <w:ind w:left="2880" w:leftChars="1200"/>
        <w:jc w:val="left"/>
        <w:rPr>
          <w:rFonts w:hint="eastAsia" w:asciiTheme="minorEastAsia" w:hAnsiTheme="minorEastAsia" w:cstheme="majorBidi"/>
          <w:b/>
          <w:sz w:val="21"/>
          <w:szCs w:val="21"/>
        </w:rPr>
      </w:pPr>
      <w:r>
        <w:rPr>
          <w:rFonts w:asciiTheme="minorEastAsia" w:hAnsiTheme="minorEastAsia" w:cstheme="majorBidi"/>
          <w:b/>
          <w:sz w:val="21"/>
          <w:szCs w:val="21"/>
        </w:rPr>
        <w:br w:type="page"/>
      </w:r>
    </w:p>
    <w:p w14:paraId="5FDC9A85">
      <w:pPr>
        <w:ind w:left="240" w:leftChars="100"/>
        <w:jc w:val="center"/>
        <w:rPr>
          <w:rFonts w:hint="eastAsia"/>
        </w:rPr>
      </w:pPr>
      <w:r>
        <w:drawing>
          <wp:inline distT="0" distB="0" distL="0" distR="0">
            <wp:extent cx="4319905" cy="511810"/>
            <wp:effectExtent l="0" t="0" r="4445" b="2540"/>
            <wp:docPr id="257" name="图片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257"/>
                    <pic:cNvPicPr>
                      <a:picLocks noChangeAspect="1"/>
                    </pic:cNvPicPr>
                  </pic:nvPicPr>
                  <pic:blipFill>
                    <a:blip r:embed="rId130"/>
                    <a:stretch>
                      <a:fillRect/>
                    </a:stretch>
                  </pic:blipFill>
                  <pic:spPr>
                    <a:xfrm>
                      <a:off x="0" y="0"/>
                      <a:ext cx="4320000" cy="512000"/>
                    </a:xfrm>
                    <a:prstGeom prst="rect">
                      <a:avLst/>
                    </a:prstGeom>
                  </pic:spPr>
                </pic:pic>
              </a:graphicData>
            </a:graphic>
          </wp:inline>
        </w:drawing>
      </w:r>
    </w:p>
    <w:p w14:paraId="2D20D3C8">
      <w:pPr>
        <w:ind w:left="2880" w:leftChars="1200"/>
        <w:jc w:val="left"/>
        <w:rPr>
          <w:rFonts w:hint="eastAsia" w:asciiTheme="minorEastAsia" w:hAnsiTheme="minorEastAsia" w:cstheme="majorBidi"/>
          <w:b/>
          <w:sz w:val="21"/>
          <w:szCs w:val="21"/>
        </w:rPr>
      </w:pPr>
      <w:r>
        <w:rPr>
          <w:rFonts w:hint="eastAsia" w:asciiTheme="minorEastAsia" w:hAnsiTheme="minorEastAsia" w:cstheme="majorBidi"/>
          <w:b/>
          <w:sz w:val="21"/>
          <w:szCs w:val="21"/>
        </w:rPr>
        <w:t>图10-5水平拉伸后波形显示</w:t>
      </w:r>
    </w:p>
    <w:p w14:paraId="5F6975F9">
      <w:pPr>
        <w:pStyle w:val="4"/>
        <w:ind w:left="993" w:right="240" w:hanging="567"/>
        <w:rPr>
          <w:rFonts w:hint="eastAsia"/>
        </w:rPr>
      </w:pPr>
      <w:bookmarkStart w:id="612" w:name="_Toc229306246"/>
      <w:r>
        <w:t>通道设置</w:t>
      </w:r>
      <w:bookmarkEnd w:id="612"/>
    </w:p>
    <w:p w14:paraId="6BDFB4E2">
      <w:pPr>
        <w:pStyle w:val="5"/>
        <w:ind w:left="993" w:hanging="426"/>
        <w:rPr>
          <w:rFonts w:hint="eastAsia"/>
        </w:rPr>
      </w:pPr>
      <w:bookmarkStart w:id="613" w:name="_Toc206489698"/>
      <w:bookmarkStart w:id="614" w:name="_Toc229306247"/>
      <w:bookmarkStart w:id="615" w:name="_Toc206237044"/>
      <w:r>
        <w:t>局放</w:t>
      </w:r>
      <w:r>
        <w:rPr>
          <w:rFonts w:hint="eastAsia"/>
        </w:rPr>
        <w:t>设置</w:t>
      </w:r>
      <w:bookmarkEnd w:id="613"/>
      <w:bookmarkEnd w:id="614"/>
      <w:bookmarkEnd w:id="615"/>
    </w:p>
    <w:p w14:paraId="002B43BB">
      <w:pPr>
        <w:ind w:left="960" w:leftChars="400"/>
        <w:rPr>
          <w:rFonts w:hint="eastAsia"/>
        </w:rPr>
      </w:pPr>
      <w:r>
        <w:drawing>
          <wp:inline distT="0" distB="0" distL="0" distR="0">
            <wp:extent cx="2339975" cy="3794760"/>
            <wp:effectExtent l="0" t="0" r="3175" b="0"/>
            <wp:docPr id="258" name="图片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258"/>
                    <pic:cNvPicPr>
                      <a:picLocks noChangeAspect="1"/>
                    </pic:cNvPicPr>
                  </pic:nvPicPr>
                  <pic:blipFill>
                    <a:blip r:embed="rId131"/>
                    <a:stretch>
                      <a:fillRect/>
                    </a:stretch>
                  </pic:blipFill>
                  <pic:spPr>
                    <a:xfrm>
                      <a:off x="0" y="0"/>
                      <a:ext cx="2340000" cy="3795366"/>
                    </a:xfrm>
                    <a:prstGeom prst="rect">
                      <a:avLst/>
                    </a:prstGeom>
                  </pic:spPr>
                </pic:pic>
              </a:graphicData>
            </a:graphic>
          </wp:inline>
        </w:drawing>
      </w:r>
    </w:p>
    <w:p w14:paraId="16D219B4">
      <w:pPr>
        <w:ind w:left="1320" w:leftChars="550" w:firstLine="420" w:firstLineChars="200"/>
        <w:jc w:val="left"/>
        <w:rPr>
          <w:rFonts w:hint="eastAsia" w:asciiTheme="minorEastAsia" w:hAnsiTheme="minorEastAsia" w:cstheme="majorBidi"/>
          <w:b/>
          <w:sz w:val="21"/>
          <w:szCs w:val="21"/>
        </w:rPr>
      </w:pPr>
      <w:bookmarkStart w:id="616" w:name="OLE_LINK11"/>
      <w:r>
        <w:rPr>
          <w:rFonts w:hint="eastAsia" w:asciiTheme="minorEastAsia" w:hAnsiTheme="minorEastAsia" w:cstheme="majorBidi"/>
          <w:b/>
          <w:sz w:val="21"/>
          <w:szCs w:val="21"/>
        </w:rPr>
        <w:t>图10-6局放设置界面</w:t>
      </w:r>
    </w:p>
    <w:bookmarkEnd w:id="616"/>
    <w:p w14:paraId="1530CDC9">
      <w:pPr>
        <w:ind w:left="720" w:leftChars="300"/>
        <w:rPr>
          <w:rFonts w:hint="eastAsia"/>
        </w:rPr>
      </w:pPr>
      <w:r>
        <w:rPr>
          <w:rFonts w:hint="eastAsia"/>
        </w:rPr>
        <w:t>增益控制、滤波器、局放校准详见“章节6.1”。</w:t>
      </w:r>
    </w:p>
    <w:p w14:paraId="0C534D21">
      <w:pPr>
        <w:pStyle w:val="5"/>
        <w:ind w:left="993" w:hanging="426"/>
        <w:rPr>
          <w:rFonts w:hint="eastAsia"/>
        </w:rPr>
      </w:pPr>
      <w:bookmarkStart w:id="617" w:name="_Toc206489699"/>
      <w:bookmarkStart w:id="618" w:name="_Toc229306248"/>
      <w:bookmarkStart w:id="619" w:name="_Toc206237045"/>
      <w:r>
        <w:rPr>
          <w:rFonts w:hint="eastAsia"/>
        </w:rPr>
        <w:t>定位</w:t>
      </w:r>
      <w:bookmarkEnd w:id="617"/>
      <w:bookmarkEnd w:id="618"/>
      <w:bookmarkEnd w:id="619"/>
    </w:p>
    <w:p w14:paraId="72C29DFE">
      <w:pPr>
        <w:ind w:left="720" w:leftChars="300"/>
        <w:rPr>
          <w:rFonts w:hint="eastAsia"/>
        </w:rPr>
      </w:pPr>
      <w:r>
        <w:drawing>
          <wp:inline distT="0" distB="0" distL="0" distR="0">
            <wp:extent cx="2339975" cy="3994785"/>
            <wp:effectExtent l="0" t="0" r="3175" b="5715"/>
            <wp:docPr id="266" name="图片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图片 266"/>
                    <pic:cNvPicPr>
                      <a:picLocks noChangeAspect="1"/>
                    </pic:cNvPicPr>
                  </pic:nvPicPr>
                  <pic:blipFill>
                    <a:blip r:embed="rId132"/>
                    <a:stretch>
                      <a:fillRect/>
                    </a:stretch>
                  </pic:blipFill>
                  <pic:spPr>
                    <a:xfrm>
                      <a:off x="0" y="0"/>
                      <a:ext cx="2340000" cy="3995122"/>
                    </a:xfrm>
                    <a:prstGeom prst="rect">
                      <a:avLst/>
                    </a:prstGeom>
                  </pic:spPr>
                </pic:pic>
              </a:graphicData>
            </a:graphic>
          </wp:inline>
        </w:drawing>
      </w:r>
    </w:p>
    <w:p w14:paraId="2F3415B6">
      <w:pPr>
        <w:ind w:left="1560" w:leftChars="650"/>
        <w:jc w:val="left"/>
        <w:rPr>
          <w:rFonts w:hint="eastAsia" w:asciiTheme="minorEastAsia" w:hAnsiTheme="minorEastAsia" w:cstheme="majorBidi"/>
          <w:b/>
          <w:sz w:val="21"/>
          <w:szCs w:val="21"/>
        </w:rPr>
      </w:pPr>
      <w:r>
        <w:rPr>
          <w:rFonts w:hint="eastAsia" w:asciiTheme="minorEastAsia" w:hAnsiTheme="minorEastAsia" w:cstheme="majorBidi"/>
          <w:b/>
          <w:sz w:val="21"/>
          <w:szCs w:val="21"/>
        </w:rPr>
        <w:t>图10-7定位设置界面</w:t>
      </w:r>
    </w:p>
    <w:p w14:paraId="7C31BD82">
      <w:pPr>
        <w:pStyle w:val="6"/>
        <w:ind w:left="1462" w:leftChars="250" w:right="240" w:hanging="862"/>
        <w:rPr>
          <w:rFonts w:hint="eastAsia"/>
        </w:rPr>
      </w:pPr>
      <w:r>
        <w:rPr>
          <w:rFonts w:hint="eastAsia"/>
        </w:rPr>
        <w:t>光标捕获</w:t>
      </w:r>
    </w:p>
    <w:p w14:paraId="1B400EA1">
      <w:pPr>
        <w:ind w:left="720" w:leftChars="300"/>
        <w:jc w:val="left"/>
        <w:rPr>
          <w:rFonts w:hint="eastAsia"/>
        </w:rPr>
      </w:pPr>
      <w:r>
        <w:drawing>
          <wp:inline distT="0" distB="0" distL="0" distR="0">
            <wp:extent cx="2339975" cy="353695"/>
            <wp:effectExtent l="0" t="0" r="3175"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33"/>
                    <a:stretch>
                      <a:fillRect/>
                    </a:stretch>
                  </pic:blipFill>
                  <pic:spPr>
                    <a:xfrm>
                      <a:off x="0" y="0"/>
                      <a:ext cx="2340000" cy="353721"/>
                    </a:xfrm>
                    <a:prstGeom prst="rect">
                      <a:avLst/>
                    </a:prstGeom>
                  </pic:spPr>
                </pic:pic>
              </a:graphicData>
            </a:graphic>
          </wp:inline>
        </w:drawing>
      </w:r>
    </w:p>
    <w:p w14:paraId="037DE745">
      <w:pPr>
        <w:ind w:left="720" w:leftChars="300"/>
        <w:jc w:val="left"/>
        <w:rPr>
          <w:rFonts w:hint="eastAsia"/>
        </w:rPr>
      </w:pPr>
      <w:r>
        <w:rPr>
          <w:rFonts w:hint="eastAsia"/>
        </w:rPr>
        <w:t>波形停止状态，对当前通道的信号进行波峰捕获、波谷捕获、最大值捕获。</w:t>
      </w:r>
    </w:p>
    <w:p w14:paraId="101DFF10">
      <w:pPr>
        <w:pStyle w:val="6"/>
        <w:ind w:left="1462" w:leftChars="250" w:right="240" w:hanging="862"/>
        <w:rPr>
          <w:rFonts w:hint="eastAsia"/>
        </w:rPr>
      </w:pPr>
      <w:r>
        <w:t>触发设置</w:t>
      </w:r>
    </w:p>
    <w:p w14:paraId="69CEB6BE">
      <w:pPr>
        <w:spacing w:line="240" w:lineRule="auto"/>
        <w:ind w:left="720" w:leftChars="300"/>
        <w:rPr>
          <w:rFonts w:hint="eastAsia"/>
        </w:rPr>
      </w:pPr>
      <w:r>
        <w:drawing>
          <wp:inline distT="0" distB="0" distL="0" distR="0">
            <wp:extent cx="2339975" cy="326390"/>
            <wp:effectExtent l="0" t="0" r="317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34"/>
                    <a:stretch>
                      <a:fillRect/>
                    </a:stretch>
                  </pic:blipFill>
                  <pic:spPr>
                    <a:xfrm>
                      <a:off x="0" y="0"/>
                      <a:ext cx="2340000" cy="326512"/>
                    </a:xfrm>
                    <a:prstGeom prst="rect">
                      <a:avLst/>
                    </a:prstGeom>
                  </pic:spPr>
                </pic:pic>
              </a:graphicData>
            </a:graphic>
          </wp:inline>
        </w:drawing>
      </w:r>
    </w:p>
    <w:p w14:paraId="3A457E20">
      <w:pPr>
        <w:spacing w:line="500" w:lineRule="exact"/>
        <w:ind w:left="480" w:leftChars="200" w:firstLine="480" w:firstLineChars="200"/>
        <w:rPr>
          <w:rFonts w:hint="eastAsia"/>
        </w:rPr>
      </w:pPr>
      <w:r>
        <w:rPr>
          <w:rFonts w:hint="eastAsia"/>
        </w:rPr>
        <w:t>触发源</w:t>
      </w:r>
      <w:bookmarkStart w:id="620" w:name="OLE_LINK16"/>
      <w:bookmarkStart w:id="621" w:name="OLE_LINK15"/>
      <w:r>
        <w:rPr>
          <w:rFonts w:hint="eastAsia"/>
        </w:rPr>
        <w:t>CH1</w:t>
      </w:r>
      <w:bookmarkEnd w:id="620"/>
      <w:bookmarkEnd w:id="621"/>
      <w:r>
        <w:rPr>
          <w:rFonts w:hint="eastAsia"/>
        </w:rPr>
        <w:t>~CH8自动可选，触发值可根据需求进行设置。</w:t>
      </w:r>
    </w:p>
    <w:p w14:paraId="17046912">
      <w:pPr>
        <w:pStyle w:val="6"/>
        <w:ind w:left="1462" w:leftChars="250" w:right="240" w:hanging="862"/>
        <w:rPr>
          <w:rFonts w:hint="eastAsia"/>
        </w:rPr>
      </w:pPr>
      <w:r>
        <w:rPr>
          <w:rFonts w:hint="eastAsia"/>
        </w:rPr>
        <w:t>空间定位</w:t>
      </w:r>
    </w:p>
    <w:p w14:paraId="1F3F8A0B">
      <w:pPr>
        <w:ind w:left="720" w:leftChars="300"/>
        <w:rPr>
          <w:rFonts w:hint="eastAsia"/>
        </w:rPr>
      </w:pPr>
      <w:r>
        <w:drawing>
          <wp:inline distT="0" distB="0" distL="0" distR="0">
            <wp:extent cx="2339975" cy="3076575"/>
            <wp:effectExtent l="0" t="0" r="3175" b="9525"/>
            <wp:docPr id="270" name="图片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270"/>
                    <pic:cNvPicPr>
                      <a:picLocks noChangeAspect="1"/>
                    </pic:cNvPicPr>
                  </pic:nvPicPr>
                  <pic:blipFill>
                    <a:blip r:embed="rId135"/>
                    <a:stretch>
                      <a:fillRect/>
                    </a:stretch>
                  </pic:blipFill>
                  <pic:spPr>
                    <a:xfrm>
                      <a:off x="0" y="0"/>
                      <a:ext cx="2340000" cy="3077100"/>
                    </a:xfrm>
                    <a:prstGeom prst="rect">
                      <a:avLst/>
                    </a:prstGeom>
                  </pic:spPr>
                </pic:pic>
              </a:graphicData>
            </a:graphic>
          </wp:inline>
        </w:drawing>
      </w:r>
    </w:p>
    <w:p w14:paraId="639F8BCE">
      <w:pPr>
        <w:pStyle w:val="39"/>
        <w:numPr>
          <w:ilvl w:val="0"/>
          <w:numId w:val="21"/>
        </w:numPr>
        <w:spacing w:line="360" w:lineRule="auto"/>
        <w:ind w:left="720" w:leftChars="300" w:firstLine="0"/>
        <w:rPr>
          <w:rFonts w:hint="eastAsia" w:ascii="黑体" w:hAnsi="黑体" w:eastAsia="黑体"/>
          <w:b/>
        </w:rPr>
      </w:pPr>
      <w:r>
        <w:rPr>
          <w:rFonts w:ascii="黑体" w:hAnsi="黑体" w:eastAsia="黑体"/>
          <w:b/>
        </w:rPr>
        <w:t>定位方法</w:t>
      </w:r>
    </w:p>
    <w:p w14:paraId="7AC3466F">
      <w:pPr>
        <w:spacing w:line="500" w:lineRule="exact"/>
        <w:ind w:left="480" w:leftChars="200" w:firstLine="480" w:firstLineChars="200"/>
        <w:rPr>
          <w:rFonts w:hint="eastAsia"/>
        </w:rPr>
      </w:pPr>
      <w:r>
        <w:rPr>
          <w:rFonts w:hint="eastAsia"/>
        </w:rPr>
        <w:t>电-声、声-声定位模式可选。</w:t>
      </w:r>
    </w:p>
    <w:p w14:paraId="3072000B">
      <w:pPr>
        <w:pStyle w:val="39"/>
        <w:numPr>
          <w:ilvl w:val="0"/>
          <w:numId w:val="21"/>
        </w:numPr>
        <w:spacing w:line="360" w:lineRule="auto"/>
        <w:ind w:left="720" w:leftChars="300" w:firstLine="0"/>
        <w:rPr>
          <w:rFonts w:hint="eastAsia" w:ascii="黑体" w:hAnsi="黑体" w:eastAsia="黑体"/>
          <w:b/>
        </w:rPr>
      </w:pPr>
      <w:r>
        <w:rPr>
          <w:rFonts w:ascii="黑体" w:hAnsi="黑体" w:eastAsia="黑体"/>
          <w:b/>
        </w:rPr>
        <w:t>声速</w:t>
      </w:r>
    </w:p>
    <w:p w14:paraId="2078793E">
      <w:pPr>
        <w:spacing w:line="500" w:lineRule="exact"/>
        <w:ind w:left="480" w:leftChars="200" w:firstLine="480" w:firstLineChars="200"/>
        <w:rPr>
          <w:rFonts w:hint="eastAsia"/>
        </w:rPr>
      </w:pPr>
      <w:r>
        <w:rPr>
          <w:rFonts w:hint="eastAsia"/>
        </w:rPr>
        <w:t>超声在被测介质中传播的等效（平均）速度，油中一般为1390～1400</w:t>
      </w:r>
      <w:r>
        <w:t>m</w:t>
      </w:r>
      <w:r>
        <w:rPr>
          <w:rFonts w:hint="eastAsia"/>
        </w:rPr>
        <w:t>/</w:t>
      </w:r>
      <w:r>
        <w:t>s,</w:t>
      </w:r>
      <w:r>
        <w:rPr>
          <w:rFonts w:hint="eastAsia"/>
        </w:rPr>
        <w:t>空气中一般为340</w:t>
      </w:r>
      <w:r>
        <w:t>m/s</w:t>
      </w:r>
      <w:r>
        <w:rPr>
          <w:rFonts w:hint="eastAsia"/>
        </w:rPr>
        <w:t>.</w:t>
      </w:r>
    </w:p>
    <w:p w14:paraId="48D011CB">
      <w:pPr>
        <w:spacing w:line="500" w:lineRule="exact"/>
        <w:ind w:left="480" w:leftChars="200" w:firstLine="482" w:firstLineChars="200"/>
        <w:rPr>
          <w:rFonts w:hint="eastAsia" w:ascii="黑体" w:hAnsi="黑体" w:eastAsia="黑体"/>
          <w:b/>
        </w:rPr>
      </w:pPr>
      <w:r>
        <w:rPr>
          <w:rFonts w:hint="eastAsia" w:ascii="黑体" w:hAnsi="黑体" w:eastAsia="黑体"/>
          <w:b/>
        </w:rPr>
        <w:t>附表一：不同材质中的声速参考值</w:t>
      </w:r>
    </w:p>
    <w:tbl>
      <w:tblPr>
        <w:tblStyle w:val="28"/>
        <w:tblW w:w="7995" w:type="dxa"/>
        <w:tblInd w:w="9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5"/>
        <w:gridCol w:w="2375"/>
        <w:gridCol w:w="1524"/>
        <w:gridCol w:w="1480"/>
        <w:gridCol w:w="1681"/>
      </w:tblGrid>
      <w:tr w14:paraId="45FF8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exact"/>
        </w:trPr>
        <w:tc>
          <w:tcPr>
            <w:tcW w:w="935" w:type="dxa"/>
            <w:vAlign w:val="center"/>
          </w:tcPr>
          <w:p w14:paraId="71478384">
            <w:pPr>
              <w:spacing w:line="240" w:lineRule="auto"/>
              <w:ind w:left="0" w:leftChars="0"/>
              <w:jc w:val="center"/>
              <w:rPr>
                <w:rFonts w:hint="eastAsia" w:asciiTheme="minorEastAsia" w:hAnsiTheme="minorEastAsia"/>
                <w:b/>
                <w:bCs/>
              </w:rPr>
            </w:pPr>
            <w:r>
              <w:rPr>
                <w:rFonts w:hint="eastAsia" w:asciiTheme="minorEastAsia" w:hAnsiTheme="minorEastAsia"/>
                <w:b/>
                <w:bCs/>
              </w:rPr>
              <w:t>序号</w:t>
            </w:r>
          </w:p>
        </w:tc>
        <w:tc>
          <w:tcPr>
            <w:tcW w:w="2375" w:type="dxa"/>
            <w:vAlign w:val="center"/>
          </w:tcPr>
          <w:p w14:paraId="5F8D58EF">
            <w:pPr>
              <w:spacing w:line="240" w:lineRule="auto"/>
              <w:ind w:left="0" w:leftChars="0"/>
              <w:jc w:val="center"/>
              <w:rPr>
                <w:rFonts w:hint="eastAsia" w:asciiTheme="minorEastAsia" w:hAnsiTheme="minorEastAsia"/>
                <w:b/>
                <w:bCs/>
              </w:rPr>
            </w:pPr>
            <w:r>
              <w:rPr>
                <w:rFonts w:hint="eastAsia" w:asciiTheme="minorEastAsia" w:hAnsiTheme="minorEastAsia"/>
                <w:b/>
                <w:bCs/>
              </w:rPr>
              <w:t>材料</w:t>
            </w:r>
          </w:p>
        </w:tc>
        <w:tc>
          <w:tcPr>
            <w:tcW w:w="1524" w:type="dxa"/>
            <w:vAlign w:val="center"/>
          </w:tcPr>
          <w:p w14:paraId="4C99BDF0">
            <w:pPr>
              <w:spacing w:line="240" w:lineRule="auto"/>
              <w:ind w:left="0" w:leftChars="0"/>
              <w:jc w:val="center"/>
              <w:rPr>
                <w:rFonts w:hint="eastAsia" w:asciiTheme="minorEastAsia" w:hAnsiTheme="minorEastAsia"/>
                <w:b/>
                <w:bCs/>
              </w:rPr>
            </w:pPr>
            <w:r>
              <w:rPr>
                <w:rFonts w:hint="eastAsia" w:asciiTheme="minorEastAsia" w:hAnsiTheme="minorEastAsia"/>
                <w:b/>
                <w:bCs/>
              </w:rPr>
              <w:t>密度</w:t>
            </w:r>
          </w:p>
          <w:p w14:paraId="4118765B">
            <w:pPr>
              <w:spacing w:line="240" w:lineRule="auto"/>
              <w:ind w:left="0" w:leftChars="0"/>
              <w:jc w:val="center"/>
              <w:rPr>
                <w:rFonts w:hint="eastAsia" w:asciiTheme="minorEastAsia" w:hAnsiTheme="minorEastAsia"/>
                <w:b/>
                <w:bCs/>
              </w:rPr>
            </w:pPr>
            <w:r>
              <w:rPr>
                <w:rFonts w:hint="eastAsia" w:asciiTheme="minorEastAsia" w:hAnsiTheme="minorEastAsia"/>
                <w:b/>
                <w:bCs/>
              </w:rPr>
              <w:t>x10</w:t>
            </w:r>
            <w:r>
              <w:rPr>
                <w:rFonts w:hint="eastAsia" w:asciiTheme="minorEastAsia" w:hAnsiTheme="minorEastAsia"/>
                <w:b/>
                <w:bCs/>
                <w:vertAlign w:val="superscript"/>
              </w:rPr>
              <w:t>3</w:t>
            </w:r>
            <w:r>
              <w:rPr>
                <w:rFonts w:hint="eastAsia" w:asciiTheme="minorEastAsia" w:hAnsiTheme="minorEastAsia"/>
                <w:b/>
                <w:bCs/>
              </w:rPr>
              <w:t>(kg/m</w:t>
            </w:r>
            <w:r>
              <w:rPr>
                <w:rFonts w:hint="eastAsia" w:asciiTheme="minorEastAsia" w:hAnsiTheme="minorEastAsia"/>
                <w:b/>
                <w:bCs/>
                <w:vertAlign w:val="superscript"/>
              </w:rPr>
              <w:t>3</w:t>
            </w:r>
            <w:r>
              <w:rPr>
                <w:rFonts w:hint="eastAsia" w:asciiTheme="minorEastAsia" w:hAnsiTheme="minorEastAsia"/>
                <w:b/>
                <w:bCs/>
              </w:rPr>
              <w:t>)</w:t>
            </w:r>
          </w:p>
        </w:tc>
        <w:tc>
          <w:tcPr>
            <w:tcW w:w="1480" w:type="dxa"/>
            <w:vAlign w:val="center"/>
          </w:tcPr>
          <w:p w14:paraId="6281568D">
            <w:pPr>
              <w:spacing w:line="240" w:lineRule="auto"/>
              <w:ind w:left="0" w:leftChars="0"/>
              <w:jc w:val="center"/>
              <w:rPr>
                <w:rFonts w:hint="eastAsia" w:asciiTheme="minorEastAsia" w:hAnsiTheme="minorEastAsia"/>
                <w:b/>
                <w:bCs/>
              </w:rPr>
            </w:pPr>
            <w:r>
              <w:rPr>
                <w:rFonts w:hint="eastAsia" w:asciiTheme="minorEastAsia" w:hAnsiTheme="minorEastAsia"/>
                <w:b/>
                <w:bCs/>
              </w:rPr>
              <w:t>声速（纵波）m/s</w:t>
            </w:r>
          </w:p>
        </w:tc>
        <w:tc>
          <w:tcPr>
            <w:tcW w:w="1681" w:type="dxa"/>
            <w:vAlign w:val="center"/>
          </w:tcPr>
          <w:p w14:paraId="16E242BB">
            <w:pPr>
              <w:spacing w:line="240" w:lineRule="auto"/>
              <w:ind w:left="0" w:leftChars="0"/>
              <w:jc w:val="center"/>
              <w:rPr>
                <w:rFonts w:hint="eastAsia" w:asciiTheme="minorEastAsia" w:hAnsiTheme="minorEastAsia"/>
                <w:b/>
                <w:bCs/>
              </w:rPr>
            </w:pPr>
            <w:r>
              <w:rPr>
                <w:rFonts w:hint="eastAsia" w:asciiTheme="minorEastAsia" w:hAnsiTheme="minorEastAsia"/>
                <w:b/>
                <w:bCs/>
              </w:rPr>
              <w:t>声速（横波）</w:t>
            </w:r>
          </w:p>
          <w:p w14:paraId="0126BBCE">
            <w:pPr>
              <w:spacing w:line="240" w:lineRule="auto"/>
              <w:ind w:left="0" w:leftChars="0"/>
              <w:jc w:val="center"/>
              <w:rPr>
                <w:rFonts w:hint="eastAsia" w:asciiTheme="minorEastAsia" w:hAnsiTheme="minorEastAsia"/>
                <w:b/>
                <w:bCs/>
              </w:rPr>
            </w:pPr>
            <w:r>
              <w:rPr>
                <w:rFonts w:hint="eastAsia" w:asciiTheme="minorEastAsia" w:hAnsiTheme="minorEastAsia"/>
                <w:b/>
                <w:bCs/>
              </w:rPr>
              <w:t>m/s</w:t>
            </w:r>
          </w:p>
        </w:tc>
      </w:tr>
      <w:tr w14:paraId="3942F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76D14311">
            <w:pPr>
              <w:spacing w:line="500" w:lineRule="exact"/>
              <w:ind w:left="0" w:leftChars="0"/>
              <w:jc w:val="center"/>
              <w:rPr>
                <w:rFonts w:hint="eastAsia" w:asciiTheme="minorEastAsia" w:hAnsiTheme="minorEastAsia"/>
                <w:b/>
              </w:rPr>
            </w:pPr>
            <w:r>
              <w:rPr>
                <w:rFonts w:hint="eastAsia" w:asciiTheme="minorEastAsia" w:hAnsiTheme="minorEastAsia"/>
                <w:b/>
              </w:rPr>
              <w:t>1</w:t>
            </w:r>
          </w:p>
        </w:tc>
        <w:tc>
          <w:tcPr>
            <w:tcW w:w="2375" w:type="dxa"/>
            <w:vAlign w:val="center"/>
          </w:tcPr>
          <w:p w14:paraId="5506E6D3">
            <w:pPr>
              <w:spacing w:line="500" w:lineRule="exact"/>
              <w:ind w:left="0" w:leftChars="0"/>
              <w:jc w:val="center"/>
              <w:rPr>
                <w:rFonts w:hint="eastAsia" w:asciiTheme="minorEastAsia" w:hAnsiTheme="minorEastAsia"/>
              </w:rPr>
            </w:pPr>
            <w:r>
              <w:rPr>
                <w:rFonts w:hint="eastAsia" w:asciiTheme="minorEastAsia" w:hAnsiTheme="minorEastAsia"/>
              </w:rPr>
              <w:t>铝 Al</w:t>
            </w:r>
          </w:p>
        </w:tc>
        <w:tc>
          <w:tcPr>
            <w:tcW w:w="1524" w:type="dxa"/>
            <w:vAlign w:val="center"/>
          </w:tcPr>
          <w:p w14:paraId="04D20C0A">
            <w:pPr>
              <w:spacing w:line="500" w:lineRule="exact"/>
              <w:ind w:left="0" w:leftChars="0"/>
              <w:jc w:val="center"/>
              <w:rPr>
                <w:rFonts w:hint="eastAsia" w:asciiTheme="minorEastAsia" w:hAnsiTheme="minorEastAsia"/>
              </w:rPr>
            </w:pPr>
            <w:r>
              <w:rPr>
                <w:rFonts w:hint="eastAsia" w:asciiTheme="minorEastAsia" w:hAnsiTheme="minorEastAsia"/>
              </w:rPr>
              <w:t>2.7</w:t>
            </w:r>
          </w:p>
        </w:tc>
        <w:tc>
          <w:tcPr>
            <w:tcW w:w="1480" w:type="dxa"/>
            <w:vAlign w:val="center"/>
          </w:tcPr>
          <w:p w14:paraId="092497E1">
            <w:pPr>
              <w:spacing w:line="500" w:lineRule="exact"/>
              <w:ind w:left="0" w:leftChars="0"/>
              <w:jc w:val="center"/>
              <w:rPr>
                <w:rFonts w:hint="eastAsia" w:asciiTheme="minorEastAsia" w:hAnsiTheme="minorEastAsia"/>
              </w:rPr>
            </w:pPr>
            <w:r>
              <w:rPr>
                <w:rFonts w:hint="eastAsia" w:asciiTheme="minorEastAsia" w:hAnsiTheme="minorEastAsia"/>
              </w:rPr>
              <w:t>6370</w:t>
            </w:r>
          </w:p>
        </w:tc>
        <w:tc>
          <w:tcPr>
            <w:tcW w:w="1681" w:type="dxa"/>
            <w:vAlign w:val="center"/>
          </w:tcPr>
          <w:p w14:paraId="5BE347B6">
            <w:pPr>
              <w:spacing w:line="500" w:lineRule="exact"/>
              <w:ind w:left="0" w:leftChars="0"/>
              <w:jc w:val="center"/>
              <w:rPr>
                <w:rFonts w:hint="eastAsia" w:asciiTheme="minorEastAsia" w:hAnsiTheme="minorEastAsia"/>
              </w:rPr>
            </w:pPr>
            <w:r>
              <w:rPr>
                <w:rFonts w:hint="eastAsia" w:asciiTheme="minorEastAsia" w:hAnsiTheme="minorEastAsia"/>
              </w:rPr>
              <w:t>3110</w:t>
            </w:r>
          </w:p>
        </w:tc>
      </w:tr>
      <w:tr w14:paraId="4DF96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59A68EDF">
            <w:pPr>
              <w:spacing w:line="500" w:lineRule="exact"/>
              <w:ind w:left="0" w:leftChars="0"/>
              <w:jc w:val="center"/>
              <w:rPr>
                <w:rFonts w:hint="eastAsia" w:asciiTheme="minorEastAsia" w:hAnsiTheme="minorEastAsia"/>
                <w:b/>
              </w:rPr>
            </w:pPr>
            <w:r>
              <w:rPr>
                <w:rFonts w:hint="eastAsia" w:asciiTheme="minorEastAsia" w:hAnsiTheme="minorEastAsia"/>
                <w:b/>
              </w:rPr>
              <w:t>2</w:t>
            </w:r>
          </w:p>
        </w:tc>
        <w:tc>
          <w:tcPr>
            <w:tcW w:w="2375" w:type="dxa"/>
            <w:vAlign w:val="center"/>
          </w:tcPr>
          <w:p w14:paraId="65C3D6BA">
            <w:pPr>
              <w:spacing w:line="500" w:lineRule="exact"/>
              <w:ind w:left="0" w:leftChars="0"/>
              <w:jc w:val="center"/>
              <w:rPr>
                <w:rFonts w:hint="eastAsia" w:asciiTheme="minorEastAsia" w:hAnsiTheme="minorEastAsia"/>
              </w:rPr>
            </w:pPr>
            <w:r>
              <w:rPr>
                <w:rFonts w:hint="eastAsia" w:asciiTheme="minorEastAsia" w:hAnsiTheme="minorEastAsia"/>
              </w:rPr>
              <w:t>铜 Cu</w:t>
            </w:r>
          </w:p>
        </w:tc>
        <w:tc>
          <w:tcPr>
            <w:tcW w:w="1524" w:type="dxa"/>
            <w:vAlign w:val="center"/>
          </w:tcPr>
          <w:p w14:paraId="251195FB">
            <w:pPr>
              <w:spacing w:line="500" w:lineRule="exact"/>
              <w:ind w:left="0" w:leftChars="0"/>
              <w:jc w:val="center"/>
              <w:rPr>
                <w:rFonts w:hint="eastAsia" w:asciiTheme="minorEastAsia" w:hAnsiTheme="minorEastAsia"/>
              </w:rPr>
            </w:pPr>
            <w:r>
              <w:rPr>
                <w:rFonts w:hint="eastAsia" w:asciiTheme="minorEastAsia" w:hAnsiTheme="minorEastAsia"/>
              </w:rPr>
              <w:t>8.93</w:t>
            </w:r>
          </w:p>
        </w:tc>
        <w:tc>
          <w:tcPr>
            <w:tcW w:w="1480" w:type="dxa"/>
            <w:vAlign w:val="center"/>
          </w:tcPr>
          <w:p w14:paraId="2EB3940E">
            <w:pPr>
              <w:spacing w:line="500" w:lineRule="exact"/>
              <w:ind w:left="0" w:leftChars="0"/>
              <w:jc w:val="center"/>
              <w:rPr>
                <w:rFonts w:hint="eastAsia" w:asciiTheme="minorEastAsia" w:hAnsiTheme="minorEastAsia"/>
              </w:rPr>
            </w:pPr>
            <w:r>
              <w:rPr>
                <w:rFonts w:hint="eastAsia" w:asciiTheme="minorEastAsia" w:hAnsiTheme="minorEastAsia"/>
              </w:rPr>
              <w:t>4760</w:t>
            </w:r>
          </w:p>
        </w:tc>
        <w:tc>
          <w:tcPr>
            <w:tcW w:w="1681" w:type="dxa"/>
            <w:vAlign w:val="center"/>
          </w:tcPr>
          <w:p w14:paraId="3A4396B5">
            <w:pPr>
              <w:spacing w:line="500" w:lineRule="exact"/>
              <w:ind w:left="0" w:leftChars="0"/>
              <w:jc w:val="center"/>
              <w:rPr>
                <w:rFonts w:hint="eastAsia" w:asciiTheme="minorEastAsia" w:hAnsiTheme="minorEastAsia"/>
              </w:rPr>
            </w:pPr>
            <w:r>
              <w:rPr>
                <w:rFonts w:hint="eastAsia" w:asciiTheme="minorEastAsia" w:hAnsiTheme="minorEastAsia"/>
              </w:rPr>
              <w:t>2320</w:t>
            </w:r>
          </w:p>
        </w:tc>
      </w:tr>
      <w:tr w14:paraId="64B57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749948F8">
            <w:pPr>
              <w:spacing w:line="500" w:lineRule="exact"/>
              <w:ind w:left="0" w:leftChars="0"/>
              <w:jc w:val="center"/>
              <w:rPr>
                <w:rFonts w:hint="eastAsia" w:asciiTheme="minorEastAsia" w:hAnsiTheme="minorEastAsia"/>
                <w:b/>
              </w:rPr>
            </w:pPr>
            <w:r>
              <w:rPr>
                <w:rFonts w:hint="eastAsia" w:asciiTheme="minorEastAsia" w:hAnsiTheme="minorEastAsia"/>
                <w:b/>
              </w:rPr>
              <w:t>3</w:t>
            </w:r>
          </w:p>
        </w:tc>
        <w:tc>
          <w:tcPr>
            <w:tcW w:w="2375" w:type="dxa"/>
            <w:vAlign w:val="center"/>
          </w:tcPr>
          <w:p w14:paraId="37913F0A">
            <w:pPr>
              <w:spacing w:line="500" w:lineRule="exact"/>
              <w:ind w:left="0" w:leftChars="0"/>
              <w:jc w:val="center"/>
              <w:rPr>
                <w:rFonts w:hint="eastAsia" w:asciiTheme="minorEastAsia" w:hAnsiTheme="minorEastAsia"/>
              </w:rPr>
            </w:pPr>
            <w:r>
              <w:rPr>
                <w:rFonts w:hint="eastAsia" w:asciiTheme="minorEastAsia" w:hAnsiTheme="minorEastAsia"/>
              </w:rPr>
              <w:t>黄铜（Cu70%,Zn30%）</w:t>
            </w:r>
          </w:p>
        </w:tc>
        <w:tc>
          <w:tcPr>
            <w:tcW w:w="1524" w:type="dxa"/>
            <w:vAlign w:val="center"/>
          </w:tcPr>
          <w:p w14:paraId="5A2C40AB">
            <w:pPr>
              <w:spacing w:line="500" w:lineRule="exact"/>
              <w:ind w:left="0" w:leftChars="0"/>
              <w:jc w:val="center"/>
              <w:rPr>
                <w:rFonts w:hint="eastAsia" w:asciiTheme="minorEastAsia" w:hAnsiTheme="minorEastAsia"/>
              </w:rPr>
            </w:pPr>
            <w:r>
              <w:rPr>
                <w:rFonts w:hint="eastAsia" w:asciiTheme="minorEastAsia" w:hAnsiTheme="minorEastAsia"/>
              </w:rPr>
              <w:t>8.5</w:t>
            </w:r>
          </w:p>
        </w:tc>
        <w:tc>
          <w:tcPr>
            <w:tcW w:w="1480" w:type="dxa"/>
            <w:vAlign w:val="center"/>
          </w:tcPr>
          <w:p w14:paraId="6EB9B862">
            <w:pPr>
              <w:spacing w:line="500" w:lineRule="exact"/>
              <w:ind w:left="0" w:leftChars="0"/>
              <w:jc w:val="center"/>
              <w:rPr>
                <w:rFonts w:hint="eastAsia" w:asciiTheme="minorEastAsia" w:hAnsiTheme="minorEastAsia"/>
              </w:rPr>
            </w:pPr>
            <w:r>
              <w:rPr>
                <w:rFonts w:hint="eastAsia" w:asciiTheme="minorEastAsia" w:hAnsiTheme="minorEastAsia"/>
              </w:rPr>
              <w:t>4370</w:t>
            </w:r>
          </w:p>
        </w:tc>
        <w:tc>
          <w:tcPr>
            <w:tcW w:w="1681" w:type="dxa"/>
            <w:vAlign w:val="center"/>
          </w:tcPr>
          <w:p w14:paraId="65E386C1">
            <w:pPr>
              <w:spacing w:line="500" w:lineRule="exact"/>
              <w:ind w:left="0" w:leftChars="0"/>
              <w:jc w:val="center"/>
              <w:rPr>
                <w:rFonts w:hint="eastAsia" w:asciiTheme="minorEastAsia" w:hAnsiTheme="minorEastAsia"/>
              </w:rPr>
            </w:pPr>
            <w:r>
              <w:rPr>
                <w:rFonts w:hint="eastAsia" w:asciiTheme="minorEastAsia" w:hAnsiTheme="minorEastAsia"/>
              </w:rPr>
              <w:t>2100</w:t>
            </w:r>
          </w:p>
        </w:tc>
      </w:tr>
      <w:tr w14:paraId="0E490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21985905">
            <w:pPr>
              <w:spacing w:line="500" w:lineRule="exact"/>
              <w:ind w:left="0" w:leftChars="0"/>
              <w:jc w:val="center"/>
              <w:rPr>
                <w:rFonts w:hint="eastAsia" w:asciiTheme="minorEastAsia" w:hAnsiTheme="minorEastAsia"/>
                <w:b/>
              </w:rPr>
            </w:pPr>
            <w:r>
              <w:rPr>
                <w:rFonts w:hint="eastAsia" w:asciiTheme="minorEastAsia" w:hAnsiTheme="minorEastAsia"/>
                <w:b/>
              </w:rPr>
              <w:t>4</w:t>
            </w:r>
          </w:p>
        </w:tc>
        <w:tc>
          <w:tcPr>
            <w:tcW w:w="2375" w:type="dxa"/>
            <w:vAlign w:val="center"/>
          </w:tcPr>
          <w:p w14:paraId="6C9BD9AC">
            <w:pPr>
              <w:spacing w:line="500" w:lineRule="exact"/>
              <w:ind w:left="0" w:leftChars="0"/>
              <w:jc w:val="center"/>
              <w:rPr>
                <w:rFonts w:hint="eastAsia" w:asciiTheme="minorEastAsia" w:hAnsiTheme="minorEastAsia"/>
              </w:rPr>
            </w:pPr>
            <w:r>
              <w:rPr>
                <w:rFonts w:hint="eastAsia" w:asciiTheme="minorEastAsia" w:hAnsiTheme="minorEastAsia"/>
              </w:rPr>
              <w:t>金 Au</w:t>
            </w:r>
          </w:p>
        </w:tc>
        <w:tc>
          <w:tcPr>
            <w:tcW w:w="1524" w:type="dxa"/>
            <w:vAlign w:val="center"/>
          </w:tcPr>
          <w:p w14:paraId="31FA98EA">
            <w:pPr>
              <w:spacing w:line="500" w:lineRule="exact"/>
              <w:ind w:left="0" w:leftChars="0"/>
              <w:jc w:val="center"/>
              <w:rPr>
                <w:rFonts w:hint="eastAsia" w:asciiTheme="minorEastAsia" w:hAnsiTheme="minorEastAsia"/>
              </w:rPr>
            </w:pPr>
            <w:r>
              <w:rPr>
                <w:rFonts w:hint="eastAsia" w:asciiTheme="minorEastAsia" w:hAnsiTheme="minorEastAsia"/>
              </w:rPr>
              <w:t>19.32</w:t>
            </w:r>
          </w:p>
        </w:tc>
        <w:tc>
          <w:tcPr>
            <w:tcW w:w="1480" w:type="dxa"/>
            <w:vAlign w:val="center"/>
          </w:tcPr>
          <w:p w14:paraId="75C9258B">
            <w:pPr>
              <w:spacing w:line="500" w:lineRule="exact"/>
              <w:ind w:left="0" w:leftChars="0"/>
              <w:jc w:val="center"/>
              <w:rPr>
                <w:rFonts w:hint="eastAsia" w:asciiTheme="minorEastAsia" w:hAnsiTheme="minorEastAsia"/>
              </w:rPr>
            </w:pPr>
            <w:r>
              <w:rPr>
                <w:rFonts w:hint="eastAsia" w:asciiTheme="minorEastAsia" w:hAnsiTheme="minorEastAsia"/>
              </w:rPr>
              <w:t>3240</w:t>
            </w:r>
          </w:p>
        </w:tc>
        <w:tc>
          <w:tcPr>
            <w:tcW w:w="1681" w:type="dxa"/>
            <w:vAlign w:val="center"/>
          </w:tcPr>
          <w:p w14:paraId="40B22BD9">
            <w:pPr>
              <w:spacing w:line="500" w:lineRule="exact"/>
              <w:ind w:left="0" w:leftChars="0"/>
              <w:jc w:val="center"/>
              <w:rPr>
                <w:rFonts w:hint="eastAsia" w:asciiTheme="minorEastAsia" w:hAnsiTheme="minorEastAsia"/>
              </w:rPr>
            </w:pPr>
            <w:r>
              <w:rPr>
                <w:rFonts w:hint="eastAsia" w:asciiTheme="minorEastAsia" w:hAnsiTheme="minorEastAsia"/>
              </w:rPr>
              <w:t>1200</w:t>
            </w:r>
          </w:p>
        </w:tc>
      </w:tr>
      <w:tr w14:paraId="7E9B9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21F078E2">
            <w:pPr>
              <w:spacing w:line="500" w:lineRule="exact"/>
              <w:ind w:left="0" w:leftChars="0"/>
              <w:jc w:val="center"/>
              <w:rPr>
                <w:rFonts w:hint="eastAsia" w:asciiTheme="minorEastAsia" w:hAnsiTheme="minorEastAsia"/>
                <w:b/>
              </w:rPr>
            </w:pPr>
            <w:r>
              <w:rPr>
                <w:rFonts w:hint="eastAsia" w:asciiTheme="minorEastAsia" w:hAnsiTheme="minorEastAsia"/>
                <w:b/>
              </w:rPr>
              <w:t>5</w:t>
            </w:r>
          </w:p>
        </w:tc>
        <w:tc>
          <w:tcPr>
            <w:tcW w:w="2375" w:type="dxa"/>
            <w:vAlign w:val="center"/>
          </w:tcPr>
          <w:p w14:paraId="215A2DED">
            <w:pPr>
              <w:spacing w:line="500" w:lineRule="exact"/>
              <w:ind w:left="0" w:leftChars="0"/>
              <w:jc w:val="center"/>
              <w:rPr>
                <w:rFonts w:hint="eastAsia" w:asciiTheme="minorEastAsia" w:hAnsiTheme="minorEastAsia"/>
              </w:rPr>
            </w:pPr>
            <w:r>
              <w:rPr>
                <w:rFonts w:hint="eastAsia" w:asciiTheme="minorEastAsia" w:hAnsiTheme="minorEastAsia"/>
              </w:rPr>
              <w:t>铁 Fe</w:t>
            </w:r>
          </w:p>
        </w:tc>
        <w:tc>
          <w:tcPr>
            <w:tcW w:w="1524" w:type="dxa"/>
            <w:vAlign w:val="center"/>
          </w:tcPr>
          <w:p w14:paraId="1BA09CF0">
            <w:pPr>
              <w:spacing w:line="500" w:lineRule="exact"/>
              <w:ind w:left="0" w:leftChars="0"/>
              <w:jc w:val="center"/>
              <w:rPr>
                <w:rFonts w:hint="eastAsia" w:asciiTheme="minorEastAsia" w:hAnsiTheme="minorEastAsia"/>
              </w:rPr>
            </w:pPr>
            <w:r>
              <w:rPr>
                <w:rFonts w:hint="eastAsia" w:asciiTheme="minorEastAsia" w:hAnsiTheme="minorEastAsia"/>
              </w:rPr>
              <w:t>7.7</w:t>
            </w:r>
          </w:p>
        </w:tc>
        <w:tc>
          <w:tcPr>
            <w:tcW w:w="1480" w:type="dxa"/>
            <w:vAlign w:val="center"/>
          </w:tcPr>
          <w:p w14:paraId="7BB173BB">
            <w:pPr>
              <w:spacing w:line="500" w:lineRule="exact"/>
              <w:ind w:left="0" w:leftChars="0"/>
              <w:jc w:val="center"/>
              <w:rPr>
                <w:rFonts w:hint="eastAsia" w:asciiTheme="minorEastAsia" w:hAnsiTheme="minorEastAsia"/>
              </w:rPr>
            </w:pPr>
            <w:r>
              <w:rPr>
                <w:rFonts w:hint="eastAsia" w:asciiTheme="minorEastAsia" w:hAnsiTheme="minorEastAsia"/>
              </w:rPr>
              <w:t>5900</w:t>
            </w:r>
          </w:p>
        </w:tc>
        <w:tc>
          <w:tcPr>
            <w:tcW w:w="1681" w:type="dxa"/>
            <w:vAlign w:val="center"/>
          </w:tcPr>
          <w:p w14:paraId="61B1D740">
            <w:pPr>
              <w:spacing w:line="500" w:lineRule="exact"/>
              <w:ind w:left="0" w:leftChars="0"/>
              <w:jc w:val="center"/>
              <w:rPr>
                <w:rFonts w:hint="eastAsia" w:asciiTheme="minorEastAsia" w:hAnsiTheme="minorEastAsia"/>
              </w:rPr>
            </w:pPr>
            <w:r>
              <w:rPr>
                <w:rFonts w:hint="eastAsia" w:asciiTheme="minorEastAsia" w:hAnsiTheme="minorEastAsia"/>
              </w:rPr>
              <w:t>3230</w:t>
            </w:r>
          </w:p>
        </w:tc>
      </w:tr>
      <w:tr w14:paraId="5D92E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32260B56">
            <w:pPr>
              <w:spacing w:line="500" w:lineRule="exact"/>
              <w:ind w:left="0" w:leftChars="0"/>
              <w:jc w:val="center"/>
              <w:rPr>
                <w:rFonts w:hint="eastAsia" w:asciiTheme="minorEastAsia" w:hAnsiTheme="minorEastAsia"/>
                <w:b/>
              </w:rPr>
            </w:pPr>
            <w:r>
              <w:rPr>
                <w:rFonts w:hint="eastAsia" w:asciiTheme="minorEastAsia" w:hAnsiTheme="minorEastAsia"/>
                <w:b/>
              </w:rPr>
              <w:t>6</w:t>
            </w:r>
          </w:p>
        </w:tc>
        <w:tc>
          <w:tcPr>
            <w:tcW w:w="2375" w:type="dxa"/>
            <w:vAlign w:val="center"/>
          </w:tcPr>
          <w:p w14:paraId="788DB496">
            <w:pPr>
              <w:spacing w:line="500" w:lineRule="exact"/>
              <w:ind w:left="0" w:leftChars="0"/>
              <w:jc w:val="center"/>
              <w:rPr>
                <w:rFonts w:hint="eastAsia" w:asciiTheme="minorEastAsia" w:hAnsiTheme="minorEastAsia"/>
              </w:rPr>
            </w:pPr>
            <w:r>
              <w:rPr>
                <w:rFonts w:hint="eastAsia" w:asciiTheme="minorEastAsia" w:hAnsiTheme="minorEastAsia"/>
              </w:rPr>
              <w:t>银 Ag</w:t>
            </w:r>
          </w:p>
        </w:tc>
        <w:tc>
          <w:tcPr>
            <w:tcW w:w="1524" w:type="dxa"/>
            <w:vAlign w:val="center"/>
          </w:tcPr>
          <w:p w14:paraId="6F55D03B">
            <w:pPr>
              <w:spacing w:line="500" w:lineRule="exact"/>
              <w:ind w:left="0" w:leftChars="0"/>
              <w:jc w:val="center"/>
              <w:rPr>
                <w:rFonts w:hint="eastAsia" w:asciiTheme="minorEastAsia" w:hAnsiTheme="minorEastAsia"/>
              </w:rPr>
            </w:pPr>
            <w:r>
              <w:rPr>
                <w:rFonts w:hint="eastAsia" w:asciiTheme="minorEastAsia" w:hAnsiTheme="minorEastAsia"/>
              </w:rPr>
              <w:t>10.5</w:t>
            </w:r>
          </w:p>
        </w:tc>
        <w:tc>
          <w:tcPr>
            <w:tcW w:w="1480" w:type="dxa"/>
            <w:vAlign w:val="center"/>
          </w:tcPr>
          <w:p w14:paraId="4A225D72">
            <w:pPr>
              <w:spacing w:line="500" w:lineRule="exact"/>
              <w:ind w:left="0" w:leftChars="0"/>
              <w:jc w:val="center"/>
              <w:rPr>
                <w:rFonts w:hint="eastAsia" w:asciiTheme="minorEastAsia" w:hAnsiTheme="minorEastAsia"/>
              </w:rPr>
            </w:pPr>
            <w:r>
              <w:rPr>
                <w:rFonts w:hint="eastAsia" w:asciiTheme="minorEastAsia" w:hAnsiTheme="minorEastAsia"/>
              </w:rPr>
              <w:t>3600</w:t>
            </w:r>
          </w:p>
        </w:tc>
        <w:tc>
          <w:tcPr>
            <w:tcW w:w="1681" w:type="dxa"/>
            <w:vAlign w:val="center"/>
          </w:tcPr>
          <w:p w14:paraId="2367BB8D">
            <w:pPr>
              <w:spacing w:line="500" w:lineRule="exact"/>
              <w:ind w:left="0" w:leftChars="0"/>
              <w:jc w:val="center"/>
              <w:rPr>
                <w:rFonts w:hint="eastAsia" w:asciiTheme="minorEastAsia" w:hAnsiTheme="minorEastAsia"/>
              </w:rPr>
            </w:pPr>
            <w:r>
              <w:rPr>
                <w:rFonts w:hint="eastAsia" w:asciiTheme="minorEastAsia" w:hAnsiTheme="minorEastAsia"/>
              </w:rPr>
              <w:t>1590</w:t>
            </w:r>
          </w:p>
        </w:tc>
      </w:tr>
      <w:tr w14:paraId="33801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66E56819">
            <w:pPr>
              <w:spacing w:line="500" w:lineRule="exact"/>
              <w:ind w:left="0" w:leftChars="0"/>
              <w:jc w:val="center"/>
              <w:rPr>
                <w:rFonts w:hint="eastAsia" w:asciiTheme="minorEastAsia" w:hAnsiTheme="minorEastAsia"/>
                <w:b/>
              </w:rPr>
            </w:pPr>
            <w:r>
              <w:rPr>
                <w:rFonts w:hint="eastAsia" w:asciiTheme="minorEastAsia" w:hAnsiTheme="minorEastAsia"/>
                <w:b/>
              </w:rPr>
              <w:t>7</w:t>
            </w:r>
          </w:p>
        </w:tc>
        <w:tc>
          <w:tcPr>
            <w:tcW w:w="2375" w:type="dxa"/>
            <w:vAlign w:val="center"/>
          </w:tcPr>
          <w:p w14:paraId="09D765CC">
            <w:pPr>
              <w:spacing w:line="500" w:lineRule="exact"/>
              <w:ind w:left="0" w:leftChars="0"/>
              <w:jc w:val="center"/>
              <w:rPr>
                <w:rFonts w:hint="eastAsia" w:asciiTheme="minorEastAsia" w:hAnsiTheme="minorEastAsia"/>
              </w:rPr>
            </w:pPr>
            <w:r>
              <w:rPr>
                <w:rFonts w:hint="eastAsia" w:asciiTheme="minorEastAsia" w:hAnsiTheme="minorEastAsia"/>
              </w:rPr>
              <w:t>钢（40CrNiMoa）</w:t>
            </w:r>
          </w:p>
        </w:tc>
        <w:tc>
          <w:tcPr>
            <w:tcW w:w="1524" w:type="dxa"/>
            <w:vAlign w:val="center"/>
          </w:tcPr>
          <w:p w14:paraId="2768E700">
            <w:pPr>
              <w:spacing w:line="500" w:lineRule="exact"/>
              <w:ind w:left="0" w:leftChars="0"/>
              <w:jc w:val="center"/>
              <w:rPr>
                <w:rFonts w:hint="eastAsia" w:asciiTheme="minorEastAsia" w:hAnsiTheme="minorEastAsia"/>
              </w:rPr>
            </w:pPr>
            <w:r>
              <w:rPr>
                <w:rFonts w:hint="eastAsia" w:asciiTheme="minorEastAsia" w:hAnsiTheme="minorEastAsia"/>
              </w:rPr>
              <w:t>7.8</w:t>
            </w:r>
          </w:p>
        </w:tc>
        <w:tc>
          <w:tcPr>
            <w:tcW w:w="1480" w:type="dxa"/>
            <w:vAlign w:val="center"/>
          </w:tcPr>
          <w:p w14:paraId="7E72C50F">
            <w:pPr>
              <w:spacing w:line="500" w:lineRule="exact"/>
              <w:ind w:left="0" w:leftChars="0"/>
              <w:jc w:val="center"/>
              <w:rPr>
                <w:rFonts w:hint="eastAsia" w:asciiTheme="minorEastAsia" w:hAnsiTheme="minorEastAsia"/>
              </w:rPr>
            </w:pPr>
            <w:r>
              <w:rPr>
                <w:rFonts w:hint="eastAsia" w:asciiTheme="minorEastAsia" w:hAnsiTheme="minorEastAsia"/>
              </w:rPr>
              <w:t>5850</w:t>
            </w:r>
          </w:p>
        </w:tc>
        <w:tc>
          <w:tcPr>
            <w:tcW w:w="1681" w:type="dxa"/>
            <w:vAlign w:val="center"/>
          </w:tcPr>
          <w:p w14:paraId="13FEDD64">
            <w:pPr>
              <w:spacing w:line="500" w:lineRule="exact"/>
              <w:ind w:left="0" w:leftChars="0"/>
              <w:jc w:val="center"/>
              <w:rPr>
                <w:rFonts w:hint="eastAsia" w:asciiTheme="minorEastAsia" w:hAnsiTheme="minorEastAsia"/>
              </w:rPr>
            </w:pPr>
            <w:r>
              <w:rPr>
                <w:rFonts w:hint="eastAsia" w:asciiTheme="minorEastAsia" w:hAnsiTheme="minorEastAsia"/>
              </w:rPr>
              <w:t>3240</w:t>
            </w:r>
          </w:p>
        </w:tc>
      </w:tr>
      <w:tr w14:paraId="063B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534FDC47">
            <w:pPr>
              <w:spacing w:line="500" w:lineRule="exact"/>
              <w:ind w:left="0" w:leftChars="0"/>
              <w:jc w:val="center"/>
              <w:rPr>
                <w:rFonts w:hint="eastAsia" w:asciiTheme="minorEastAsia" w:hAnsiTheme="minorEastAsia"/>
                <w:b/>
              </w:rPr>
            </w:pPr>
            <w:r>
              <w:rPr>
                <w:rFonts w:hint="eastAsia" w:asciiTheme="minorEastAsia" w:hAnsiTheme="minorEastAsia"/>
                <w:b/>
              </w:rPr>
              <w:t>8</w:t>
            </w:r>
          </w:p>
        </w:tc>
        <w:tc>
          <w:tcPr>
            <w:tcW w:w="2375" w:type="dxa"/>
            <w:vAlign w:val="center"/>
          </w:tcPr>
          <w:p w14:paraId="39C27339">
            <w:pPr>
              <w:spacing w:line="500" w:lineRule="exact"/>
              <w:ind w:left="0" w:leftChars="0"/>
              <w:jc w:val="center"/>
              <w:rPr>
                <w:rFonts w:hint="eastAsia" w:asciiTheme="minorEastAsia" w:hAnsiTheme="minorEastAsia"/>
              </w:rPr>
            </w:pPr>
            <w:r>
              <w:rPr>
                <w:rFonts w:hint="eastAsia" w:asciiTheme="minorEastAsia" w:hAnsiTheme="minorEastAsia"/>
              </w:rPr>
              <w:t>碳钢（退火）</w:t>
            </w:r>
          </w:p>
        </w:tc>
        <w:tc>
          <w:tcPr>
            <w:tcW w:w="1524" w:type="dxa"/>
            <w:vAlign w:val="center"/>
          </w:tcPr>
          <w:p w14:paraId="73CB2CF8">
            <w:pPr>
              <w:spacing w:line="500" w:lineRule="exact"/>
              <w:ind w:left="0" w:leftChars="0"/>
              <w:jc w:val="center"/>
              <w:rPr>
                <w:rFonts w:hint="eastAsia" w:asciiTheme="minorEastAsia" w:hAnsiTheme="minorEastAsia"/>
              </w:rPr>
            </w:pPr>
            <w:r>
              <w:rPr>
                <w:rFonts w:hint="eastAsia" w:asciiTheme="minorEastAsia" w:hAnsiTheme="minorEastAsia"/>
              </w:rPr>
              <w:t>7.85</w:t>
            </w:r>
          </w:p>
        </w:tc>
        <w:tc>
          <w:tcPr>
            <w:tcW w:w="1480" w:type="dxa"/>
            <w:vAlign w:val="center"/>
          </w:tcPr>
          <w:p w14:paraId="54890913">
            <w:pPr>
              <w:spacing w:line="500" w:lineRule="exact"/>
              <w:ind w:left="0" w:leftChars="0"/>
              <w:jc w:val="center"/>
              <w:rPr>
                <w:rFonts w:hint="eastAsia" w:asciiTheme="minorEastAsia" w:hAnsiTheme="minorEastAsia"/>
              </w:rPr>
            </w:pPr>
            <w:r>
              <w:rPr>
                <w:rFonts w:hint="eastAsia" w:asciiTheme="minorEastAsia" w:hAnsiTheme="minorEastAsia"/>
              </w:rPr>
              <w:t>5940</w:t>
            </w:r>
          </w:p>
        </w:tc>
        <w:tc>
          <w:tcPr>
            <w:tcW w:w="1681" w:type="dxa"/>
            <w:vAlign w:val="center"/>
          </w:tcPr>
          <w:p w14:paraId="282DF5CC">
            <w:pPr>
              <w:spacing w:line="500" w:lineRule="exact"/>
              <w:ind w:left="0" w:leftChars="0"/>
              <w:jc w:val="center"/>
              <w:rPr>
                <w:rFonts w:hint="eastAsia" w:asciiTheme="minorEastAsia" w:hAnsiTheme="minorEastAsia"/>
              </w:rPr>
            </w:pPr>
            <w:r>
              <w:rPr>
                <w:rFonts w:hint="eastAsia" w:asciiTheme="minorEastAsia" w:hAnsiTheme="minorEastAsia"/>
              </w:rPr>
              <w:t>3240</w:t>
            </w:r>
          </w:p>
        </w:tc>
      </w:tr>
      <w:tr w14:paraId="02919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2B6E95E6">
            <w:pPr>
              <w:spacing w:line="500" w:lineRule="exact"/>
              <w:ind w:left="0" w:leftChars="0"/>
              <w:jc w:val="center"/>
              <w:rPr>
                <w:rFonts w:hint="eastAsia" w:asciiTheme="minorEastAsia" w:hAnsiTheme="minorEastAsia"/>
                <w:b/>
              </w:rPr>
            </w:pPr>
            <w:r>
              <w:rPr>
                <w:rFonts w:hint="eastAsia" w:asciiTheme="minorEastAsia" w:hAnsiTheme="minorEastAsia"/>
                <w:b/>
              </w:rPr>
              <w:t>9</w:t>
            </w:r>
          </w:p>
        </w:tc>
        <w:tc>
          <w:tcPr>
            <w:tcW w:w="2375" w:type="dxa"/>
            <w:vAlign w:val="center"/>
          </w:tcPr>
          <w:p w14:paraId="4C795D0A">
            <w:pPr>
              <w:spacing w:line="500" w:lineRule="exact"/>
              <w:ind w:left="0" w:leftChars="0"/>
              <w:jc w:val="center"/>
              <w:rPr>
                <w:rFonts w:hint="eastAsia" w:asciiTheme="minorEastAsia" w:hAnsiTheme="minorEastAsia"/>
              </w:rPr>
            </w:pPr>
            <w:r>
              <w:rPr>
                <w:rFonts w:hint="eastAsia" w:asciiTheme="minorEastAsia" w:hAnsiTheme="minorEastAsia"/>
              </w:rPr>
              <w:t>锆Zr</w:t>
            </w:r>
          </w:p>
        </w:tc>
        <w:tc>
          <w:tcPr>
            <w:tcW w:w="1524" w:type="dxa"/>
            <w:vAlign w:val="center"/>
          </w:tcPr>
          <w:p w14:paraId="66F32338">
            <w:pPr>
              <w:spacing w:line="500" w:lineRule="exact"/>
              <w:ind w:left="0" w:leftChars="0"/>
              <w:jc w:val="center"/>
              <w:rPr>
                <w:rFonts w:hint="eastAsia" w:asciiTheme="minorEastAsia" w:hAnsiTheme="minorEastAsia"/>
              </w:rPr>
            </w:pPr>
            <w:r>
              <w:rPr>
                <w:rFonts w:hint="eastAsia" w:asciiTheme="minorEastAsia" w:hAnsiTheme="minorEastAsia"/>
              </w:rPr>
              <w:t>6.48</w:t>
            </w:r>
          </w:p>
        </w:tc>
        <w:tc>
          <w:tcPr>
            <w:tcW w:w="1480" w:type="dxa"/>
            <w:vAlign w:val="center"/>
          </w:tcPr>
          <w:p w14:paraId="189B0C57">
            <w:pPr>
              <w:spacing w:line="500" w:lineRule="exact"/>
              <w:ind w:left="0" w:leftChars="0"/>
              <w:jc w:val="center"/>
              <w:rPr>
                <w:rFonts w:hint="eastAsia" w:asciiTheme="minorEastAsia" w:hAnsiTheme="minorEastAsia"/>
              </w:rPr>
            </w:pPr>
            <w:r>
              <w:rPr>
                <w:rFonts w:hint="eastAsia" w:asciiTheme="minorEastAsia" w:hAnsiTheme="minorEastAsia"/>
              </w:rPr>
              <w:t>4650</w:t>
            </w:r>
          </w:p>
        </w:tc>
        <w:tc>
          <w:tcPr>
            <w:tcW w:w="1681" w:type="dxa"/>
            <w:vAlign w:val="center"/>
          </w:tcPr>
          <w:p w14:paraId="0F3515CA">
            <w:pPr>
              <w:spacing w:line="500" w:lineRule="exact"/>
              <w:ind w:left="0" w:leftChars="0"/>
              <w:jc w:val="center"/>
              <w:rPr>
                <w:rFonts w:hint="eastAsia" w:asciiTheme="minorEastAsia" w:hAnsiTheme="minorEastAsia"/>
              </w:rPr>
            </w:pPr>
            <w:r>
              <w:rPr>
                <w:rFonts w:hint="eastAsia" w:asciiTheme="minorEastAsia" w:hAnsiTheme="minorEastAsia"/>
              </w:rPr>
              <w:t>2250</w:t>
            </w:r>
          </w:p>
        </w:tc>
      </w:tr>
      <w:tr w14:paraId="715B2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259A8C2D">
            <w:pPr>
              <w:spacing w:line="500" w:lineRule="exact"/>
              <w:ind w:left="0" w:leftChars="0"/>
              <w:jc w:val="center"/>
              <w:rPr>
                <w:rFonts w:hint="eastAsia" w:asciiTheme="minorEastAsia" w:hAnsiTheme="minorEastAsia"/>
                <w:b/>
              </w:rPr>
            </w:pPr>
            <w:r>
              <w:rPr>
                <w:rFonts w:hint="eastAsia" w:asciiTheme="minorEastAsia" w:hAnsiTheme="minorEastAsia"/>
                <w:b/>
              </w:rPr>
              <w:t>10</w:t>
            </w:r>
          </w:p>
        </w:tc>
        <w:tc>
          <w:tcPr>
            <w:tcW w:w="2375" w:type="dxa"/>
            <w:vAlign w:val="center"/>
          </w:tcPr>
          <w:p w14:paraId="35005818">
            <w:pPr>
              <w:spacing w:line="500" w:lineRule="exact"/>
              <w:ind w:left="0" w:leftChars="0"/>
              <w:jc w:val="center"/>
              <w:rPr>
                <w:rFonts w:hint="eastAsia" w:asciiTheme="minorEastAsia" w:hAnsiTheme="minorEastAsia"/>
              </w:rPr>
            </w:pPr>
            <w:r>
              <w:rPr>
                <w:rFonts w:hint="eastAsia" w:asciiTheme="minorEastAsia" w:hAnsiTheme="minorEastAsia"/>
              </w:rPr>
              <w:t>丙烯酸树脂</w:t>
            </w:r>
          </w:p>
        </w:tc>
        <w:tc>
          <w:tcPr>
            <w:tcW w:w="1524" w:type="dxa"/>
            <w:vAlign w:val="center"/>
          </w:tcPr>
          <w:p w14:paraId="69404E9B">
            <w:pPr>
              <w:spacing w:line="500" w:lineRule="exact"/>
              <w:ind w:left="0" w:leftChars="0"/>
              <w:jc w:val="center"/>
              <w:rPr>
                <w:rFonts w:hint="eastAsia" w:asciiTheme="minorEastAsia" w:hAnsiTheme="minorEastAsia"/>
              </w:rPr>
            </w:pPr>
            <w:r>
              <w:rPr>
                <w:rFonts w:hint="eastAsia" w:asciiTheme="minorEastAsia" w:hAnsiTheme="minorEastAsia"/>
              </w:rPr>
              <w:t>1.18</w:t>
            </w:r>
          </w:p>
        </w:tc>
        <w:tc>
          <w:tcPr>
            <w:tcW w:w="1480" w:type="dxa"/>
            <w:vAlign w:val="center"/>
          </w:tcPr>
          <w:p w14:paraId="631491DC">
            <w:pPr>
              <w:spacing w:line="500" w:lineRule="exact"/>
              <w:ind w:left="0" w:leftChars="0"/>
              <w:jc w:val="center"/>
              <w:rPr>
                <w:rFonts w:hint="eastAsia" w:asciiTheme="minorEastAsia" w:hAnsiTheme="minorEastAsia"/>
              </w:rPr>
            </w:pPr>
            <w:r>
              <w:rPr>
                <w:rFonts w:hint="eastAsia" w:asciiTheme="minorEastAsia" w:hAnsiTheme="minorEastAsia"/>
              </w:rPr>
              <w:t>2670</w:t>
            </w:r>
          </w:p>
        </w:tc>
        <w:tc>
          <w:tcPr>
            <w:tcW w:w="1681" w:type="dxa"/>
            <w:vAlign w:val="center"/>
          </w:tcPr>
          <w:p w14:paraId="272C80F0">
            <w:pPr>
              <w:spacing w:line="500" w:lineRule="exact"/>
              <w:ind w:left="0" w:leftChars="0"/>
              <w:jc w:val="center"/>
              <w:rPr>
                <w:rFonts w:hint="eastAsia" w:asciiTheme="minorEastAsia" w:hAnsiTheme="minorEastAsia"/>
              </w:rPr>
            </w:pPr>
            <w:r>
              <w:rPr>
                <w:rFonts w:hint="eastAsia" w:asciiTheme="minorEastAsia" w:hAnsiTheme="minorEastAsia"/>
              </w:rPr>
              <w:t>1120</w:t>
            </w:r>
          </w:p>
        </w:tc>
      </w:tr>
      <w:tr w14:paraId="763D0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51D109CF">
            <w:pPr>
              <w:spacing w:line="500" w:lineRule="exact"/>
              <w:ind w:left="0" w:leftChars="0"/>
              <w:jc w:val="center"/>
              <w:rPr>
                <w:rFonts w:hint="eastAsia" w:asciiTheme="minorEastAsia" w:hAnsiTheme="minorEastAsia"/>
                <w:b/>
              </w:rPr>
            </w:pPr>
            <w:r>
              <w:rPr>
                <w:rFonts w:hint="eastAsia" w:asciiTheme="minorEastAsia" w:hAnsiTheme="minorEastAsia"/>
                <w:b/>
              </w:rPr>
              <w:t>11</w:t>
            </w:r>
          </w:p>
        </w:tc>
        <w:tc>
          <w:tcPr>
            <w:tcW w:w="2375" w:type="dxa"/>
            <w:vAlign w:val="center"/>
          </w:tcPr>
          <w:p w14:paraId="5B722370">
            <w:pPr>
              <w:spacing w:line="500" w:lineRule="exact"/>
              <w:ind w:left="0" w:leftChars="0"/>
              <w:jc w:val="center"/>
              <w:rPr>
                <w:rFonts w:hint="eastAsia" w:asciiTheme="minorEastAsia" w:hAnsiTheme="minorEastAsia"/>
              </w:rPr>
            </w:pPr>
            <w:r>
              <w:rPr>
                <w:rFonts w:hint="eastAsia" w:asciiTheme="minorEastAsia" w:hAnsiTheme="minorEastAsia"/>
              </w:rPr>
              <w:t>聚苯乙烯</w:t>
            </w:r>
          </w:p>
        </w:tc>
        <w:tc>
          <w:tcPr>
            <w:tcW w:w="1524" w:type="dxa"/>
            <w:vAlign w:val="center"/>
          </w:tcPr>
          <w:p w14:paraId="44C66657">
            <w:pPr>
              <w:spacing w:line="500" w:lineRule="exact"/>
              <w:ind w:left="0" w:leftChars="0"/>
              <w:jc w:val="center"/>
              <w:rPr>
                <w:rFonts w:hint="eastAsia" w:asciiTheme="minorEastAsia" w:hAnsiTheme="minorEastAsia"/>
              </w:rPr>
            </w:pPr>
            <w:r>
              <w:rPr>
                <w:rFonts w:hint="eastAsia" w:asciiTheme="minorEastAsia" w:hAnsiTheme="minorEastAsia"/>
              </w:rPr>
              <w:t>1.05</w:t>
            </w:r>
          </w:p>
        </w:tc>
        <w:tc>
          <w:tcPr>
            <w:tcW w:w="1480" w:type="dxa"/>
            <w:vAlign w:val="center"/>
          </w:tcPr>
          <w:p w14:paraId="0A50EB9B">
            <w:pPr>
              <w:spacing w:line="500" w:lineRule="exact"/>
              <w:ind w:left="0" w:leftChars="0"/>
              <w:jc w:val="center"/>
              <w:rPr>
                <w:rFonts w:hint="eastAsia" w:asciiTheme="minorEastAsia" w:hAnsiTheme="minorEastAsia"/>
              </w:rPr>
            </w:pPr>
            <w:r>
              <w:rPr>
                <w:rFonts w:hint="eastAsia" w:asciiTheme="minorEastAsia" w:hAnsiTheme="minorEastAsia"/>
              </w:rPr>
              <w:t>2400</w:t>
            </w:r>
          </w:p>
        </w:tc>
        <w:tc>
          <w:tcPr>
            <w:tcW w:w="1681" w:type="dxa"/>
            <w:vAlign w:val="center"/>
          </w:tcPr>
          <w:p w14:paraId="5D6B3E2C">
            <w:pPr>
              <w:spacing w:line="500" w:lineRule="exact"/>
              <w:ind w:left="0" w:leftChars="0"/>
              <w:jc w:val="center"/>
              <w:rPr>
                <w:rFonts w:hint="eastAsia" w:asciiTheme="minorEastAsia" w:hAnsiTheme="minorEastAsia"/>
              </w:rPr>
            </w:pPr>
            <w:r>
              <w:rPr>
                <w:rFonts w:hint="eastAsia" w:asciiTheme="minorEastAsia" w:hAnsiTheme="minorEastAsia"/>
              </w:rPr>
              <w:t>1150</w:t>
            </w:r>
          </w:p>
        </w:tc>
      </w:tr>
      <w:tr w14:paraId="16407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1E189303">
            <w:pPr>
              <w:spacing w:line="500" w:lineRule="exact"/>
              <w:ind w:left="0" w:leftChars="0"/>
              <w:jc w:val="center"/>
              <w:rPr>
                <w:rFonts w:hint="eastAsia" w:asciiTheme="minorEastAsia" w:hAnsiTheme="minorEastAsia"/>
                <w:b/>
              </w:rPr>
            </w:pPr>
            <w:r>
              <w:rPr>
                <w:rFonts w:hint="eastAsia" w:asciiTheme="minorEastAsia" w:hAnsiTheme="minorEastAsia"/>
                <w:b/>
              </w:rPr>
              <w:t>12</w:t>
            </w:r>
          </w:p>
        </w:tc>
        <w:tc>
          <w:tcPr>
            <w:tcW w:w="2375" w:type="dxa"/>
            <w:vAlign w:val="center"/>
          </w:tcPr>
          <w:p w14:paraId="2FCCAC23">
            <w:pPr>
              <w:spacing w:line="500" w:lineRule="exact"/>
              <w:ind w:left="0" w:leftChars="0"/>
              <w:jc w:val="center"/>
              <w:rPr>
                <w:rFonts w:hint="eastAsia" w:asciiTheme="minorEastAsia" w:hAnsiTheme="minorEastAsia"/>
              </w:rPr>
            </w:pPr>
            <w:r>
              <w:rPr>
                <w:rFonts w:hint="eastAsia" w:asciiTheme="minorEastAsia" w:hAnsiTheme="minorEastAsia"/>
              </w:rPr>
              <w:t>聚四氟乙烯</w:t>
            </w:r>
          </w:p>
        </w:tc>
        <w:tc>
          <w:tcPr>
            <w:tcW w:w="1524" w:type="dxa"/>
            <w:vAlign w:val="center"/>
          </w:tcPr>
          <w:p w14:paraId="59F49095">
            <w:pPr>
              <w:spacing w:line="500" w:lineRule="exact"/>
              <w:ind w:left="0" w:leftChars="0"/>
              <w:jc w:val="center"/>
              <w:rPr>
                <w:rFonts w:hint="eastAsia" w:asciiTheme="minorEastAsia" w:hAnsiTheme="minorEastAsia"/>
              </w:rPr>
            </w:pPr>
            <w:r>
              <w:rPr>
                <w:rFonts w:hint="eastAsia" w:asciiTheme="minorEastAsia" w:hAnsiTheme="minorEastAsia"/>
              </w:rPr>
              <w:t>2.18</w:t>
            </w:r>
          </w:p>
        </w:tc>
        <w:tc>
          <w:tcPr>
            <w:tcW w:w="1480" w:type="dxa"/>
            <w:vAlign w:val="center"/>
          </w:tcPr>
          <w:p w14:paraId="165B841D">
            <w:pPr>
              <w:spacing w:line="500" w:lineRule="exact"/>
              <w:ind w:left="0" w:leftChars="0"/>
              <w:jc w:val="center"/>
              <w:rPr>
                <w:rFonts w:hint="eastAsia" w:asciiTheme="minorEastAsia" w:hAnsiTheme="minorEastAsia"/>
              </w:rPr>
            </w:pPr>
            <w:r>
              <w:rPr>
                <w:rFonts w:hint="eastAsia" w:asciiTheme="minorEastAsia" w:hAnsiTheme="minorEastAsia"/>
              </w:rPr>
              <w:t>1380</w:t>
            </w:r>
          </w:p>
        </w:tc>
        <w:tc>
          <w:tcPr>
            <w:tcW w:w="1681" w:type="dxa"/>
            <w:vAlign w:val="center"/>
          </w:tcPr>
          <w:p w14:paraId="4FE81A29">
            <w:pPr>
              <w:spacing w:line="500" w:lineRule="exact"/>
              <w:ind w:left="0" w:leftChars="0"/>
              <w:jc w:val="center"/>
              <w:rPr>
                <w:rFonts w:hint="eastAsia" w:asciiTheme="minorEastAsia" w:hAnsiTheme="minorEastAsia"/>
              </w:rPr>
            </w:pPr>
            <w:r>
              <w:rPr>
                <w:rFonts w:hint="eastAsia" w:asciiTheme="minorEastAsia" w:hAnsiTheme="minorEastAsia"/>
              </w:rPr>
              <w:t>550</w:t>
            </w:r>
          </w:p>
        </w:tc>
      </w:tr>
      <w:tr w14:paraId="50D7D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423A2212">
            <w:pPr>
              <w:spacing w:line="500" w:lineRule="exact"/>
              <w:ind w:left="0" w:leftChars="0"/>
              <w:jc w:val="center"/>
              <w:rPr>
                <w:rFonts w:hint="eastAsia" w:asciiTheme="minorEastAsia" w:hAnsiTheme="minorEastAsia"/>
                <w:b/>
              </w:rPr>
            </w:pPr>
            <w:r>
              <w:rPr>
                <w:rFonts w:hint="eastAsia" w:asciiTheme="minorEastAsia" w:hAnsiTheme="minorEastAsia"/>
                <w:b/>
              </w:rPr>
              <w:t>13</w:t>
            </w:r>
          </w:p>
        </w:tc>
        <w:tc>
          <w:tcPr>
            <w:tcW w:w="2375" w:type="dxa"/>
            <w:vAlign w:val="center"/>
          </w:tcPr>
          <w:p w14:paraId="4B39EA6D">
            <w:pPr>
              <w:spacing w:line="500" w:lineRule="exact"/>
              <w:ind w:left="0" w:leftChars="0"/>
              <w:jc w:val="center"/>
              <w:rPr>
                <w:rFonts w:hint="eastAsia" w:asciiTheme="minorEastAsia" w:hAnsiTheme="minorEastAsia"/>
              </w:rPr>
            </w:pPr>
            <w:r>
              <w:rPr>
                <w:rFonts w:hint="eastAsia" w:asciiTheme="minorEastAsia" w:hAnsiTheme="minorEastAsia"/>
              </w:rPr>
              <w:t>变压器油</w:t>
            </w:r>
          </w:p>
        </w:tc>
        <w:tc>
          <w:tcPr>
            <w:tcW w:w="1524" w:type="dxa"/>
            <w:vAlign w:val="center"/>
          </w:tcPr>
          <w:p w14:paraId="07E321EE">
            <w:pPr>
              <w:spacing w:line="500" w:lineRule="exact"/>
              <w:ind w:left="0" w:leftChars="0"/>
              <w:jc w:val="center"/>
              <w:rPr>
                <w:rFonts w:hint="eastAsia" w:asciiTheme="minorEastAsia" w:hAnsiTheme="minorEastAsia"/>
              </w:rPr>
            </w:pPr>
            <w:r>
              <w:rPr>
                <w:rFonts w:hint="eastAsia" w:asciiTheme="minorEastAsia" w:hAnsiTheme="minorEastAsia"/>
              </w:rPr>
              <w:t>0.92</w:t>
            </w:r>
          </w:p>
        </w:tc>
        <w:tc>
          <w:tcPr>
            <w:tcW w:w="1480" w:type="dxa"/>
            <w:vAlign w:val="center"/>
          </w:tcPr>
          <w:p w14:paraId="2F996222">
            <w:pPr>
              <w:spacing w:line="500" w:lineRule="exact"/>
              <w:ind w:left="0" w:leftChars="0"/>
              <w:jc w:val="center"/>
              <w:rPr>
                <w:rFonts w:hint="eastAsia" w:asciiTheme="minorEastAsia" w:hAnsiTheme="minorEastAsia"/>
              </w:rPr>
            </w:pPr>
            <w:r>
              <w:rPr>
                <w:rFonts w:hint="eastAsia" w:asciiTheme="minorEastAsia" w:hAnsiTheme="minorEastAsia"/>
              </w:rPr>
              <w:t>1390</w:t>
            </w:r>
          </w:p>
        </w:tc>
        <w:tc>
          <w:tcPr>
            <w:tcW w:w="1681" w:type="dxa"/>
            <w:vAlign w:val="center"/>
          </w:tcPr>
          <w:p w14:paraId="2A566E72">
            <w:pPr>
              <w:spacing w:line="500" w:lineRule="exact"/>
              <w:ind w:left="0" w:leftChars="0"/>
              <w:jc w:val="center"/>
              <w:rPr>
                <w:rFonts w:hint="eastAsia" w:asciiTheme="minorEastAsia" w:hAnsiTheme="minorEastAsia"/>
              </w:rPr>
            </w:pPr>
            <w:r>
              <w:rPr>
                <w:rFonts w:hint="eastAsia" w:asciiTheme="minorEastAsia" w:hAnsiTheme="minorEastAsia"/>
              </w:rPr>
              <w:t>-</w:t>
            </w:r>
          </w:p>
        </w:tc>
      </w:tr>
      <w:tr w14:paraId="15F01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03A595C2">
            <w:pPr>
              <w:spacing w:line="500" w:lineRule="exact"/>
              <w:ind w:left="0" w:leftChars="0"/>
              <w:jc w:val="center"/>
              <w:rPr>
                <w:rFonts w:hint="eastAsia" w:asciiTheme="minorEastAsia" w:hAnsiTheme="minorEastAsia"/>
                <w:b/>
              </w:rPr>
            </w:pPr>
            <w:r>
              <w:rPr>
                <w:rFonts w:hint="eastAsia" w:asciiTheme="minorEastAsia" w:hAnsiTheme="minorEastAsia"/>
                <w:b/>
              </w:rPr>
              <w:t>14</w:t>
            </w:r>
          </w:p>
        </w:tc>
        <w:tc>
          <w:tcPr>
            <w:tcW w:w="2375" w:type="dxa"/>
            <w:vAlign w:val="center"/>
          </w:tcPr>
          <w:p w14:paraId="026EE010">
            <w:pPr>
              <w:spacing w:line="500" w:lineRule="exact"/>
              <w:ind w:left="0" w:leftChars="0"/>
              <w:jc w:val="center"/>
              <w:rPr>
                <w:rFonts w:hint="eastAsia" w:asciiTheme="minorEastAsia" w:hAnsiTheme="minorEastAsia"/>
              </w:rPr>
            </w:pPr>
            <w:r>
              <w:rPr>
                <w:rFonts w:hint="eastAsia" w:asciiTheme="minorEastAsia" w:hAnsiTheme="minorEastAsia"/>
              </w:rPr>
              <w:t>甘油（100%）</w:t>
            </w:r>
          </w:p>
        </w:tc>
        <w:tc>
          <w:tcPr>
            <w:tcW w:w="1524" w:type="dxa"/>
            <w:vAlign w:val="center"/>
          </w:tcPr>
          <w:p w14:paraId="72967C35">
            <w:pPr>
              <w:spacing w:line="500" w:lineRule="exact"/>
              <w:ind w:left="0" w:leftChars="0"/>
              <w:jc w:val="center"/>
              <w:rPr>
                <w:rFonts w:hint="eastAsia" w:asciiTheme="minorEastAsia" w:hAnsiTheme="minorEastAsia"/>
              </w:rPr>
            </w:pPr>
            <w:r>
              <w:rPr>
                <w:rFonts w:hint="eastAsia" w:asciiTheme="minorEastAsia" w:hAnsiTheme="minorEastAsia"/>
              </w:rPr>
              <w:t>1.27</w:t>
            </w:r>
          </w:p>
        </w:tc>
        <w:tc>
          <w:tcPr>
            <w:tcW w:w="1480" w:type="dxa"/>
            <w:vAlign w:val="center"/>
          </w:tcPr>
          <w:p w14:paraId="1227F884">
            <w:pPr>
              <w:spacing w:line="500" w:lineRule="exact"/>
              <w:ind w:left="0" w:leftChars="0"/>
              <w:jc w:val="center"/>
              <w:rPr>
                <w:rFonts w:hint="eastAsia" w:asciiTheme="minorEastAsia" w:hAnsiTheme="minorEastAsia"/>
              </w:rPr>
            </w:pPr>
            <w:r>
              <w:rPr>
                <w:rFonts w:hint="eastAsia" w:asciiTheme="minorEastAsia" w:hAnsiTheme="minorEastAsia"/>
              </w:rPr>
              <w:t>1880</w:t>
            </w:r>
          </w:p>
        </w:tc>
        <w:tc>
          <w:tcPr>
            <w:tcW w:w="1681" w:type="dxa"/>
            <w:vAlign w:val="center"/>
          </w:tcPr>
          <w:p w14:paraId="2275A2B7">
            <w:pPr>
              <w:spacing w:line="500" w:lineRule="exact"/>
              <w:ind w:left="0" w:leftChars="0"/>
              <w:jc w:val="center"/>
              <w:rPr>
                <w:rFonts w:hint="eastAsia" w:asciiTheme="minorEastAsia" w:hAnsiTheme="minorEastAsia"/>
              </w:rPr>
            </w:pPr>
            <w:r>
              <w:rPr>
                <w:rFonts w:hint="eastAsia" w:asciiTheme="minorEastAsia" w:hAnsiTheme="minorEastAsia"/>
              </w:rPr>
              <w:t>-</w:t>
            </w:r>
          </w:p>
        </w:tc>
      </w:tr>
      <w:tr w14:paraId="1B920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372BE5F0">
            <w:pPr>
              <w:spacing w:line="500" w:lineRule="exact"/>
              <w:ind w:left="0" w:leftChars="0"/>
              <w:jc w:val="center"/>
              <w:rPr>
                <w:rFonts w:hint="eastAsia" w:asciiTheme="minorEastAsia" w:hAnsiTheme="minorEastAsia"/>
                <w:b/>
              </w:rPr>
            </w:pPr>
            <w:r>
              <w:rPr>
                <w:rFonts w:hint="eastAsia" w:asciiTheme="minorEastAsia" w:hAnsiTheme="minorEastAsia"/>
                <w:b/>
              </w:rPr>
              <w:t>15</w:t>
            </w:r>
          </w:p>
        </w:tc>
        <w:tc>
          <w:tcPr>
            <w:tcW w:w="2375" w:type="dxa"/>
            <w:vAlign w:val="center"/>
          </w:tcPr>
          <w:p w14:paraId="2A20F61D">
            <w:pPr>
              <w:spacing w:line="500" w:lineRule="exact"/>
              <w:ind w:left="0" w:leftChars="0"/>
              <w:jc w:val="center"/>
              <w:rPr>
                <w:rFonts w:hint="eastAsia" w:asciiTheme="minorEastAsia" w:hAnsiTheme="minorEastAsia"/>
              </w:rPr>
            </w:pPr>
            <w:r>
              <w:rPr>
                <w:rFonts w:hint="eastAsia" w:asciiTheme="minorEastAsia" w:hAnsiTheme="minorEastAsia"/>
              </w:rPr>
              <w:t>油浸纸</w:t>
            </w:r>
          </w:p>
        </w:tc>
        <w:tc>
          <w:tcPr>
            <w:tcW w:w="1524" w:type="dxa"/>
            <w:vAlign w:val="center"/>
          </w:tcPr>
          <w:p w14:paraId="4D8E8CC7">
            <w:pPr>
              <w:spacing w:line="500" w:lineRule="exact"/>
              <w:ind w:left="0" w:leftChars="0"/>
              <w:jc w:val="center"/>
              <w:rPr>
                <w:rFonts w:hint="eastAsia" w:asciiTheme="minorEastAsia" w:hAnsiTheme="minorEastAsia"/>
              </w:rPr>
            </w:pPr>
            <w:r>
              <w:rPr>
                <w:rFonts w:hint="eastAsia" w:asciiTheme="minorEastAsia" w:hAnsiTheme="minorEastAsia"/>
              </w:rPr>
              <w:t>1.0</w:t>
            </w:r>
          </w:p>
        </w:tc>
        <w:tc>
          <w:tcPr>
            <w:tcW w:w="1480" w:type="dxa"/>
            <w:vAlign w:val="center"/>
          </w:tcPr>
          <w:p w14:paraId="70BB8AC0">
            <w:pPr>
              <w:spacing w:line="500" w:lineRule="exact"/>
              <w:ind w:left="0" w:leftChars="0"/>
              <w:jc w:val="center"/>
              <w:rPr>
                <w:rFonts w:hint="eastAsia" w:asciiTheme="minorEastAsia" w:hAnsiTheme="minorEastAsia"/>
              </w:rPr>
            </w:pPr>
            <w:r>
              <w:rPr>
                <w:rFonts w:hint="eastAsia" w:asciiTheme="minorEastAsia" w:hAnsiTheme="minorEastAsia"/>
              </w:rPr>
              <w:t>1420</w:t>
            </w:r>
          </w:p>
        </w:tc>
        <w:tc>
          <w:tcPr>
            <w:tcW w:w="1681" w:type="dxa"/>
            <w:vAlign w:val="center"/>
          </w:tcPr>
          <w:p w14:paraId="65C6ED7F">
            <w:pPr>
              <w:spacing w:line="500" w:lineRule="exact"/>
              <w:ind w:left="0" w:leftChars="0"/>
              <w:jc w:val="center"/>
              <w:rPr>
                <w:rFonts w:hint="eastAsia" w:asciiTheme="minorEastAsia" w:hAnsiTheme="minorEastAsia"/>
              </w:rPr>
            </w:pPr>
            <w:r>
              <w:rPr>
                <w:rFonts w:hint="eastAsia" w:asciiTheme="minorEastAsia" w:hAnsiTheme="minorEastAsia"/>
              </w:rPr>
              <w:t>-</w:t>
            </w:r>
          </w:p>
        </w:tc>
      </w:tr>
      <w:tr w14:paraId="50723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4BA94B3B">
            <w:pPr>
              <w:spacing w:line="500" w:lineRule="exact"/>
              <w:ind w:left="0" w:leftChars="0"/>
              <w:jc w:val="center"/>
              <w:rPr>
                <w:rFonts w:hint="eastAsia" w:asciiTheme="minorEastAsia" w:hAnsiTheme="minorEastAsia"/>
                <w:b/>
              </w:rPr>
            </w:pPr>
            <w:r>
              <w:rPr>
                <w:rFonts w:hint="eastAsia" w:asciiTheme="minorEastAsia" w:hAnsiTheme="minorEastAsia"/>
                <w:b/>
              </w:rPr>
              <w:t>16</w:t>
            </w:r>
          </w:p>
        </w:tc>
        <w:tc>
          <w:tcPr>
            <w:tcW w:w="2375" w:type="dxa"/>
            <w:vAlign w:val="center"/>
          </w:tcPr>
          <w:p w14:paraId="38B7FC43">
            <w:pPr>
              <w:spacing w:line="500" w:lineRule="exact"/>
              <w:ind w:left="0" w:leftChars="0"/>
              <w:jc w:val="center"/>
              <w:rPr>
                <w:rFonts w:hint="eastAsia" w:asciiTheme="minorEastAsia" w:hAnsiTheme="minorEastAsia"/>
              </w:rPr>
            </w:pPr>
            <w:r>
              <w:rPr>
                <w:rFonts w:hint="eastAsia" w:asciiTheme="minorEastAsia" w:hAnsiTheme="minorEastAsia"/>
              </w:rPr>
              <w:t>油浸纸板</w:t>
            </w:r>
          </w:p>
        </w:tc>
        <w:tc>
          <w:tcPr>
            <w:tcW w:w="1524" w:type="dxa"/>
            <w:vAlign w:val="center"/>
          </w:tcPr>
          <w:p w14:paraId="05556A6A">
            <w:pPr>
              <w:spacing w:line="500" w:lineRule="exact"/>
              <w:ind w:left="0" w:leftChars="0"/>
              <w:jc w:val="center"/>
              <w:rPr>
                <w:rFonts w:hint="eastAsia" w:asciiTheme="minorEastAsia" w:hAnsiTheme="minorEastAsia"/>
              </w:rPr>
            </w:pPr>
            <w:r>
              <w:rPr>
                <w:rFonts w:hint="eastAsia" w:asciiTheme="minorEastAsia" w:hAnsiTheme="minorEastAsia"/>
              </w:rPr>
              <w:t>1.2</w:t>
            </w:r>
          </w:p>
        </w:tc>
        <w:tc>
          <w:tcPr>
            <w:tcW w:w="1480" w:type="dxa"/>
            <w:vAlign w:val="center"/>
          </w:tcPr>
          <w:p w14:paraId="38E01057">
            <w:pPr>
              <w:spacing w:line="500" w:lineRule="exact"/>
              <w:ind w:left="0" w:leftChars="0"/>
              <w:jc w:val="center"/>
              <w:rPr>
                <w:rFonts w:hint="eastAsia" w:asciiTheme="minorEastAsia" w:hAnsiTheme="minorEastAsia"/>
              </w:rPr>
            </w:pPr>
            <w:r>
              <w:rPr>
                <w:rFonts w:hint="eastAsia" w:asciiTheme="minorEastAsia" w:hAnsiTheme="minorEastAsia"/>
              </w:rPr>
              <w:t>2300</w:t>
            </w:r>
          </w:p>
        </w:tc>
        <w:tc>
          <w:tcPr>
            <w:tcW w:w="1681" w:type="dxa"/>
            <w:vAlign w:val="center"/>
          </w:tcPr>
          <w:p w14:paraId="06DFBD6A">
            <w:pPr>
              <w:spacing w:line="500" w:lineRule="exact"/>
              <w:ind w:left="0" w:leftChars="0"/>
              <w:jc w:val="center"/>
              <w:rPr>
                <w:rFonts w:hint="eastAsia" w:asciiTheme="minorEastAsia" w:hAnsiTheme="minorEastAsia"/>
              </w:rPr>
            </w:pPr>
            <w:r>
              <w:rPr>
                <w:rFonts w:hint="eastAsia" w:asciiTheme="minorEastAsia" w:hAnsiTheme="minorEastAsia"/>
              </w:rPr>
              <w:t>-</w:t>
            </w:r>
          </w:p>
        </w:tc>
      </w:tr>
      <w:tr w14:paraId="6CCEE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935" w:type="dxa"/>
            <w:vAlign w:val="center"/>
          </w:tcPr>
          <w:p w14:paraId="49969ED7">
            <w:pPr>
              <w:spacing w:line="500" w:lineRule="exact"/>
              <w:ind w:left="0" w:leftChars="0"/>
              <w:jc w:val="center"/>
              <w:rPr>
                <w:rFonts w:hint="eastAsia" w:asciiTheme="minorEastAsia" w:hAnsiTheme="minorEastAsia"/>
                <w:b/>
              </w:rPr>
            </w:pPr>
            <w:r>
              <w:rPr>
                <w:rFonts w:hint="eastAsia" w:asciiTheme="minorEastAsia" w:hAnsiTheme="minorEastAsia"/>
                <w:b/>
              </w:rPr>
              <w:t>17</w:t>
            </w:r>
          </w:p>
        </w:tc>
        <w:tc>
          <w:tcPr>
            <w:tcW w:w="2375" w:type="dxa"/>
            <w:vAlign w:val="center"/>
          </w:tcPr>
          <w:p w14:paraId="325877CC">
            <w:pPr>
              <w:spacing w:line="500" w:lineRule="exact"/>
              <w:ind w:left="0" w:leftChars="0"/>
              <w:jc w:val="center"/>
              <w:rPr>
                <w:rFonts w:hint="eastAsia" w:asciiTheme="minorEastAsia" w:hAnsiTheme="minorEastAsia"/>
              </w:rPr>
            </w:pPr>
            <w:r>
              <w:rPr>
                <w:rFonts w:hint="eastAsia" w:asciiTheme="minorEastAsia" w:hAnsiTheme="minorEastAsia"/>
              </w:rPr>
              <w:t>油浸硅钢片</w:t>
            </w:r>
          </w:p>
        </w:tc>
        <w:tc>
          <w:tcPr>
            <w:tcW w:w="1524" w:type="dxa"/>
            <w:vAlign w:val="center"/>
          </w:tcPr>
          <w:p w14:paraId="06F890D9">
            <w:pPr>
              <w:spacing w:line="500" w:lineRule="exact"/>
              <w:ind w:left="0" w:leftChars="0"/>
              <w:jc w:val="center"/>
              <w:rPr>
                <w:rFonts w:hint="eastAsia" w:asciiTheme="minorEastAsia" w:hAnsiTheme="minorEastAsia"/>
              </w:rPr>
            </w:pPr>
            <w:r>
              <w:rPr>
                <w:rFonts w:hint="eastAsia" w:asciiTheme="minorEastAsia" w:hAnsiTheme="minorEastAsia"/>
              </w:rPr>
              <w:t>7.65</w:t>
            </w:r>
          </w:p>
        </w:tc>
        <w:tc>
          <w:tcPr>
            <w:tcW w:w="1480" w:type="dxa"/>
            <w:vAlign w:val="center"/>
          </w:tcPr>
          <w:p w14:paraId="08D9901B">
            <w:pPr>
              <w:spacing w:line="500" w:lineRule="exact"/>
              <w:ind w:left="0" w:leftChars="0"/>
              <w:jc w:val="center"/>
              <w:rPr>
                <w:rFonts w:hint="eastAsia" w:asciiTheme="minorEastAsia" w:hAnsiTheme="minorEastAsia"/>
              </w:rPr>
            </w:pPr>
            <w:r>
              <w:rPr>
                <w:rFonts w:hint="eastAsia" w:asciiTheme="minorEastAsia" w:hAnsiTheme="minorEastAsia"/>
              </w:rPr>
              <w:t>5050</w:t>
            </w:r>
          </w:p>
        </w:tc>
        <w:tc>
          <w:tcPr>
            <w:tcW w:w="1681" w:type="dxa"/>
            <w:vAlign w:val="center"/>
          </w:tcPr>
          <w:p w14:paraId="1D7A02EC">
            <w:pPr>
              <w:spacing w:line="500" w:lineRule="exact"/>
              <w:ind w:left="0" w:leftChars="0"/>
              <w:jc w:val="center"/>
              <w:rPr>
                <w:rFonts w:hint="eastAsia" w:asciiTheme="minorEastAsia" w:hAnsiTheme="minorEastAsia"/>
              </w:rPr>
            </w:pPr>
          </w:p>
        </w:tc>
      </w:tr>
    </w:tbl>
    <w:p w14:paraId="5908323B">
      <w:pPr>
        <w:pStyle w:val="39"/>
        <w:numPr>
          <w:ilvl w:val="0"/>
          <w:numId w:val="21"/>
        </w:numPr>
        <w:spacing w:line="360" w:lineRule="auto"/>
        <w:ind w:left="720" w:leftChars="300" w:firstLine="0"/>
        <w:rPr>
          <w:rFonts w:hint="eastAsia" w:ascii="黑体" w:hAnsi="黑体" w:eastAsia="黑体"/>
          <w:b/>
        </w:rPr>
      </w:pPr>
      <w:r>
        <w:rPr>
          <w:rFonts w:ascii="黑体" w:hAnsi="黑体" w:eastAsia="黑体"/>
          <w:b/>
        </w:rPr>
        <w:t>基准通道</w:t>
      </w:r>
    </w:p>
    <w:p w14:paraId="2A7BDE92">
      <w:pPr>
        <w:spacing w:line="500" w:lineRule="exact"/>
        <w:ind w:left="480" w:leftChars="200" w:firstLine="480" w:firstLineChars="200"/>
        <w:rPr>
          <w:rFonts w:hint="eastAsia"/>
        </w:rPr>
      </w:pPr>
      <w:r>
        <w:rPr>
          <w:rFonts w:hint="eastAsia"/>
        </w:rPr>
        <w:t>此概念只在声-声定位中存在，CH1、CH2、CH3、CH4可任选一个通道为基准通道，其他通道以基准通道的红色光标为基准计算时差。</w:t>
      </w:r>
    </w:p>
    <w:p w14:paraId="6D165869">
      <w:pPr>
        <w:pStyle w:val="39"/>
        <w:numPr>
          <w:ilvl w:val="0"/>
          <w:numId w:val="21"/>
        </w:numPr>
        <w:spacing w:line="360" w:lineRule="auto"/>
        <w:ind w:left="720" w:leftChars="300" w:firstLine="0"/>
        <w:rPr>
          <w:rFonts w:hint="eastAsia" w:ascii="黑体" w:hAnsi="黑体" w:eastAsia="黑体"/>
          <w:b/>
        </w:rPr>
      </w:pPr>
      <w:r>
        <w:rPr>
          <w:rFonts w:hint="eastAsia" w:ascii="黑体" w:hAnsi="黑体" w:eastAsia="黑体"/>
          <w:b/>
        </w:rPr>
        <w:t>定位参数</w:t>
      </w:r>
    </w:p>
    <w:p w14:paraId="0D4A9807">
      <w:pPr>
        <w:ind w:left="720" w:leftChars="300"/>
        <w:rPr>
          <w:rFonts w:hint="eastAsia" w:ascii="黑体" w:hAnsi="黑体" w:eastAsia="黑体"/>
          <w:b/>
        </w:rPr>
      </w:pPr>
      <w:r>
        <w:drawing>
          <wp:inline distT="0" distB="0" distL="0" distR="0">
            <wp:extent cx="2339975" cy="1699260"/>
            <wp:effectExtent l="0" t="0" r="3175" b="0"/>
            <wp:docPr id="271" name="图片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271"/>
                    <pic:cNvPicPr>
                      <a:picLocks noChangeAspect="1"/>
                    </pic:cNvPicPr>
                  </pic:nvPicPr>
                  <pic:blipFill>
                    <a:blip r:embed="rId136"/>
                    <a:stretch>
                      <a:fillRect/>
                    </a:stretch>
                  </pic:blipFill>
                  <pic:spPr>
                    <a:xfrm>
                      <a:off x="0" y="0"/>
                      <a:ext cx="2340000" cy="1699578"/>
                    </a:xfrm>
                    <a:prstGeom prst="rect">
                      <a:avLst/>
                    </a:prstGeom>
                  </pic:spPr>
                </pic:pic>
              </a:graphicData>
            </a:graphic>
          </wp:inline>
        </w:drawing>
      </w:r>
    </w:p>
    <w:p w14:paraId="01B6FCF8">
      <w:pPr>
        <w:spacing w:line="500" w:lineRule="exact"/>
        <w:ind w:left="480" w:leftChars="200" w:firstLine="480" w:firstLineChars="200"/>
        <w:rPr>
          <w:rFonts w:hint="eastAsia"/>
        </w:rPr>
      </w:pPr>
      <w:r>
        <w:rPr>
          <w:rFonts w:hint="eastAsia"/>
        </w:rPr>
        <w:t>可手动添加、删除定位及清空坐标，要求超声的定位坐标必须</w:t>
      </w:r>
      <w:bookmarkStart w:id="622" w:name="OLE_LINK17"/>
      <w:r>
        <w:rPr>
          <w:rFonts w:hint="eastAsia"/>
        </w:rPr>
        <w:t>≥4</w:t>
      </w:r>
      <w:bookmarkEnd w:id="622"/>
      <w:r>
        <w:rPr>
          <w:rFonts w:hint="eastAsia"/>
        </w:rPr>
        <w:t>才能有效计算故障源的三维坐标。定位坐标越多，定位精度越高。</w:t>
      </w:r>
    </w:p>
    <w:p w14:paraId="641360F3">
      <w:pPr>
        <w:pStyle w:val="39"/>
        <w:numPr>
          <w:ilvl w:val="0"/>
          <w:numId w:val="21"/>
        </w:numPr>
        <w:spacing w:line="360" w:lineRule="auto"/>
        <w:ind w:left="720" w:leftChars="300" w:firstLine="0"/>
        <w:rPr>
          <w:rFonts w:hint="eastAsia" w:ascii="黑体" w:hAnsi="黑体" w:eastAsia="黑体"/>
          <w:b/>
        </w:rPr>
      </w:pPr>
      <w:r>
        <w:rPr>
          <w:rFonts w:hint="eastAsia" w:ascii="黑体" w:hAnsi="黑体" w:eastAsia="黑体"/>
          <w:b/>
        </w:rPr>
        <w:t>定位结果</w:t>
      </w:r>
    </w:p>
    <w:p w14:paraId="567B4696">
      <w:pPr>
        <w:spacing w:line="500" w:lineRule="exact"/>
        <w:ind w:left="480" w:leftChars="200" w:firstLine="480" w:firstLineChars="200"/>
        <w:rPr>
          <w:rFonts w:hint="eastAsia"/>
        </w:rPr>
      </w:pPr>
      <w:r>
        <w:rPr>
          <w:rFonts w:hint="eastAsia"/>
        </w:rPr>
        <w:t>当传感器的定位坐标≥4时，点击计算按钮，可自动计算出故障源的三维坐标。根据故障源的的三维坐标定位局部放电位置。</w:t>
      </w:r>
    </w:p>
    <w:p w14:paraId="524FC015">
      <w:pPr>
        <w:pStyle w:val="4"/>
        <w:ind w:left="993" w:right="240" w:hanging="567"/>
        <w:rPr>
          <w:rFonts w:hint="eastAsia"/>
        </w:rPr>
      </w:pPr>
      <w:bookmarkStart w:id="623" w:name="_Toc229306249"/>
      <w:bookmarkStart w:id="624" w:name="_Toc206488899"/>
      <w:r>
        <w:rPr>
          <w:rFonts w:hint="eastAsia"/>
        </w:rPr>
        <w:t>超声信号采集</w:t>
      </w:r>
      <w:bookmarkEnd w:id="623"/>
      <w:bookmarkEnd w:id="624"/>
    </w:p>
    <w:p w14:paraId="5888CC6E">
      <w:pPr>
        <w:pStyle w:val="5"/>
        <w:ind w:left="993" w:hanging="426"/>
        <w:rPr>
          <w:rFonts w:hint="eastAsia"/>
        </w:rPr>
      </w:pPr>
      <w:bookmarkStart w:id="625" w:name="_Toc229306250"/>
      <w:bookmarkStart w:id="626" w:name="_Toc206489701"/>
      <w:bookmarkStart w:id="627" w:name="_Toc206488900"/>
      <w:r>
        <w:rPr>
          <w:rFonts w:hint="eastAsia"/>
        </w:rPr>
        <w:t>配件组成</w:t>
      </w:r>
      <w:bookmarkEnd w:id="625"/>
      <w:bookmarkEnd w:id="626"/>
      <w:bookmarkEnd w:id="627"/>
    </w:p>
    <w:p w14:paraId="131779E5">
      <w:pPr>
        <w:ind w:left="0" w:leftChars="0" w:firstLine="960" w:firstLineChars="400"/>
        <w:jc w:val="left"/>
        <w:rPr>
          <w:rFonts w:hint="eastAsia"/>
        </w:rPr>
      </w:pPr>
      <w:r>
        <w:drawing>
          <wp:inline distT="0" distB="0" distL="0" distR="0">
            <wp:extent cx="3567430" cy="1641475"/>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137"/>
                    <a:stretch>
                      <a:fillRect/>
                    </a:stretch>
                  </pic:blipFill>
                  <pic:spPr>
                    <a:xfrm>
                      <a:off x="0" y="0"/>
                      <a:ext cx="3565109" cy="1640487"/>
                    </a:xfrm>
                    <a:prstGeom prst="rect">
                      <a:avLst/>
                    </a:prstGeom>
                  </pic:spPr>
                </pic:pic>
              </a:graphicData>
            </a:graphic>
          </wp:inline>
        </w:drawing>
      </w:r>
    </w:p>
    <w:p w14:paraId="06AC092E">
      <w:pPr>
        <w:ind w:left="1800" w:leftChars="750"/>
        <w:jc w:val="left"/>
        <w:rPr>
          <w:rFonts w:hint="eastAsia" w:asciiTheme="minorEastAsia" w:hAnsiTheme="minorEastAsia" w:cstheme="majorBidi"/>
          <w:b/>
          <w:sz w:val="21"/>
          <w:szCs w:val="21"/>
        </w:rPr>
      </w:pPr>
      <w:r>
        <w:rPr>
          <w:rFonts w:hint="eastAsia" w:asciiTheme="minorEastAsia" w:hAnsiTheme="minorEastAsia" w:cstheme="majorBidi"/>
          <w:b/>
          <w:sz w:val="21"/>
          <w:szCs w:val="21"/>
        </w:rPr>
        <w:t>图10-8  超声前置放大器（内置锂电池）</w:t>
      </w:r>
    </w:p>
    <w:tbl>
      <w:tblPr>
        <w:tblStyle w:val="29"/>
        <w:tblW w:w="7943"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7087"/>
      </w:tblGrid>
      <w:tr w14:paraId="493C8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56" w:type="dxa"/>
            <w:tcBorders>
              <w:top w:val="nil"/>
              <w:left w:val="nil"/>
              <w:bottom w:val="nil"/>
              <w:right w:val="nil"/>
            </w:tcBorders>
            <w:shd w:val="clear" w:color="auto" w:fill="D8D8D8" w:themeFill="background1" w:themeFillShade="D9"/>
            <w:vAlign w:val="center"/>
          </w:tcPr>
          <w:p w14:paraId="10E8EC07">
            <w:pPr>
              <w:pStyle w:val="13"/>
              <w:ind w:left="0" w:leftChars="0" w:firstLine="200" w:firstLineChars="100"/>
              <w:jc w:val="left"/>
              <w:rPr>
                <w:rFonts w:hint="eastAsia"/>
              </w:rPr>
            </w:pPr>
            <w:r>
              <w:rPr>
                <w:rFonts w:hint="eastAsia"/>
              </w:rPr>
              <w:t>1</w:t>
            </w:r>
          </w:p>
        </w:tc>
        <w:tc>
          <w:tcPr>
            <w:tcW w:w="7087" w:type="dxa"/>
            <w:tcBorders>
              <w:top w:val="nil"/>
              <w:left w:val="nil"/>
              <w:bottom w:val="nil"/>
              <w:right w:val="nil"/>
            </w:tcBorders>
            <w:vAlign w:val="center"/>
          </w:tcPr>
          <w:p w14:paraId="52B37281">
            <w:pPr>
              <w:pStyle w:val="3"/>
              <w:rPr>
                <w:rFonts w:hint="eastAsia"/>
              </w:rPr>
            </w:pPr>
            <w:r>
              <w:rPr>
                <w:rFonts w:hint="eastAsia"/>
              </w:rPr>
              <w:t>增益档位选择（钮子开关），分为60dB、20dB、40dB三档，分别对应x1000、X10、X100根据现场脉冲信号大小选择最佳增益档位；</w:t>
            </w:r>
          </w:p>
        </w:tc>
      </w:tr>
      <w:tr w14:paraId="0D17B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56" w:type="dxa"/>
            <w:tcBorders>
              <w:top w:val="nil"/>
              <w:left w:val="nil"/>
              <w:bottom w:val="nil"/>
              <w:right w:val="nil"/>
            </w:tcBorders>
            <w:shd w:val="clear" w:color="auto" w:fill="D8D8D8" w:themeFill="background1" w:themeFillShade="D9"/>
            <w:vAlign w:val="center"/>
          </w:tcPr>
          <w:p w14:paraId="331D15B0">
            <w:pPr>
              <w:pStyle w:val="13"/>
              <w:ind w:left="0" w:leftChars="0" w:firstLine="200" w:firstLineChars="100"/>
              <w:jc w:val="left"/>
              <w:rPr>
                <w:rFonts w:hint="eastAsia"/>
              </w:rPr>
            </w:pPr>
            <w:r>
              <w:rPr>
                <w:rFonts w:hint="eastAsia"/>
              </w:rPr>
              <w:t>2</w:t>
            </w:r>
          </w:p>
        </w:tc>
        <w:tc>
          <w:tcPr>
            <w:tcW w:w="7087" w:type="dxa"/>
            <w:tcBorders>
              <w:top w:val="nil"/>
              <w:left w:val="nil"/>
              <w:bottom w:val="nil"/>
              <w:right w:val="nil"/>
            </w:tcBorders>
            <w:vAlign w:val="center"/>
          </w:tcPr>
          <w:p w14:paraId="7DD5C5F1">
            <w:pPr>
              <w:ind w:left="0" w:leftChars="0"/>
              <w:rPr>
                <w:rFonts w:hint="eastAsia"/>
              </w:rPr>
            </w:pPr>
            <w:r>
              <w:rPr>
                <w:rFonts w:hint="eastAsia"/>
              </w:rPr>
              <w:t>信号输出（BNC接口），输入至局放仪；</w:t>
            </w:r>
          </w:p>
        </w:tc>
      </w:tr>
      <w:tr w14:paraId="18A81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56" w:type="dxa"/>
            <w:tcBorders>
              <w:top w:val="nil"/>
              <w:left w:val="nil"/>
              <w:bottom w:val="nil"/>
              <w:right w:val="nil"/>
            </w:tcBorders>
            <w:shd w:val="clear" w:color="auto" w:fill="D8D8D8" w:themeFill="background1" w:themeFillShade="D9"/>
            <w:vAlign w:val="center"/>
          </w:tcPr>
          <w:p w14:paraId="62444084">
            <w:pPr>
              <w:pStyle w:val="13"/>
              <w:ind w:left="0" w:leftChars="0" w:firstLine="200" w:firstLineChars="100"/>
              <w:jc w:val="left"/>
              <w:rPr>
                <w:rFonts w:hint="eastAsia"/>
              </w:rPr>
            </w:pPr>
            <w:r>
              <w:rPr>
                <w:rFonts w:hint="eastAsia"/>
              </w:rPr>
              <w:t>3</w:t>
            </w:r>
          </w:p>
        </w:tc>
        <w:tc>
          <w:tcPr>
            <w:tcW w:w="7087" w:type="dxa"/>
            <w:tcBorders>
              <w:top w:val="nil"/>
              <w:left w:val="nil"/>
              <w:bottom w:val="nil"/>
              <w:right w:val="nil"/>
            </w:tcBorders>
            <w:vAlign w:val="center"/>
          </w:tcPr>
          <w:p w14:paraId="6F6BE11D">
            <w:pPr>
              <w:pStyle w:val="3"/>
              <w:rPr>
                <w:rFonts w:hint="eastAsia"/>
              </w:rPr>
            </w:pPr>
            <w:r>
              <w:rPr>
                <w:rFonts w:hint="eastAsia"/>
              </w:rPr>
              <w:t>电源开关（钮子开关）,内置锂电池；</w:t>
            </w:r>
          </w:p>
        </w:tc>
      </w:tr>
      <w:tr w14:paraId="58BF2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56" w:type="dxa"/>
            <w:tcBorders>
              <w:top w:val="nil"/>
              <w:left w:val="nil"/>
              <w:bottom w:val="nil"/>
              <w:right w:val="nil"/>
            </w:tcBorders>
            <w:shd w:val="clear" w:color="auto" w:fill="D8D8D8" w:themeFill="background1" w:themeFillShade="D9"/>
            <w:vAlign w:val="center"/>
          </w:tcPr>
          <w:p w14:paraId="0436FB53">
            <w:pPr>
              <w:pStyle w:val="13"/>
              <w:ind w:left="0" w:leftChars="0" w:firstLine="200" w:firstLineChars="100"/>
              <w:jc w:val="left"/>
              <w:rPr>
                <w:rFonts w:hint="eastAsia"/>
              </w:rPr>
            </w:pPr>
            <w:r>
              <w:rPr>
                <w:rFonts w:hint="eastAsia"/>
              </w:rPr>
              <w:t>4</w:t>
            </w:r>
          </w:p>
        </w:tc>
        <w:tc>
          <w:tcPr>
            <w:tcW w:w="7087" w:type="dxa"/>
            <w:tcBorders>
              <w:top w:val="nil"/>
              <w:left w:val="nil"/>
              <w:bottom w:val="nil"/>
              <w:right w:val="nil"/>
            </w:tcBorders>
            <w:vAlign w:val="center"/>
          </w:tcPr>
          <w:p w14:paraId="4C544A9C">
            <w:pPr>
              <w:pStyle w:val="3"/>
              <w:rPr>
                <w:rFonts w:hint="eastAsia"/>
              </w:rPr>
            </w:pPr>
            <w:r>
              <w:rPr>
                <w:rFonts w:hint="eastAsia"/>
              </w:rPr>
              <w:t>差分传感器输入接口（BNC接口）；</w:t>
            </w:r>
          </w:p>
        </w:tc>
      </w:tr>
      <w:tr w14:paraId="55D08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56" w:type="dxa"/>
            <w:tcBorders>
              <w:top w:val="nil"/>
              <w:left w:val="nil"/>
              <w:bottom w:val="nil"/>
              <w:right w:val="nil"/>
            </w:tcBorders>
            <w:shd w:val="clear" w:color="auto" w:fill="D8D8D8" w:themeFill="background1" w:themeFillShade="D9"/>
            <w:vAlign w:val="center"/>
          </w:tcPr>
          <w:p w14:paraId="38BB07FC">
            <w:pPr>
              <w:pStyle w:val="13"/>
              <w:ind w:left="0" w:leftChars="0" w:firstLine="200" w:firstLineChars="100"/>
              <w:jc w:val="left"/>
              <w:rPr>
                <w:rFonts w:hint="eastAsia"/>
              </w:rPr>
            </w:pPr>
            <w:r>
              <w:rPr>
                <w:rFonts w:hint="eastAsia"/>
              </w:rPr>
              <w:t>5</w:t>
            </w:r>
          </w:p>
        </w:tc>
        <w:tc>
          <w:tcPr>
            <w:tcW w:w="7087" w:type="dxa"/>
            <w:tcBorders>
              <w:top w:val="nil"/>
              <w:left w:val="nil"/>
              <w:bottom w:val="nil"/>
              <w:right w:val="nil"/>
            </w:tcBorders>
            <w:vAlign w:val="center"/>
          </w:tcPr>
          <w:p w14:paraId="7A2E1B0C">
            <w:pPr>
              <w:pStyle w:val="3"/>
              <w:rPr>
                <w:rFonts w:hint="eastAsia"/>
              </w:rPr>
            </w:pPr>
            <w:r>
              <w:rPr>
                <w:rFonts w:hint="eastAsia"/>
              </w:rPr>
              <w:t>输入端口选择（钮子开关），对单端输入和差分输入进行选择；</w:t>
            </w:r>
          </w:p>
        </w:tc>
      </w:tr>
      <w:tr w14:paraId="5C4D5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56" w:type="dxa"/>
            <w:tcBorders>
              <w:top w:val="nil"/>
              <w:left w:val="nil"/>
              <w:bottom w:val="nil"/>
              <w:right w:val="nil"/>
            </w:tcBorders>
            <w:shd w:val="clear" w:color="auto" w:fill="D8D8D8" w:themeFill="background1" w:themeFillShade="D9"/>
            <w:vAlign w:val="center"/>
          </w:tcPr>
          <w:p w14:paraId="3BCAB911">
            <w:pPr>
              <w:pStyle w:val="13"/>
              <w:ind w:left="0" w:leftChars="0" w:firstLine="200" w:firstLineChars="100"/>
              <w:jc w:val="left"/>
              <w:rPr>
                <w:rFonts w:hint="eastAsia"/>
              </w:rPr>
            </w:pPr>
            <w:r>
              <w:rPr>
                <w:rFonts w:hint="eastAsia"/>
              </w:rPr>
              <w:t>6</w:t>
            </w:r>
          </w:p>
        </w:tc>
        <w:tc>
          <w:tcPr>
            <w:tcW w:w="7087" w:type="dxa"/>
            <w:tcBorders>
              <w:top w:val="nil"/>
              <w:left w:val="nil"/>
              <w:bottom w:val="nil"/>
              <w:right w:val="nil"/>
            </w:tcBorders>
            <w:vAlign w:val="center"/>
          </w:tcPr>
          <w:p w14:paraId="6B2A9970">
            <w:pPr>
              <w:pStyle w:val="3"/>
              <w:rPr>
                <w:rFonts w:hint="eastAsia"/>
              </w:rPr>
            </w:pPr>
            <w:r>
              <w:rPr>
                <w:rFonts w:hint="eastAsia"/>
              </w:rPr>
              <w:t>单端传感器输入接口（BNC接口）；</w:t>
            </w:r>
          </w:p>
        </w:tc>
      </w:tr>
    </w:tbl>
    <w:p w14:paraId="1EEF8763">
      <w:pPr>
        <w:ind w:left="720" w:leftChars="300" w:firstLine="960" w:firstLineChars="400"/>
        <w:jc w:val="left"/>
        <w:rPr>
          <w:rFonts w:hint="eastAsia"/>
        </w:rPr>
      </w:pPr>
      <w:r>
        <w:drawing>
          <wp:inline distT="0" distB="0" distL="0" distR="0">
            <wp:extent cx="2008505" cy="1494155"/>
            <wp:effectExtent l="0" t="0" r="0" b="0"/>
            <wp:docPr id="278" name="图片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278"/>
                    <pic:cNvPicPr>
                      <a:picLocks noChangeAspect="1"/>
                    </pic:cNvPicPr>
                  </pic:nvPicPr>
                  <pic:blipFill>
                    <a:blip r:embed="rId138"/>
                    <a:stretch>
                      <a:fillRect/>
                    </a:stretch>
                  </pic:blipFill>
                  <pic:spPr>
                    <a:xfrm>
                      <a:off x="0" y="0"/>
                      <a:ext cx="2011126" cy="1496278"/>
                    </a:xfrm>
                    <a:prstGeom prst="rect">
                      <a:avLst/>
                    </a:prstGeom>
                  </pic:spPr>
                </pic:pic>
              </a:graphicData>
            </a:graphic>
          </wp:inline>
        </w:drawing>
      </w:r>
    </w:p>
    <w:p w14:paraId="6629AE4A">
      <w:pPr>
        <w:ind w:left="2040" w:leftChars="850"/>
        <w:jc w:val="left"/>
        <w:rPr>
          <w:rFonts w:hint="eastAsia" w:asciiTheme="minorEastAsia" w:hAnsiTheme="minorEastAsia" w:cstheme="majorBidi"/>
          <w:b/>
          <w:sz w:val="21"/>
          <w:szCs w:val="21"/>
        </w:rPr>
      </w:pPr>
      <w:r>
        <w:rPr>
          <w:rFonts w:hint="eastAsia" w:asciiTheme="minorEastAsia" w:hAnsiTheme="minorEastAsia" w:cstheme="majorBidi"/>
          <w:b/>
          <w:sz w:val="21"/>
          <w:szCs w:val="21"/>
        </w:rPr>
        <w:t>图10-9  单端接触式超声传感器</w:t>
      </w:r>
    </w:p>
    <w:tbl>
      <w:tblPr>
        <w:tblStyle w:val="29"/>
        <w:tblW w:w="7943"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7087"/>
      </w:tblGrid>
      <w:tr w14:paraId="67F07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56" w:type="dxa"/>
            <w:tcBorders>
              <w:top w:val="nil"/>
              <w:left w:val="nil"/>
              <w:bottom w:val="nil"/>
              <w:right w:val="nil"/>
            </w:tcBorders>
            <w:shd w:val="clear" w:color="auto" w:fill="D8D8D8" w:themeFill="background1" w:themeFillShade="D9"/>
            <w:vAlign w:val="center"/>
          </w:tcPr>
          <w:p w14:paraId="6810381A">
            <w:pPr>
              <w:pStyle w:val="13"/>
              <w:ind w:left="0" w:leftChars="0" w:firstLine="200" w:firstLineChars="100"/>
              <w:jc w:val="left"/>
              <w:rPr>
                <w:rFonts w:hint="eastAsia"/>
              </w:rPr>
            </w:pPr>
            <w:r>
              <w:rPr>
                <w:rFonts w:hint="eastAsia"/>
              </w:rPr>
              <w:t>1</w:t>
            </w:r>
          </w:p>
        </w:tc>
        <w:tc>
          <w:tcPr>
            <w:tcW w:w="7087" w:type="dxa"/>
            <w:tcBorders>
              <w:top w:val="nil"/>
              <w:left w:val="nil"/>
              <w:bottom w:val="nil"/>
              <w:right w:val="nil"/>
            </w:tcBorders>
            <w:vAlign w:val="center"/>
          </w:tcPr>
          <w:p w14:paraId="51453AE0">
            <w:pPr>
              <w:pStyle w:val="3"/>
              <w:rPr>
                <w:rFonts w:hint="eastAsia"/>
              </w:rPr>
            </w:pPr>
            <w:r>
              <w:rPr>
                <w:rFonts w:hint="eastAsia"/>
              </w:rPr>
              <w:t>接触式超声传感器，与超声前置放大器单端接口相连；</w:t>
            </w:r>
          </w:p>
        </w:tc>
      </w:tr>
      <w:tr w14:paraId="782A4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856" w:type="dxa"/>
            <w:tcBorders>
              <w:top w:val="nil"/>
              <w:left w:val="nil"/>
              <w:bottom w:val="nil"/>
              <w:right w:val="nil"/>
            </w:tcBorders>
            <w:shd w:val="clear" w:color="auto" w:fill="D8D8D8" w:themeFill="background1" w:themeFillShade="D9"/>
            <w:vAlign w:val="center"/>
          </w:tcPr>
          <w:p w14:paraId="10623442">
            <w:pPr>
              <w:pStyle w:val="13"/>
              <w:ind w:left="0" w:leftChars="0" w:firstLine="200" w:firstLineChars="100"/>
              <w:jc w:val="left"/>
              <w:rPr>
                <w:rFonts w:hint="eastAsia"/>
              </w:rPr>
            </w:pPr>
            <w:r>
              <w:rPr>
                <w:rFonts w:hint="eastAsia"/>
              </w:rPr>
              <w:t>2</w:t>
            </w:r>
          </w:p>
        </w:tc>
        <w:tc>
          <w:tcPr>
            <w:tcW w:w="7087" w:type="dxa"/>
            <w:tcBorders>
              <w:top w:val="nil"/>
              <w:left w:val="nil"/>
              <w:bottom w:val="nil"/>
              <w:right w:val="nil"/>
            </w:tcBorders>
            <w:vAlign w:val="center"/>
          </w:tcPr>
          <w:p w14:paraId="227B8858">
            <w:pPr>
              <w:ind w:left="0" w:leftChars="0"/>
              <w:rPr>
                <w:rFonts w:hint="eastAsia"/>
              </w:rPr>
            </w:pPr>
            <w:r>
              <w:rPr>
                <w:rFonts w:hint="eastAsia"/>
              </w:rPr>
              <w:t>超声传感器磁吸附固定装置，可直接吸附于变压器本体</w:t>
            </w:r>
          </w:p>
        </w:tc>
      </w:tr>
    </w:tbl>
    <w:p w14:paraId="09C84426">
      <w:pPr>
        <w:pStyle w:val="5"/>
        <w:ind w:left="993" w:hanging="426"/>
        <w:rPr>
          <w:rFonts w:hint="eastAsia"/>
        </w:rPr>
      </w:pPr>
      <w:bookmarkStart w:id="628" w:name="_Toc206488901"/>
      <w:bookmarkStart w:id="629" w:name="_Toc206489702"/>
      <w:bookmarkStart w:id="630" w:name="_Toc229306251"/>
      <w:bookmarkStart w:id="631" w:name="_Toc206055361"/>
      <w:r>
        <w:rPr>
          <w:rFonts w:hint="eastAsia"/>
        </w:rPr>
        <w:t>回路连接</w:t>
      </w:r>
      <w:bookmarkEnd w:id="628"/>
      <w:bookmarkEnd w:id="629"/>
      <w:bookmarkEnd w:id="630"/>
      <w:bookmarkEnd w:id="631"/>
    </w:p>
    <w:p w14:paraId="62EB27D1">
      <w:pPr>
        <w:spacing w:line="240" w:lineRule="auto"/>
        <w:ind w:left="1440"/>
        <w:jc w:val="center"/>
        <w:rPr>
          <w:rFonts w:hint="eastAsia"/>
        </w:rPr>
      </w:pPr>
      <w:r>
        <w:drawing>
          <wp:inline distT="0" distB="0" distL="0" distR="0">
            <wp:extent cx="4406900" cy="1270000"/>
            <wp:effectExtent l="0" t="0" r="0" b="6350"/>
            <wp:docPr id="279" name="图片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279"/>
                    <pic:cNvPicPr>
                      <a:picLocks noChangeAspect="1"/>
                    </pic:cNvPicPr>
                  </pic:nvPicPr>
                  <pic:blipFill>
                    <a:blip r:embed="rId139"/>
                    <a:stretch>
                      <a:fillRect/>
                    </a:stretch>
                  </pic:blipFill>
                  <pic:spPr>
                    <a:xfrm>
                      <a:off x="0" y="0"/>
                      <a:ext cx="4411622" cy="1271405"/>
                    </a:xfrm>
                    <a:prstGeom prst="rect">
                      <a:avLst/>
                    </a:prstGeom>
                  </pic:spPr>
                </pic:pic>
              </a:graphicData>
            </a:graphic>
          </wp:inline>
        </w:drawing>
      </w:r>
    </w:p>
    <w:p w14:paraId="726357BC">
      <w:pPr>
        <w:ind w:left="3720" w:leftChars="1550"/>
        <w:jc w:val="left"/>
        <w:rPr>
          <w:rFonts w:hint="eastAsia" w:asciiTheme="minorEastAsia" w:hAnsiTheme="minorEastAsia" w:cstheme="majorBidi"/>
          <w:b/>
          <w:sz w:val="21"/>
          <w:szCs w:val="21"/>
        </w:rPr>
      </w:pPr>
      <w:r>
        <w:rPr>
          <w:rFonts w:hint="eastAsia" w:asciiTheme="minorEastAsia" w:hAnsiTheme="minorEastAsia" w:cstheme="majorBidi"/>
          <w:b/>
          <w:sz w:val="21"/>
          <w:szCs w:val="21"/>
        </w:rPr>
        <w:t>图10-10  连接示意图</w:t>
      </w:r>
    </w:p>
    <w:p w14:paraId="6829CD31">
      <w:pPr>
        <w:pStyle w:val="4"/>
        <w:ind w:left="993" w:right="240" w:hanging="567"/>
        <w:rPr>
          <w:rFonts w:hint="eastAsia"/>
        </w:rPr>
      </w:pPr>
      <w:bookmarkStart w:id="632" w:name="_Toc229306252"/>
      <w:r>
        <w:rPr>
          <w:rFonts w:hint="eastAsia"/>
        </w:rPr>
        <w:t>电-声定位</w:t>
      </w:r>
      <w:bookmarkEnd w:id="632"/>
    </w:p>
    <w:p w14:paraId="26B1C16B">
      <w:pPr>
        <w:spacing w:line="500" w:lineRule="exact"/>
        <w:ind w:left="480" w:leftChars="200" w:firstLine="480" w:firstLineChars="200"/>
        <w:rPr>
          <w:rFonts w:hint="eastAsia"/>
        </w:rPr>
      </w:pPr>
      <w:r>
        <w:rPr>
          <w:rFonts w:hint="eastAsia"/>
        </w:rPr>
        <w:t>电-声定位检测方法的原理是利用电脉冲信号和超声信号之间的时间延时来定位。</w:t>
      </w:r>
    </w:p>
    <w:p w14:paraId="0C55FFF0">
      <w:pPr>
        <w:spacing w:line="240" w:lineRule="auto"/>
        <w:ind w:left="480" w:leftChars="200" w:firstLine="480" w:firstLineChars="200"/>
        <w:rPr>
          <w:rFonts w:hint="eastAsia"/>
        </w:rPr>
      </w:pPr>
      <w:r>
        <w:drawing>
          <wp:inline distT="0" distB="0" distL="0" distR="0">
            <wp:extent cx="2339975" cy="2860675"/>
            <wp:effectExtent l="0" t="0" r="3175" b="0"/>
            <wp:docPr id="272" name="图片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272"/>
                    <pic:cNvPicPr>
                      <a:picLocks noChangeAspect="1"/>
                    </pic:cNvPicPr>
                  </pic:nvPicPr>
                  <pic:blipFill>
                    <a:blip r:embed="rId140"/>
                    <a:stretch>
                      <a:fillRect/>
                    </a:stretch>
                  </pic:blipFill>
                  <pic:spPr>
                    <a:xfrm>
                      <a:off x="0" y="0"/>
                      <a:ext cx="2340000" cy="2861287"/>
                    </a:xfrm>
                    <a:prstGeom prst="rect">
                      <a:avLst/>
                    </a:prstGeom>
                  </pic:spPr>
                </pic:pic>
              </a:graphicData>
            </a:graphic>
          </wp:inline>
        </w:drawing>
      </w:r>
    </w:p>
    <w:p w14:paraId="5A485A66">
      <w:pPr>
        <w:ind w:left="1560" w:leftChars="650"/>
        <w:jc w:val="left"/>
        <w:rPr>
          <w:rFonts w:hint="eastAsia" w:asciiTheme="minorEastAsia" w:hAnsiTheme="minorEastAsia" w:cstheme="majorBidi"/>
          <w:b/>
          <w:sz w:val="21"/>
          <w:szCs w:val="21"/>
        </w:rPr>
      </w:pPr>
      <w:r>
        <w:rPr>
          <w:rFonts w:hint="eastAsia" w:asciiTheme="minorEastAsia" w:hAnsiTheme="minorEastAsia" w:cstheme="majorBidi"/>
          <w:b/>
          <w:sz w:val="21"/>
          <w:szCs w:val="21"/>
        </w:rPr>
        <w:t>图10-11电-声定位设置界面</w:t>
      </w:r>
    </w:p>
    <w:p w14:paraId="24C0EE72">
      <w:pPr>
        <w:spacing w:line="500" w:lineRule="exact"/>
        <w:ind w:left="480" w:leftChars="200" w:firstLine="480" w:firstLineChars="200"/>
        <w:rPr>
          <w:rFonts w:hint="eastAsia"/>
        </w:rPr>
      </w:pPr>
      <w:r>
        <w:rPr>
          <w:rFonts w:hint="eastAsia"/>
        </w:rPr>
        <w:t>假设选定CH1作为电信号通道(电信号通道可按需设定)，其他CH2、CH3、CH4通道作为声信号通道，将变压器看做一个长方体，以长方体某一个底部端点作为原点（0,0,0）建立三维坐标轴，在变压器的表面选取S1、S2、S3三个超声传感器的检测位置，并将S1、S2、S3三维坐标（x，y，z）以及其定位局放分析获取的时差手动添加至定位参数中；通过多次改变超声传感器的位置可以获取S4、S5...Sn的定位参数信息，只有当n≥4时，才能有效定位缺陷位置。</w:t>
      </w:r>
    </w:p>
    <w:p w14:paraId="18885AC4">
      <w:pPr>
        <w:ind w:left="1440"/>
        <w:rPr>
          <w:rFonts w:hint="eastAsia"/>
        </w:rPr>
      </w:pPr>
      <w:r>
        <w:drawing>
          <wp:inline distT="0" distB="0" distL="0" distR="0">
            <wp:extent cx="2339975" cy="1559560"/>
            <wp:effectExtent l="0" t="0" r="3175" b="2540"/>
            <wp:docPr id="19" name="图片 19" descr="C:\Users\Administrator\xwechat_files\wxid_f5y8kkln3kc222_6194\temp\RWTemp\2025-08\5f3f4f1df99bc3b4ecc477c52abaab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Users\Administrator\xwechat_files\wxid_f5y8kkln3kc222_6194\temp\RWTemp\2025-08\5f3f4f1df99bc3b4ecc477c52abaabb0.jpg"/>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a:xfrm>
                      <a:off x="0" y="0"/>
                      <a:ext cx="2340000" cy="1560000"/>
                    </a:xfrm>
                    <a:prstGeom prst="rect">
                      <a:avLst/>
                    </a:prstGeom>
                    <a:noFill/>
                    <a:ln>
                      <a:noFill/>
                    </a:ln>
                  </pic:spPr>
                </pic:pic>
              </a:graphicData>
            </a:graphic>
          </wp:inline>
        </w:drawing>
      </w:r>
    </w:p>
    <w:p w14:paraId="420ED264">
      <w:pPr>
        <w:ind w:left="1560" w:leftChars="650"/>
        <w:jc w:val="left"/>
        <w:rPr>
          <w:rFonts w:hint="eastAsia" w:asciiTheme="minorEastAsia" w:hAnsiTheme="minorEastAsia" w:cstheme="majorBidi"/>
          <w:b/>
          <w:sz w:val="21"/>
          <w:szCs w:val="21"/>
        </w:rPr>
      </w:pPr>
      <w:r>
        <w:rPr>
          <w:rFonts w:hint="eastAsia" w:asciiTheme="minorEastAsia" w:hAnsiTheme="minorEastAsia" w:cstheme="majorBidi"/>
          <w:b/>
          <w:sz w:val="21"/>
          <w:szCs w:val="21"/>
        </w:rPr>
        <w:t>图10-12定位坐标选取示意图</w:t>
      </w:r>
    </w:p>
    <w:p w14:paraId="4DAA2137">
      <w:pPr>
        <w:pStyle w:val="4"/>
        <w:ind w:left="993" w:right="240" w:hanging="567"/>
        <w:rPr>
          <w:rFonts w:hint="eastAsia"/>
        </w:rPr>
      </w:pPr>
      <w:bookmarkStart w:id="633" w:name="_Toc229306253"/>
      <w:r>
        <w:rPr>
          <w:rFonts w:hint="eastAsia"/>
        </w:rPr>
        <w:t>声-声定位</w:t>
      </w:r>
      <w:bookmarkEnd w:id="633"/>
    </w:p>
    <w:p w14:paraId="12C9217C">
      <w:pPr>
        <w:spacing w:line="500" w:lineRule="exact"/>
        <w:ind w:left="480" w:leftChars="200" w:firstLine="480" w:firstLineChars="200"/>
        <w:rPr>
          <w:rFonts w:hint="eastAsia"/>
        </w:rPr>
      </w:pPr>
      <w:r>
        <w:rPr>
          <w:rFonts w:hint="eastAsia"/>
        </w:rPr>
        <w:t>“声一声”定位法利用超声波信号到达多个超声传感器的时间差，经过各种计算方法，确定局部放电源的几何位置。</w:t>
      </w:r>
    </w:p>
    <w:p w14:paraId="4916581B">
      <w:pPr>
        <w:spacing w:before="163" w:beforeLines="50"/>
        <w:ind w:left="480" w:leftChars="200" w:firstLine="480" w:firstLineChars="200"/>
        <w:rPr>
          <w:rFonts w:hint="eastAsia"/>
        </w:rPr>
      </w:pPr>
      <w:r>
        <w:drawing>
          <wp:inline distT="0" distB="0" distL="0" distR="0">
            <wp:extent cx="2339975" cy="2853690"/>
            <wp:effectExtent l="0" t="0" r="3175" b="3810"/>
            <wp:docPr id="274" name="图片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274"/>
                    <pic:cNvPicPr>
                      <a:picLocks noChangeAspect="1"/>
                    </pic:cNvPicPr>
                  </pic:nvPicPr>
                  <pic:blipFill>
                    <a:blip r:embed="rId142"/>
                    <a:stretch>
                      <a:fillRect/>
                    </a:stretch>
                  </pic:blipFill>
                  <pic:spPr>
                    <a:xfrm>
                      <a:off x="0" y="0"/>
                      <a:ext cx="2340000" cy="2854222"/>
                    </a:xfrm>
                    <a:prstGeom prst="rect">
                      <a:avLst/>
                    </a:prstGeom>
                  </pic:spPr>
                </pic:pic>
              </a:graphicData>
            </a:graphic>
          </wp:inline>
        </w:drawing>
      </w:r>
    </w:p>
    <w:p w14:paraId="793ED747">
      <w:pPr>
        <w:ind w:left="1560" w:leftChars="650"/>
        <w:jc w:val="left"/>
        <w:rPr>
          <w:rFonts w:hint="eastAsia" w:asciiTheme="minorEastAsia" w:hAnsiTheme="minorEastAsia" w:cstheme="majorBidi"/>
          <w:b/>
          <w:sz w:val="21"/>
          <w:szCs w:val="21"/>
        </w:rPr>
      </w:pPr>
      <w:r>
        <w:rPr>
          <w:rFonts w:hint="eastAsia" w:asciiTheme="minorEastAsia" w:hAnsiTheme="minorEastAsia" w:cstheme="majorBidi"/>
          <w:b/>
          <w:sz w:val="21"/>
          <w:szCs w:val="21"/>
        </w:rPr>
        <w:t>图10-13声-声定位设置界面</w:t>
      </w:r>
    </w:p>
    <w:p w14:paraId="7AD5A5F7">
      <w:pPr>
        <w:spacing w:line="500" w:lineRule="exact"/>
        <w:ind w:left="480" w:leftChars="200" w:firstLine="480" w:firstLineChars="200"/>
        <w:rPr>
          <w:rFonts w:hint="eastAsia" w:ascii="宋体" w:hAnsi="宋体"/>
        </w:rPr>
      </w:pPr>
      <w:r>
        <w:rPr>
          <w:rFonts w:hint="eastAsia"/>
        </w:rPr>
        <w:t>选择任一路贴在</w:t>
      </w:r>
      <w:r>
        <w:fldChar w:fldCharType="begin"/>
      </w:r>
      <w:r>
        <w:instrText xml:space="preserve"> HYPERLINK "https://zhida.zhihu.com/search?content_id=225886509&amp;content_type=Article&amp;match_order=1&amp;q=%E5%8F%98%E5%8E%8B%E5%99%A8&amp;zd_token=eyJhbGciOiJIUzI1NiIsInR5cCI6IkpXVCJ9.eyJpc3MiOiJ6aGlkYV9zZXJ2ZXIiLCJleHAiOjE3NTU0ODUyOTQsInEiOiLlj5jljovlmagiLCJ6aGlkYV9zb3VyY2UiOiJlbnRpdHkiLCJjb250ZW50X2lkIjoyMjU4ODY1MDksImNvbnRlbnRfdHlwZSI6IkFydGljbGUiLCJtYXRjaF9vcmRlciI6MSwiemRfdG9rZW4iOm51bGx9.FniZSgXsshB_JeCct5-z-hYri-uAPUf3vI9H5w5qHIo&amp;zhida_source=entity" \t "_blank" </w:instrText>
      </w:r>
      <w:r>
        <w:fldChar w:fldCharType="separate"/>
      </w:r>
      <w:r>
        <w:rPr>
          <w:rFonts w:hint="eastAsia"/>
        </w:rPr>
        <w:t>变压器</w:t>
      </w:r>
      <w:r>
        <w:rPr>
          <w:rFonts w:hint="eastAsia"/>
        </w:rPr>
        <w:fldChar w:fldCharType="end"/>
      </w:r>
      <w:r>
        <w:rPr>
          <w:rFonts w:hint="eastAsia"/>
        </w:rPr>
        <w:t>箱体上的传感器作为基准参考，然后检测放</w:t>
      </w:r>
      <w:r>
        <w:fldChar w:fldCharType="begin"/>
      </w:r>
      <w:r>
        <w:instrText xml:space="preserve"> HYPERLINK "https://zhida.zhihu.com/search?content_id=225886509&amp;content_type=Article&amp;match_order=1&amp;q=%E7%94%B5%E4%BF%A1%E5%8F%B7&amp;zd_token=eyJhbGciOiJIUzI1NiIsInR5cCI6IkpXVCJ9.eyJpc3MiOiJ6aGlkYV9zZXJ2ZXIiLCJleHAiOjE3NTU0ODUyOTQsInEiOiLnlLXkv6Hlj7ciLCJ6aGlkYV9zb3VyY2UiOiJlbnRpdHkiLCJjb250ZW50X2lkIjoyMjU4ODY1MDksImNvbnRlbnRfdHlwZSI6IkFydGljbGUiLCJtYXRjaF9vcmRlciI6MSwiemRfdG9rZW4iOm51bGx9.t74dbsQObPngJUi8-ARgqzo6KIt0UudQt9LAaN-Ts70&amp;zhida_source=entity" \t "_blank" </w:instrText>
      </w:r>
      <w:r>
        <w:fldChar w:fldCharType="separate"/>
      </w:r>
      <w:r>
        <w:rPr>
          <w:rFonts w:hint="eastAsia"/>
        </w:rPr>
        <w:t>电信号</w:t>
      </w:r>
      <w:r>
        <w:rPr>
          <w:rFonts w:hint="eastAsia"/>
        </w:rPr>
        <w:fldChar w:fldCharType="end"/>
      </w:r>
      <w:r>
        <w:rPr>
          <w:rFonts w:hint="eastAsia"/>
        </w:rPr>
        <w:t>传播到其他传感器与基准参点之间的相对延时时差来计算放电的位置。</w:t>
      </w:r>
      <w:r>
        <w:rPr>
          <w:rFonts w:hint="eastAsia" w:ascii="宋体" w:hAnsi="宋体"/>
        </w:rPr>
        <w:t>定位方法、传感器布局方式和电</w:t>
      </w:r>
      <w:r>
        <w:rPr>
          <w:rFonts w:ascii="宋体" w:hAnsi="宋体"/>
        </w:rPr>
        <w:t>-</w:t>
      </w:r>
      <w:r>
        <w:rPr>
          <w:rFonts w:hint="eastAsia" w:ascii="宋体" w:hAnsi="宋体"/>
        </w:rPr>
        <w:t>声定位方法基本相同。</w:t>
      </w:r>
      <w:r>
        <w:rPr>
          <w:rFonts w:ascii="宋体" w:hAnsi="宋体"/>
        </w:rPr>
        <w:br w:type="page"/>
      </w:r>
    </w:p>
    <w:p w14:paraId="714CF993">
      <w:pPr>
        <w:pStyle w:val="2"/>
        <w:rPr>
          <w:rFonts w:ascii="Times New Roman" w:hAnsi="Times New Roman" w:cs="Times New Roman"/>
        </w:rPr>
      </w:pPr>
      <w:bookmarkStart w:id="634" w:name="_Toc229306254"/>
      <w:r>
        <w:rPr>
          <w:rFonts w:hint="eastAsia"/>
        </w:rPr>
        <w:t>局部放电测量理论</w:t>
      </w:r>
      <w:bookmarkEnd w:id="598"/>
      <w:bookmarkEnd w:id="599"/>
      <w:bookmarkEnd w:id="600"/>
      <w:bookmarkEnd w:id="634"/>
    </w:p>
    <w:p w14:paraId="310F7E8E">
      <w:pPr>
        <w:spacing w:line="500" w:lineRule="exact"/>
        <w:ind w:left="480" w:leftChars="200" w:firstLine="480" w:firstLineChars="200"/>
        <w:rPr>
          <w:rFonts w:hint="eastAsia"/>
        </w:rPr>
      </w:pPr>
      <w:r>
        <w:rPr>
          <w:rFonts w:hint="eastAsia"/>
        </w:rPr>
        <w:t>局部放电（</w:t>
      </w:r>
      <w:r>
        <w:t>PD）通常被称为两个电极之间仅部分桥接，即在绝缘部分中断的情况下：局部放电可以直接在其中一个电极处产生，也可以在电介质材料内部的空腔中没有电极的情况下发生。</w:t>
      </w:r>
    </w:p>
    <w:p w14:paraId="3A76D4B2">
      <w:pPr>
        <w:ind w:left="0" w:leftChars="0"/>
        <w:jc w:val="center"/>
        <w:rPr>
          <w:rFonts w:hint="eastAsia"/>
        </w:rPr>
      </w:pPr>
      <w:r>
        <w:drawing>
          <wp:inline distT="0" distB="0" distL="0" distR="0">
            <wp:extent cx="3551555" cy="246316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43">
                      <a:extLst>
                        <a:ext uri="{28A0092B-C50C-407E-A947-70E740481C1C}">
                          <a14:useLocalDpi xmlns:a14="http://schemas.microsoft.com/office/drawing/2010/main" val="0"/>
                        </a:ext>
                      </a:extLst>
                    </a:blip>
                    <a:stretch>
                      <a:fillRect/>
                    </a:stretch>
                  </pic:blipFill>
                  <pic:spPr>
                    <a:xfrm>
                      <a:off x="0" y="0"/>
                      <a:ext cx="3565614" cy="2472704"/>
                    </a:xfrm>
                    <a:prstGeom prst="rect">
                      <a:avLst/>
                    </a:prstGeom>
                  </pic:spPr>
                </pic:pic>
              </a:graphicData>
            </a:graphic>
          </wp:inline>
        </w:drawing>
      </w:r>
    </w:p>
    <w:p w14:paraId="7BCA7299">
      <w:pPr>
        <w:spacing w:line="500" w:lineRule="exact"/>
        <w:ind w:left="480" w:leftChars="200"/>
        <w:rPr>
          <w:rFonts w:hint="eastAsia"/>
          <w:sz w:val="21"/>
          <w:szCs w:val="21"/>
        </w:rPr>
      </w:pPr>
      <w:r>
        <w:rPr>
          <w:b/>
          <w:sz w:val="21"/>
          <w:szCs w:val="21"/>
        </w:rPr>
        <w:t>局部放电现象：a）电晕放电</w:t>
      </w:r>
      <w:r>
        <w:rPr>
          <w:rFonts w:hint="eastAsia"/>
          <w:b/>
          <w:sz w:val="21"/>
          <w:szCs w:val="21"/>
        </w:rPr>
        <w:t xml:space="preserve"> </w:t>
      </w:r>
      <w:r>
        <w:rPr>
          <w:b/>
          <w:sz w:val="21"/>
          <w:szCs w:val="21"/>
        </w:rPr>
        <w:t xml:space="preserve"> b）表面放电</w:t>
      </w:r>
      <w:r>
        <w:rPr>
          <w:rFonts w:hint="eastAsia"/>
          <w:b/>
          <w:sz w:val="21"/>
          <w:szCs w:val="21"/>
        </w:rPr>
        <w:t xml:space="preserve"> </w:t>
      </w:r>
      <w:r>
        <w:rPr>
          <w:b/>
          <w:sz w:val="21"/>
          <w:szCs w:val="21"/>
        </w:rPr>
        <w:t xml:space="preserve"> c）层压材料放电 d）空腔放电</w:t>
      </w:r>
      <w:r>
        <w:rPr>
          <w:rFonts w:hint="eastAsia"/>
          <w:b/>
          <w:sz w:val="21"/>
          <w:szCs w:val="21"/>
        </w:rPr>
        <w:t xml:space="preserve"> </w:t>
      </w:r>
      <w:r>
        <w:rPr>
          <w:b/>
          <w:sz w:val="21"/>
          <w:szCs w:val="21"/>
        </w:rPr>
        <w:t xml:space="preserve"> e）电树局部放电</w:t>
      </w:r>
      <w:r>
        <w:rPr>
          <w:sz w:val="21"/>
          <w:szCs w:val="21"/>
        </w:rPr>
        <w:t>。</w:t>
      </w:r>
    </w:p>
    <w:p w14:paraId="209B51CB">
      <w:pPr>
        <w:spacing w:line="500" w:lineRule="exact"/>
        <w:ind w:left="480" w:leftChars="200" w:firstLine="480" w:firstLineChars="200"/>
        <w:rPr>
          <w:rFonts w:hint="eastAsia"/>
        </w:rPr>
      </w:pPr>
      <w:r>
        <w:rPr>
          <w:rFonts w:hint="eastAsia"/>
        </w:rPr>
        <w:t>电晕或气体放电（</w:t>
      </w:r>
      <w:r>
        <w:t>a）发生在与空气、气体绝缘装置或液体绝缘体中的高压或地电位相连的锐边或细导体上。</w:t>
      </w:r>
    </w:p>
    <w:p w14:paraId="019D961E">
      <w:pPr>
        <w:spacing w:line="500" w:lineRule="exact"/>
        <w:ind w:left="480" w:leftChars="200" w:firstLine="480" w:firstLineChars="200"/>
        <w:rPr>
          <w:rFonts w:hint="eastAsia"/>
        </w:rPr>
      </w:pPr>
      <w:r>
        <w:t>表面放电（b）和层压材料中的局部放电（</w:t>
      </w:r>
      <w:r>
        <w:rPr>
          <w:rFonts w:hint="eastAsia"/>
        </w:rPr>
        <w:t>c</w:t>
      </w:r>
      <w:r>
        <w:t>）发生在不同绝缘材料之间的界面，例如气体/固体界面。</w:t>
      </w:r>
    </w:p>
    <w:p w14:paraId="1594A750">
      <w:pPr>
        <w:spacing w:line="500" w:lineRule="exact"/>
        <w:ind w:left="480" w:leftChars="200" w:firstLine="480" w:firstLineChars="200"/>
        <w:rPr>
          <w:rFonts w:hint="eastAsia"/>
        </w:rPr>
      </w:pPr>
      <w:r>
        <w:t>在小型充气空腔（空隙）中，局部放电发生在固体和液体绝缘（d）中。</w:t>
      </w:r>
    </w:p>
    <w:p w14:paraId="02E35433">
      <w:pPr>
        <w:spacing w:line="500" w:lineRule="exact"/>
        <w:ind w:left="480" w:leftChars="200" w:firstLine="480" w:firstLineChars="200"/>
        <w:rPr>
          <w:rFonts w:hint="eastAsia"/>
        </w:rPr>
      </w:pPr>
      <w:r>
        <w:t>在固体绝缘中，连续局部放电通过形成树状通道（e）部分破坏绝缘材料的结构。</w:t>
      </w:r>
    </w:p>
    <w:p w14:paraId="6621E6FA">
      <w:pPr>
        <w:spacing w:line="500" w:lineRule="exact"/>
        <w:ind w:left="480" w:leftChars="200" w:firstLine="480" w:firstLineChars="200"/>
        <w:rPr>
          <w:rFonts w:hint="eastAsia"/>
        </w:rPr>
      </w:pPr>
      <w:r>
        <w:t>内部和外部PD之间经常有区别。外部放电是指发生在高压设备外部的过程（例如配件、馈线或应力控制电极上），而内部放电是在封闭系统内发生的</w:t>
      </w:r>
      <w:r>
        <w:rPr>
          <w:rFonts w:hint="eastAsia"/>
        </w:rPr>
        <w:t>过程。外部放电通常可以与试验对象内部的局部放电（内部放电）明显区分。</w:t>
      </w:r>
    </w:p>
    <w:p w14:paraId="3DA70117">
      <w:pPr>
        <w:pStyle w:val="4"/>
        <w:ind w:left="993" w:right="240" w:hanging="567"/>
        <w:rPr>
          <w:rFonts w:hint="eastAsia"/>
        </w:rPr>
      </w:pPr>
      <w:bookmarkStart w:id="635" w:name="_Toc162513465"/>
      <w:bookmarkStart w:id="636" w:name="_Toc229306255"/>
      <w:bookmarkStart w:id="637" w:name="_Toc67033655"/>
      <w:bookmarkStart w:id="638" w:name="_Toc174460854"/>
      <w:r>
        <w:rPr>
          <w:rFonts w:hint="eastAsia"/>
        </w:rPr>
        <w:t>局部放电产生机理</w:t>
      </w:r>
      <w:bookmarkEnd w:id="635"/>
      <w:bookmarkEnd w:id="636"/>
      <w:bookmarkEnd w:id="637"/>
      <w:bookmarkEnd w:id="638"/>
    </w:p>
    <w:p w14:paraId="4AE1B69B">
      <w:pPr>
        <w:spacing w:line="500" w:lineRule="exact"/>
        <w:ind w:left="480" w:leftChars="200" w:firstLine="480" w:firstLineChars="200"/>
        <w:rPr>
          <w:rFonts w:hint="eastAsia"/>
        </w:rPr>
      </w:pPr>
      <w:r>
        <w:rPr>
          <w:rFonts w:hint="eastAsia"/>
        </w:rPr>
        <w:t>在设备中，绝缘体各区域承受的电场一般是不均匀的，而且电介质也是不均匀的，有的是由不同材料组成的复合绝缘体，如气体固体复</w:t>
      </w:r>
      <w:r>
        <w:t>合绝缘、液体固体复合绝缘以及固体</w:t>
      </w:r>
      <w:r>
        <w:rPr>
          <w:rFonts w:hint="eastAsia"/>
        </w:rPr>
        <w:t>与固体复合绝缘等。有的虽然是单一</w:t>
      </w:r>
      <w:r>
        <w:t>的材料，但在制造或运行过程中会残留</w:t>
      </w:r>
      <w:r>
        <w:rPr>
          <w:rFonts w:hint="eastAsia"/>
        </w:rPr>
        <w:t>一</w:t>
      </w:r>
      <w:r>
        <w:t>些气泡或其他杂</w:t>
      </w:r>
      <w:r>
        <w:rPr>
          <w:rFonts w:hint="eastAsia"/>
        </w:rPr>
        <w:t>质，于是在绝缘体内部或表面就会出现某些区域电场强度高于平均电场强度，某些区域的击穿场强低于平均击穿场强，因此在某些区域会首先发生放电，而其他区域仍然保持绝缘的特性，这就形成了局部放电。</w:t>
      </w:r>
    </w:p>
    <w:p w14:paraId="50273DB0">
      <w:pPr>
        <w:spacing w:line="500" w:lineRule="exact"/>
        <w:ind w:left="480" w:leftChars="200" w:firstLine="480" w:firstLineChars="200"/>
        <w:rPr>
          <w:rFonts w:hint="eastAsia"/>
        </w:rPr>
      </w:pPr>
      <w:r>
        <w:rPr>
          <w:rFonts w:hint="eastAsia"/>
        </w:rPr>
        <w:t>绝缘中存在气隙或气泡是最为常见的一种局部放电原因，</w:t>
      </w:r>
      <w:r>
        <w:t xml:space="preserve"> 其机理通常用三电容</w:t>
      </w:r>
      <w:r>
        <w:rPr>
          <w:rFonts w:hint="eastAsia"/>
        </w:rPr>
        <w:t>模型来解释，如</w:t>
      </w:r>
      <w:r>
        <w:fldChar w:fldCharType="begin"/>
      </w:r>
      <w:r>
        <w:instrText xml:space="preserve"> </w:instrText>
      </w:r>
      <w:r>
        <w:rPr>
          <w:rFonts w:hint="eastAsia"/>
        </w:rPr>
        <w:instrText xml:space="preserve">REF _Ref66881066 \h</w:instrText>
      </w:r>
      <w:r>
        <w:instrText xml:space="preserve">  \* MERGEFORMAT </w:instrText>
      </w:r>
      <w:r>
        <w:fldChar w:fldCharType="separate"/>
      </w:r>
      <w:r>
        <w:t>图 11</w:t>
      </w:r>
      <w:r>
        <w:noBreakHyphen/>
      </w:r>
      <w:r>
        <w:t>1</w:t>
      </w:r>
      <w:r>
        <w:fldChar w:fldCharType="end"/>
      </w:r>
      <w:r>
        <w:t>所示。</w:t>
      </w:r>
    </w:p>
    <w:p w14:paraId="0C765990">
      <w:pPr>
        <w:keepNext/>
        <w:ind w:left="0" w:leftChars="0"/>
        <w:jc w:val="center"/>
        <w:rPr>
          <w:rFonts w:hint="eastAsia"/>
        </w:rPr>
      </w:pPr>
      <w:r>
        <w:drawing>
          <wp:inline distT="0" distB="0" distL="0" distR="0">
            <wp:extent cx="3559175" cy="1562100"/>
            <wp:effectExtent l="0" t="0" r="3175" b="0"/>
            <wp:docPr id="217" name="图片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217"/>
                    <pic:cNvPicPr>
                      <a:picLocks noChangeAspect="1"/>
                    </pic:cNvPicPr>
                  </pic:nvPicPr>
                  <pic:blipFill>
                    <a:blip r:embed="rId144">
                      <a:extLst>
                        <a:ext uri="{28A0092B-C50C-407E-A947-70E740481C1C}">
                          <a14:useLocalDpi xmlns:a14="http://schemas.microsoft.com/office/drawing/2010/main" val="0"/>
                        </a:ext>
                      </a:extLst>
                    </a:blip>
                    <a:stretch>
                      <a:fillRect/>
                    </a:stretch>
                  </pic:blipFill>
                  <pic:spPr>
                    <a:xfrm>
                      <a:off x="0" y="0"/>
                      <a:ext cx="3569866" cy="1566971"/>
                    </a:xfrm>
                    <a:prstGeom prst="rect">
                      <a:avLst/>
                    </a:prstGeom>
                  </pic:spPr>
                </pic:pic>
              </a:graphicData>
            </a:graphic>
          </wp:inline>
        </w:drawing>
      </w:r>
    </w:p>
    <w:p w14:paraId="3356ADDF">
      <w:pPr>
        <w:spacing w:line="500" w:lineRule="exact"/>
        <w:ind w:left="0" w:leftChars="0"/>
        <w:jc w:val="center"/>
        <w:rPr>
          <w:rFonts w:hint="eastAsia" w:asciiTheme="minorEastAsia" w:hAnsiTheme="minorEastAsia" w:cstheme="majorBidi"/>
          <w:b/>
          <w:sz w:val="21"/>
          <w:szCs w:val="21"/>
        </w:rPr>
      </w:pPr>
      <w:bookmarkStart w:id="639" w:name="_Ref66881066"/>
      <w:r>
        <w:rPr>
          <w:rFonts w:asciiTheme="minorEastAsia" w:hAnsiTheme="minorEastAsia" w:cstheme="majorBidi"/>
          <w:b/>
          <w:sz w:val="21"/>
          <w:szCs w:val="21"/>
        </w:rPr>
        <w:t xml:space="preserve">图 </w:t>
      </w:r>
      <w:r>
        <w:rPr>
          <w:rFonts w:asciiTheme="minorEastAsia" w:hAnsiTheme="minorEastAsia" w:cstheme="majorBidi"/>
          <w:b/>
          <w:sz w:val="21"/>
          <w:szCs w:val="21"/>
        </w:rPr>
        <w:fldChar w:fldCharType="begin"/>
      </w:r>
      <w:r>
        <w:rPr>
          <w:rFonts w:asciiTheme="minorEastAsia" w:hAnsiTheme="minorEastAsia" w:cstheme="majorBidi"/>
          <w:b/>
          <w:sz w:val="21"/>
          <w:szCs w:val="21"/>
        </w:rPr>
        <w:instrText xml:space="preserve"> STYLEREF 1 \s </w:instrText>
      </w:r>
      <w:r>
        <w:rPr>
          <w:rFonts w:asciiTheme="minorEastAsia" w:hAnsiTheme="minorEastAsia" w:cstheme="majorBidi"/>
          <w:b/>
          <w:sz w:val="21"/>
          <w:szCs w:val="21"/>
        </w:rPr>
        <w:fldChar w:fldCharType="separate"/>
      </w:r>
      <w:r>
        <w:rPr>
          <w:rFonts w:asciiTheme="minorEastAsia" w:hAnsiTheme="minorEastAsia" w:cstheme="majorBidi"/>
          <w:b/>
          <w:sz w:val="21"/>
          <w:szCs w:val="21"/>
        </w:rPr>
        <w:t>11</w:t>
      </w:r>
      <w:r>
        <w:rPr>
          <w:rFonts w:asciiTheme="minorEastAsia" w:hAnsiTheme="minorEastAsia" w:cstheme="majorBidi"/>
          <w:b/>
          <w:sz w:val="21"/>
          <w:szCs w:val="21"/>
        </w:rPr>
        <w:fldChar w:fldCharType="end"/>
      </w:r>
      <w:r>
        <w:rPr>
          <w:rFonts w:asciiTheme="minorEastAsia" w:hAnsiTheme="minorEastAsia" w:cstheme="majorBidi"/>
          <w:b/>
          <w:sz w:val="21"/>
          <w:szCs w:val="21"/>
        </w:rPr>
        <w:noBreakHyphen/>
      </w:r>
      <w:r>
        <w:rPr>
          <w:rFonts w:asciiTheme="minorEastAsia" w:hAnsiTheme="minorEastAsia" w:cstheme="majorBidi"/>
          <w:b/>
          <w:sz w:val="21"/>
          <w:szCs w:val="21"/>
        </w:rPr>
        <w:fldChar w:fldCharType="begin"/>
      </w:r>
      <w:r>
        <w:rPr>
          <w:rFonts w:asciiTheme="minorEastAsia" w:hAnsiTheme="minorEastAsia" w:cstheme="majorBidi"/>
          <w:b/>
          <w:sz w:val="21"/>
          <w:szCs w:val="21"/>
        </w:rPr>
        <w:instrText xml:space="preserve"> SEQ 图 \* ARABIC \s 1 </w:instrText>
      </w:r>
      <w:r>
        <w:rPr>
          <w:rFonts w:asciiTheme="minorEastAsia" w:hAnsiTheme="minorEastAsia" w:cstheme="majorBidi"/>
          <w:b/>
          <w:sz w:val="21"/>
          <w:szCs w:val="21"/>
        </w:rPr>
        <w:fldChar w:fldCharType="separate"/>
      </w:r>
      <w:r>
        <w:rPr>
          <w:rFonts w:asciiTheme="minorEastAsia" w:hAnsiTheme="minorEastAsia" w:cstheme="majorBidi"/>
          <w:b/>
          <w:sz w:val="21"/>
          <w:szCs w:val="21"/>
        </w:rPr>
        <w:t>1</w:t>
      </w:r>
      <w:r>
        <w:rPr>
          <w:rFonts w:asciiTheme="minorEastAsia" w:hAnsiTheme="minorEastAsia" w:cstheme="majorBidi"/>
          <w:b/>
          <w:sz w:val="21"/>
          <w:szCs w:val="21"/>
        </w:rPr>
        <w:fldChar w:fldCharType="end"/>
      </w:r>
      <w:bookmarkEnd w:id="639"/>
      <w:r>
        <w:rPr>
          <w:rFonts w:asciiTheme="minorEastAsia" w:hAnsiTheme="minorEastAsia" w:cstheme="majorBidi"/>
          <w:b/>
          <w:sz w:val="21"/>
          <w:szCs w:val="21"/>
        </w:rPr>
        <w:t xml:space="preserve"> </w:t>
      </w:r>
      <w:r>
        <w:rPr>
          <w:rFonts w:hint="eastAsia" w:asciiTheme="minorEastAsia" w:hAnsiTheme="minorEastAsia" w:cstheme="majorBidi"/>
          <w:b/>
          <w:sz w:val="21"/>
          <w:szCs w:val="21"/>
        </w:rPr>
        <w:t xml:space="preserve">固体介质内部气隙放电的三电容模型 </w:t>
      </w:r>
    </w:p>
    <w:p w14:paraId="1F592592">
      <w:pPr>
        <w:spacing w:line="500" w:lineRule="exact"/>
        <w:ind w:left="480" w:leftChars="200"/>
        <w:rPr>
          <w:rFonts w:hint="eastAsia"/>
          <w:b/>
        </w:rPr>
      </w:pPr>
      <w:r>
        <w:rPr>
          <w:rFonts w:hint="eastAsia"/>
          <w:b/>
        </w:rPr>
        <w:t>a</w:t>
      </w:r>
      <w:r>
        <w:rPr>
          <w:b/>
        </w:rPr>
        <w:t>)</w:t>
      </w:r>
      <w:r>
        <w:rPr>
          <w:rFonts w:hint="eastAsia"/>
          <w:b/>
        </w:rPr>
        <w:t>通过气孔的介质剖面           b</w:t>
      </w:r>
      <w:r>
        <w:rPr>
          <w:b/>
        </w:rPr>
        <w:t>)</w:t>
      </w:r>
      <w:r>
        <w:rPr>
          <w:rFonts w:hint="eastAsia"/>
          <w:b/>
        </w:rPr>
        <w:t>等效电路</w:t>
      </w:r>
    </w:p>
    <w:p w14:paraId="3A03188C">
      <w:pPr>
        <w:spacing w:line="500" w:lineRule="exact"/>
        <w:ind w:left="480" w:leftChars="200"/>
        <w:rPr>
          <w:rFonts w:hint="eastAsia"/>
          <w:b/>
        </w:rPr>
      </w:pPr>
      <w:r>
        <w:rPr>
          <w:rFonts w:hint="eastAsia"/>
          <w:b/>
        </w:rPr>
        <w:t>Cg—气隙的电容；Cb—Cb</w:t>
      </w:r>
      <w:r>
        <w:rPr>
          <w:b/>
        </w:rPr>
        <w:t>1</w:t>
      </w:r>
      <w:r>
        <w:rPr>
          <w:rFonts w:hint="eastAsia"/>
          <w:b/>
        </w:rPr>
        <w:t>和Cb</w:t>
      </w:r>
      <w:r>
        <w:rPr>
          <w:b/>
        </w:rPr>
        <w:t>2</w:t>
      </w:r>
      <w:r>
        <w:rPr>
          <w:rFonts w:hint="eastAsia"/>
          <w:b/>
        </w:rPr>
        <w:t>的串联代表与Cg串联部分的介质的电容；Ca—其余部分绝缘的电容；</w:t>
      </w:r>
    </w:p>
    <w:p w14:paraId="23D189C7">
      <w:pPr>
        <w:spacing w:line="500" w:lineRule="exact"/>
        <w:ind w:left="480" w:leftChars="200" w:firstLine="480" w:firstLineChars="200"/>
        <w:rPr>
          <w:rFonts w:hint="eastAsia"/>
        </w:rPr>
      </w:pPr>
      <w:r>
        <w:rPr>
          <w:rFonts w:hint="eastAsia"/>
        </w:rPr>
        <w:t>若在电极上加交流电压</w:t>
      </w:r>
      <w:r>
        <w:t>U</w:t>
      </w:r>
      <w:r>
        <w:rPr>
          <w:rFonts w:hint="eastAsia"/>
        </w:rPr>
        <w:t>t</w:t>
      </w:r>
      <w:r>
        <w:t>，则出现在Cg上的电压为Ug</w:t>
      </w:r>
      <w:r>
        <w:rPr>
          <w:rFonts w:hint="eastAsia"/>
        </w:rPr>
        <w:t>，</w:t>
      </w:r>
      <w:r>
        <w:t>即</w:t>
      </w:r>
    </w:p>
    <w:p w14:paraId="389F65BE">
      <w:pPr>
        <w:ind w:left="480" w:leftChars="200"/>
        <w:rPr>
          <w:rFonts w:hint="eastAsia"/>
        </w:rPr>
      </w:pPr>
      <m:oMathPara>
        <m:oMath>
          <m:sSub>
            <m:sSubPr>
              <m:ctrlPr>
                <w:rPr>
                  <w:rFonts w:ascii="Cambria Math" w:hAnsi="Cambria Math"/>
                  <w:i/>
                </w:rPr>
              </m:ctrlPr>
            </m:sSubPr>
            <m:e>
              <m:r>
                <m:rPr/>
                <w:rPr>
                  <w:rFonts w:ascii="Cambria Math" w:hAnsi="Cambria Math"/>
                </w:rPr>
                <m:t>U</m:t>
              </m:r>
              <m:ctrlPr>
                <w:rPr>
                  <w:rFonts w:ascii="Cambria Math" w:hAnsi="Cambria Math"/>
                  <w:i/>
                </w:rPr>
              </m:ctrlPr>
            </m:e>
            <m:sub>
              <m:r>
                <m:rPr/>
                <w:rPr>
                  <w:rFonts w:ascii="Cambria Math" w:hAnsi="Cambria Math"/>
                </w:rPr>
                <m:t>g</m:t>
              </m:r>
              <m:ctrlPr>
                <w:rPr>
                  <w:rFonts w:ascii="Cambria Math" w:hAnsi="Cambria Math"/>
                  <w:i/>
                </w:rPr>
              </m:ctrlPr>
            </m:sub>
          </m:sSub>
          <m:r>
            <m:rPr/>
            <w:rPr>
              <w:rFonts w:ascii="Cambria Math" w:hAnsi="Cambria Math"/>
            </w:rPr>
            <m:t>=</m:t>
          </m:r>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b</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g</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b</m:t>
                      </m:r>
                      <m:ctrlPr>
                        <w:rPr>
                          <w:rFonts w:ascii="Cambria Math" w:hAnsi="Cambria Math"/>
                          <w:i/>
                        </w:rPr>
                      </m:ctrlPr>
                    </m:sub>
                  </m:sSub>
                  <m:ctrlPr>
                    <w:rPr>
                      <w:rFonts w:ascii="Cambria Math" w:hAnsi="Cambria Math"/>
                      <w:i/>
                    </w:rPr>
                  </m:ctrlPr>
                </m:den>
              </m:f>
              <m:ctrlPr>
                <w:rPr>
                  <w:rFonts w:ascii="Cambria Math" w:hAnsi="Cambria Math"/>
                  <w:i/>
                </w:rPr>
              </m:ctrlPr>
            </m:e>
          </m:d>
          <m:sSub>
            <m:sSubPr>
              <m:ctrlPr>
                <w:rPr>
                  <w:rFonts w:ascii="Cambria Math" w:hAnsi="Cambria Math"/>
                  <w:i/>
                </w:rPr>
              </m:ctrlPr>
            </m:sSubPr>
            <m:e>
              <m:r>
                <m:rPr/>
                <w:rPr>
                  <w:rFonts w:ascii="Cambria Math" w:hAnsi="Cambria Math"/>
                </w:rPr>
                <m:t>U</m:t>
              </m:r>
              <m:ctrlPr>
                <w:rPr>
                  <w:rFonts w:ascii="Cambria Math" w:hAnsi="Cambria Math"/>
                  <w:i/>
                </w:rPr>
              </m:ctrlPr>
            </m:e>
            <m:sub>
              <m:r>
                <m:rPr/>
                <w:rPr>
                  <w:rFonts w:ascii="Cambria Math" w:hAnsi="Cambria Math"/>
                </w:rPr>
                <m:t>t</m:t>
              </m:r>
              <m:ctrlPr>
                <w:rPr>
                  <w:rFonts w:ascii="Cambria Math" w:hAnsi="Cambria Math"/>
                  <w:i/>
                </w:rPr>
              </m:ctrlPr>
            </m:sub>
          </m:sSub>
          <m:r>
            <m:rPr/>
            <w:rPr>
              <w:rFonts w:ascii="Cambria Math" w:hAnsi="Cambria Math"/>
            </w:rPr>
            <m:t>=</m:t>
          </m:r>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b</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g</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b</m:t>
                      </m:r>
                      <m:ctrlPr>
                        <w:rPr>
                          <w:rFonts w:ascii="Cambria Math" w:hAnsi="Cambria Math"/>
                          <w:i/>
                        </w:rPr>
                      </m:ctrlPr>
                    </m:sub>
                  </m:sSub>
                  <m:ctrlPr>
                    <w:rPr>
                      <w:rFonts w:ascii="Cambria Math" w:hAnsi="Cambria Math"/>
                      <w:i/>
                    </w:rPr>
                  </m:ctrlPr>
                </m:den>
              </m:f>
              <m:ctrlPr>
                <w:rPr>
                  <w:rFonts w:ascii="Cambria Math" w:hAnsi="Cambria Math"/>
                  <w:i/>
                </w:rPr>
              </m:ctrlPr>
            </m:e>
          </m:d>
          <m:sSub>
            <m:sSubPr>
              <m:ctrlPr>
                <w:rPr>
                  <w:rFonts w:ascii="Cambria Math" w:hAnsi="Cambria Math"/>
                  <w:i/>
                </w:rPr>
              </m:ctrlPr>
            </m:sSubPr>
            <m:e>
              <m:r>
                <m:rPr/>
                <w:rPr>
                  <w:rFonts w:ascii="Cambria Math" w:hAnsi="Cambria Math"/>
                </w:rPr>
                <m:t>U</m:t>
              </m:r>
              <m:ctrlPr>
                <w:rPr>
                  <w:rFonts w:ascii="Cambria Math" w:hAnsi="Cambria Math"/>
                  <w:i/>
                </w:rPr>
              </m:ctrlPr>
            </m:e>
            <m:sub>
              <m:r>
                <m:rPr/>
                <w:rPr>
                  <w:rFonts w:ascii="Cambria Math" w:hAnsi="Cambria Math"/>
                </w:rPr>
                <m:t>max</m:t>
              </m:r>
              <m:ctrlPr>
                <w:rPr>
                  <w:rFonts w:ascii="Cambria Math" w:hAnsi="Cambria Math"/>
                  <w:i/>
                </w:rPr>
              </m:ctrlPr>
            </m:sub>
          </m:sSub>
          <m:r>
            <m:rPr/>
            <w:rPr>
              <w:rFonts w:ascii="Cambria Math" w:hAnsi="Cambria Math"/>
            </w:rPr>
            <m:t>sinωt</m:t>
          </m:r>
        </m:oMath>
      </m:oMathPara>
    </w:p>
    <w:p w14:paraId="560F0AAE">
      <w:pPr>
        <w:spacing w:line="500" w:lineRule="exact"/>
        <w:ind w:left="480" w:leftChars="200" w:firstLine="480" w:firstLineChars="200"/>
        <w:rPr>
          <w:rFonts w:hint="eastAsia"/>
        </w:rPr>
      </w:pPr>
      <w:r>
        <w:rPr>
          <w:rFonts w:hint="eastAsia"/>
        </w:rPr>
        <w:t>因气隙很小，</w:t>
      </w:r>
      <w:r>
        <w:t>Cg比Cb大很多，故Ug比Ut小很多。局部放电时，气隙中的电压和电</w:t>
      </w:r>
      <w:r>
        <w:rPr>
          <w:rFonts w:hint="eastAsia"/>
        </w:rPr>
        <w:t>流变化如</w:t>
      </w:r>
      <w:r>
        <w:fldChar w:fldCharType="begin"/>
      </w:r>
      <w:r>
        <w:instrText xml:space="preserve"> </w:instrText>
      </w:r>
      <w:r>
        <w:rPr>
          <w:rFonts w:hint="eastAsia"/>
        </w:rPr>
        <w:instrText xml:space="preserve">REF _Ref66881087 \h</w:instrText>
      </w:r>
      <w:r>
        <w:instrText xml:space="preserve">  \* MERGEFORMAT </w:instrText>
      </w:r>
      <w:r>
        <w:fldChar w:fldCharType="separate"/>
      </w:r>
      <w:r>
        <w:t>图 11</w:t>
      </w:r>
      <w:r>
        <w:noBreakHyphen/>
      </w:r>
      <w:r>
        <w:t>2</w:t>
      </w:r>
      <w:r>
        <w:fldChar w:fldCharType="end"/>
      </w:r>
      <w:r>
        <w:t>所示。</w:t>
      </w:r>
    </w:p>
    <w:p w14:paraId="1A199B31">
      <w:pPr>
        <w:spacing w:line="500" w:lineRule="exact"/>
        <w:ind w:left="480" w:leftChars="200" w:firstLine="480" w:firstLineChars="200"/>
        <w:rPr>
          <w:rFonts w:hint="eastAsia"/>
        </w:rPr>
      </w:pPr>
      <w:r>
        <w:t>U</w:t>
      </w:r>
      <w:r>
        <w:rPr>
          <w:rFonts w:hint="eastAsia"/>
        </w:rPr>
        <w:t>g</w:t>
      </w:r>
      <w:r>
        <w:t>随Ut升高，当Ut上升到U</w:t>
      </w:r>
      <w:r>
        <w:rPr>
          <w:rFonts w:hint="eastAsia"/>
        </w:rPr>
        <w:t>s</w:t>
      </w:r>
      <w:r>
        <w:t>(起始放电电压)，U</w:t>
      </w:r>
      <w:r>
        <w:rPr>
          <w:rFonts w:hint="eastAsia"/>
        </w:rPr>
        <w:t>g</w:t>
      </w:r>
      <w:r>
        <w:t>达到Cg的放电电压U</w:t>
      </w:r>
      <w:r>
        <w:rPr>
          <w:rFonts w:hint="eastAsia"/>
        </w:rPr>
        <w:t>g</w:t>
      </w:r>
      <w:r>
        <w:t>时，C</w:t>
      </w:r>
      <w:r>
        <w:rPr>
          <w:rFonts w:hint="eastAsia"/>
        </w:rPr>
        <w:t>g气隙放电，于是</w:t>
      </w:r>
      <w:r>
        <w:t>Cg上的电压很快从Ug降到Ut</w:t>
      </w:r>
      <w:r>
        <w:rPr>
          <w:rFonts w:hint="eastAsia"/>
        </w:rPr>
        <w:t>，</w:t>
      </w:r>
      <w:r>
        <w:t>放电熄灭，则</w:t>
      </w:r>
    </w:p>
    <w:p w14:paraId="63636271">
      <w:pPr>
        <w:ind w:left="480" w:leftChars="200"/>
        <w:rPr>
          <w:rFonts w:hint="eastAsia"/>
        </w:rPr>
      </w:pPr>
      <m:oMathPara>
        <m:oMath>
          <m:sSub>
            <m:sSubPr>
              <m:ctrlPr>
                <w:rPr>
                  <w:rFonts w:ascii="Cambria Math" w:hAnsi="Cambria Math"/>
                  <w:i/>
                </w:rPr>
              </m:ctrlPr>
            </m:sSubPr>
            <m:e>
              <m:r>
                <m:rPr/>
                <w:rPr>
                  <w:rFonts w:ascii="Cambria Math" w:hAnsi="Cambria Math"/>
                </w:rPr>
                <m:t>U</m:t>
              </m:r>
              <m:ctrlPr>
                <w:rPr>
                  <w:rFonts w:ascii="Cambria Math" w:hAnsi="Cambria Math"/>
                  <w:i/>
                </w:rPr>
              </m:ctrlPr>
            </m:e>
            <m:sub>
              <m:r>
                <m:rPr/>
                <w:rPr>
                  <w:rFonts w:hint="eastAsia" w:ascii="Cambria Math" w:hAnsi="Cambria Math"/>
                </w:rPr>
                <m:t>r</m:t>
              </m:r>
              <m:ctrlPr>
                <w:rPr>
                  <w:rFonts w:ascii="Cambria Math" w:hAnsi="Cambria Math"/>
                  <w:i/>
                </w:rPr>
              </m:ctrlPr>
            </m:sub>
          </m:sSub>
          <m:r>
            <m:rPr/>
            <w:rPr>
              <w:rFonts w:ascii="Cambria Math" w:hAnsi="Cambria Math"/>
            </w:rPr>
            <m:t>=</m:t>
          </m:r>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b</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g</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b</m:t>
                      </m:r>
                      <m:ctrlPr>
                        <w:rPr>
                          <w:rFonts w:ascii="Cambria Math" w:hAnsi="Cambria Math"/>
                          <w:i/>
                        </w:rPr>
                      </m:ctrlPr>
                    </m:sub>
                  </m:sSub>
                  <m:ctrlPr>
                    <w:rPr>
                      <w:rFonts w:ascii="Cambria Math" w:hAnsi="Cambria Math"/>
                      <w:i/>
                    </w:rPr>
                  </m:ctrlPr>
                </m:den>
              </m:f>
              <m:ctrlPr>
                <w:rPr>
                  <w:rFonts w:ascii="Cambria Math" w:hAnsi="Cambria Math"/>
                  <w:i/>
                </w:rPr>
              </m:ctrlPr>
            </m:e>
          </m:d>
          <m:sSub>
            <m:sSubPr>
              <m:ctrlPr>
                <w:rPr>
                  <w:rFonts w:ascii="Cambria Math" w:hAnsi="Cambria Math"/>
                  <w:i/>
                </w:rPr>
              </m:ctrlPr>
            </m:sSubPr>
            <m:e>
              <m:r>
                <m:rPr/>
                <w:rPr>
                  <w:rFonts w:ascii="Cambria Math" w:hAnsi="Cambria Math"/>
                </w:rPr>
                <m:t>U</m:t>
              </m:r>
              <m:ctrlPr>
                <w:rPr>
                  <w:rFonts w:ascii="Cambria Math" w:hAnsi="Cambria Math"/>
                  <w:i/>
                </w:rPr>
              </m:ctrlPr>
            </m:e>
            <m:sub>
              <m:r>
                <m:rPr/>
                <w:rPr>
                  <w:rFonts w:ascii="Cambria Math" w:hAnsi="Cambria Math"/>
                </w:rPr>
                <m:t>c</m:t>
              </m:r>
              <m:ctrlPr>
                <w:rPr>
                  <w:rFonts w:ascii="Cambria Math" w:hAnsi="Cambria Math"/>
                  <w:i/>
                </w:rPr>
              </m:ctrlPr>
            </m:sub>
          </m:sSub>
        </m:oMath>
      </m:oMathPara>
    </w:p>
    <w:p w14:paraId="76C4795E">
      <w:pPr>
        <w:spacing w:line="500" w:lineRule="exact"/>
        <w:ind w:left="480" w:leftChars="200" w:firstLine="480" w:firstLineChars="200"/>
        <w:rPr>
          <w:rFonts w:hint="eastAsia"/>
        </w:rPr>
      </w:pPr>
      <w:r>
        <w:rPr>
          <w:rFonts w:hint="eastAsia"/>
        </w:rPr>
        <w:t>式中：Ur—残余电压（</w:t>
      </w:r>
      <m:oMath>
        <m:r>
          <m:rPr>
            <m:sty m:val="p"/>
          </m:rPr>
          <w:rPr>
            <w:rFonts w:ascii="Cambria Math" w:hAnsi="Cambria Math"/>
          </w:rPr>
          <m:t>0≤</m:t>
        </m:r>
        <m:sSub>
          <m:sSubPr>
            <m:ctrlPr>
              <w:rPr>
                <w:rFonts w:ascii="Cambria Math" w:hAnsi="Cambria Math"/>
              </w:rPr>
            </m:ctrlPr>
          </m:sSubPr>
          <m:e>
            <m:r>
              <m:rPr>
                <m:sty m:val="p"/>
              </m:rPr>
              <w:rPr>
                <w:rFonts w:ascii="Cambria Math" w:hAnsi="Cambria Math"/>
              </w:rPr>
              <m:t>U</m:t>
            </m:r>
            <m:ctrlPr>
              <w:rPr>
                <w:rFonts w:ascii="Cambria Math" w:hAnsi="Cambria Math"/>
              </w:rPr>
            </m:ctrlPr>
          </m:e>
          <m:sub>
            <m:r>
              <m:rPr>
                <m:sty m:val="p"/>
              </m:rPr>
              <w:rPr>
                <w:rFonts w:hint="eastAsia" w:ascii="Cambria Math" w:hAnsi="Cambria Math"/>
              </w:rPr>
              <m:t>r</m:t>
            </m:r>
            <m:ctrlPr>
              <w:rPr>
                <w:rFonts w:ascii="Cambria Math" w:hAnsi="Cambria Math"/>
              </w:rPr>
            </m:ctrlPr>
          </m:sub>
        </m:sSub>
        <m:r>
          <m:rPr>
            <m:sty m:val="p"/>
          </m:rPr>
          <w:rPr>
            <w:rFonts w:ascii="Cambria Math" w:hAnsi="Cambria Math"/>
          </w:rPr>
          <m:t>&lt;</m:t>
        </m:r>
        <m:sSub>
          <m:sSubPr>
            <m:ctrlPr>
              <w:rPr>
                <w:rFonts w:ascii="Cambria Math" w:hAnsi="Cambria Math"/>
              </w:rPr>
            </m:ctrlPr>
          </m:sSubPr>
          <m:e>
            <m:r>
              <m:rPr>
                <m:sty m:val="p"/>
              </m:rPr>
              <w:rPr>
                <w:rFonts w:ascii="Cambria Math" w:hAnsi="Cambria Math"/>
              </w:rPr>
              <m:t>U</m:t>
            </m:r>
            <m:ctrlPr>
              <w:rPr>
                <w:rFonts w:ascii="Cambria Math" w:hAnsi="Cambria Math"/>
              </w:rPr>
            </m:ctrlPr>
          </m:e>
          <m:sub>
            <m:r>
              <m:rPr>
                <m:sty m:val="p"/>
              </m:rPr>
              <w:rPr>
                <w:rFonts w:hint="eastAsia" w:ascii="Cambria Math" w:hAnsi="Cambria Math"/>
              </w:rPr>
              <m:t>g</m:t>
            </m:r>
            <m:ctrlPr>
              <w:rPr>
                <w:rFonts w:ascii="Cambria Math" w:hAnsi="Cambria Math"/>
              </w:rPr>
            </m:ctrlPr>
          </m:sub>
        </m:sSub>
      </m:oMath>
      <w:r>
        <w:rPr>
          <w:rFonts w:hint="eastAsia"/>
        </w:rPr>
        <w:t>）；</w:t>
      </w:r>
      <w:r>
        <w:t>Uc</w:t>
      </w:r>
      <w:r>
        <w:rPr>
          <w:rFonts w:hint="eastAsia"/>
        </w:rPr>
        <w:t>—</w:t>
      </w:r>
      <w:r>
        <w:t>Cg上电压上升为U</w:t>
      </w:r>
      <w:r>
        <w:rPr>
          <w:rFonts w:hint="eastAsia"/>
        </w:rPr>
        <w:t>r</w:t>
      </w:r>
      <w:r>
        <w:t>时相应的外施电压。</w:t>
      </w:r>
    </w:p>
    <w:p w14:paraId="6A70EFB3">
      <w:pPr>
        <w:ind w:left="0" w:leftChars="0"/>
        <w:jc w:val="center"/>
        <w:rPr>
          <w:rFonts w:hint="eastAsia"/>
        </w:rPr>
      </w:pPr>
      <w:r>
        <w:drawing>
          <wp:inline distT="0" distB="0" distL="0" distR="0">
            <wp:extent cx="4907280" cy="2331720"/>
            <wp:effectExtent l="0" t="0" r="7620" b="0"/>
            <wp:docPr id="218" name="图片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218"/>
                    <pic:cNvPicPr>
                      <a:picLocks noChangeAspect="1"/>
                    </pic:cNvPicPr>
                  </pic:nvPicPr>
                  <pic:blipFill>
                    <a:blip r:embed="rId145">
                      <a:extLst>
                        <a:ext uri="{28A0092B-C50C-407E-A947-70E740481C1C}">
                          <a14:useLocalDpi xmlns:a14="http://schemas.microsoft.com/office/drawing/2010/main" val="0"/>
                        </a:ext>
                      </a:extLst>
                    </a:blip>
                    <a:stretch>
                      <a:fillRect/>
                    </a:stretch>
                  </pic:blipFill>
                  <pic:spPr>
                    <a:xfrm>
                      <a:off x="0" y="0"/>
                      <a:ext cx="4975956" cy="2364632"/>
                    </a:xfrm>
                    <a:prstGeom prst="rect">
                      <a:avLst/>
                    </a:prstGeom>
                  </pic:spPr>
                </pic:pic>
              </a:graphicData>
            </a:graphic>
          </wp:inline>
        </w:drawing>
      </w:r>
    </w:p>
    <w:p w14:paraId="09A89D3E">
      <w:pPr>
        <w:spacing w:line="500" w:lineRule="exact"/>
        <w:ind w:left="480" w:leftChars="200"/>
        <w:rPr>
          <w:rFonts w:hint="eastAsia"/>
        </w:rPr>
      </w:pPr>
      <w:bookmarkStart w:id="640" w:name="_Ref66881087"/>
      <w:r>
        <w:rPr>
          <w:rFonts w:asciiTheme="minorEastAsia" w:hAnsiTheme="minorEastAsia" w:cstheme="majorBidi"/>
          <w:b/>
          <w:sz w:val="21"/>
          <w:szCs w:val="21"/>
        </w:rPr>
        <w:t xml:space="preserve">图 </w:t>
      </w:r>
      <w:r>
        <w:rPr>
          <w:rFonts w:asciiTheme="minorEastAsia" w:hAnsiTheme="minorEastAsia" w:cstheme="majorBidi"/>
          <w:b/>
          <w:sz w:val="21"/>
          <w:szCs w:val="21"/>
        </w:rPr>
        <w:fldChar w:fldCharType="begin"/>
      </w:r>
      <w:r>
        <w:rPr>
          <w:rFonts w:asciiTheme="minorEastAsia" w:hAnsiTheme="minorEastAsia" w:cstheme="majorBidi"/>
          <w:b/>
          <w:sz w:val="21"/>
          <w:szCs w:val="21"/>
        </w:rPr>
        <w:instrText xml:space="preserve"> STYLEREF 1 \s </w:instrText>
      </w:r>
      <w:r>
        <w:rPr>
          <w:rFonts w:asciiTheme="minorEastAsia" w:hAnsiTheme="minorEastAsia" w:cstheme="majorBidi"/>
          <w:b/>
          <w:sz w:val="21"/>
          <w:szCs w:val="21"/>
        </w:rPr>
        <w:fldChar w:fldCharType="separate"/>
      </w:r>
      <w:r>
        <w:rPr>
          <w:rFonts w:asciiTheme="minorEastAsia" w:hAnsiTheme="minorEastAsia" w:cstheme="majorBidi"/>
          <w:b/>
          <w:sz w:val="21"/>
          <w:szCs w:val="21"/>
        </w:rPr>
        <w:t>11</w:t>
      </w:r>
      <w:r>
        <w:rPr>
          <w:rFonts w:asciiTheme="minorEastAsia" w:hAnsiTheme="minorEastAsia" w:cstheme="majorBidi"/>
          <w:b/>
          <w:sz w:val="21"/>
          <w:szCs w:val="21"/>
        </w:rPr>
        <w:fldChar w:fldCharType="end"/>
      </w:r>
      <w:r>
        <w:rPr>
          <w:rFonts w:asciiTheme="minorEastAsia" w:hAnsiTheme="minorEastAsia" w:cstheme="majorBidi"/>
          <w:b/>
          <w:sz w:val="21"/>
          <w:szCs w:val="21"/>
        </w:rPr>
        <w:noBreakHyphen/>
      </w:r>
      <w:r>
        <w:rPr>
          <w:rFonts w:asciiTheme="minorEastAsia" w:hAnsiTheme="minorEastAsia" w:cstheme="majorBidi"/>
          <w:b/>
          <w:sz w:val="21"/>
          <w:szCs w:val="21"/>
        </w:rPr>
        <w:fldChar w:fldCharType="begin"/>
      </w:r>
      <w:r>
        <w:rPr>
          <w:rFonts w:asciiTheme="minorEastAsia" w:hAnsiTheme="minorEastAsia" w:cstheme="majorBidi"/>
          <w:b/>
          <w:sz w:val="21"/>
          <w:szCs w:val="21"/>
        </w:rPr>
        <w:instrText xml:space="preserve"> SEQ 图 \* ARABIC \s 1 </w:instrText>
      </w:r>
      <w:r>
        <w:rPr>
          <w:rFonts w:asciiTheme="minorEastAsia" w:hAnsiTheme="minorEastAsia" w:cstheme="majorBidi"/>
          <w:b/>
          <w:sz w:val="21"/>
          <w:szCs w:val="21"/>
        </w:rPr>
        <w:fldChar w:fldCharType="separate"/>
      </w:r>
      <w:r>
        <w:rPr>
          <w:rFonts w:asciiTheme="minorEastAsia" w:hAnsiTheme="minorEastAsia" w:cstheme="majorBidi"/>
          <w:b/>
          <w:sz w:val="21"/>
          <w:szCs w:val="21"/>
        </w:rPr>
        <w:t>2</w:t>
      </w:r>
      <w:r>
        <w:rPr>
          <w:rFonts w:asciiTheme="minorEastAsia" w:hAnsiTheme="minorEastAsia" w:cstheme="majorBidi"/>
          <w:b/>
          <w:sz w:val="21"/>
          <w:szCs w:val="21"/>
        </w:rPr>
        <w:fldChar w:fldCharType="end"/>
      </w:r>
      <w:bookmarkEnd w:id="640"/>
      <w:r>
        <w:rPr>
          <w:rFonts w:hint="eastAsia" w:asciiTheme="minorEastAsia" w:hAnsiTheme="minorEastAsia" w:cstheme="majorBidi"/>
          <w:b/>
          <w:sz w:val="21"/>
          <w:szCs w:val="21"/>
        </w:rPr>
        <w:t>局部放电时气隙中的电压和电流变化</w:t>
      </w:r>
    </w:p>
    <w:p w14:paraId="24A506A0">
      <w:pPr>
        <w:spacing w:line="500" w:lineRule="exact"/>
        <w:ind w:left="480" w:leftChars="200"/>
        <w:jc w:val="center"/>
        <w:rPr>
          <w:rFonts w:hint="eastAsia"/>
          <w:b/>
        </w:rPr>
      </w:pPr>
      <w:r>
        <w:rPr>
          <w:rFonts w:hint="eastAsia"/>
          <w:b/>
        </w:rPr>
        <w:t>a</w:t>
      </w:r>
      <w:r>
        <w:rPr>
          <w:b/>
        </w:rPr>
        <w:t>)</w:t>
      </w:r>
      <w:r>
        <w:rPr>
          <w:rFonts w:hint="eastAsia"/>
          <w:b/>
        </w:rPr>
        <w:t xml:space="preserve">电压变化                </w:t>
      </w:r>
      <w:r>
        <w:rPr>
          <w:b/>
        </w:rPr>
        <w:t xml:space="preserve">   </w:t>
      </w:r>
      <w:r>
        <w:rPr>
          <w:rFonts w:hint="eastAsia"/>
          <w:b/>
        </w:rPr>
        <w:t>b</w:t>
      </w:r>
      <w:r>
        <w:rPr>
          <w:b/>
        </w:rPr>
        <w:t>)</w:t>
      </w:r>
      <w:r>
        <w:rPr>
          <w:rFonts w:hint="eastAsia"/>
          <w:b/>
        </w:rPr>
        <w:t>电流变化</w:t>
      </w:r>
    </w:p>
    <w:p w14:paraId="69FBFD51">
      <w:pPr>
        <w:spacing w:line="500" w:lineRule="exact"/>
        <w:ind w:left="480" w:leftChars="200" w:firstLine="480" w:firstLineChars="200"/>
        <w:rPr>
          <w:rFonts w:hint="eastAsia"/>
        </w:rPr>
      </w:pPr>
      <w:r>
        <w:rPr>
          <w:rFonts w:hint="eastAsia"/>
        </w:rPr>
        <w:t>放电后在</w:t>
      </w:r>
      <w:r>
        <w:t>C</w:t>
      </w:r>
      <w:r>
        <w:rPr>
          <w:rFonts w:hint="eastAsia"/>
        </w:rPr>
        <w:t>g</w:t>
      </w:r>
      <w:r>
        <w:t>上重建的电压</w:t>
      </w:r>
      <m:oMath>
        <m:sSubSup>
          <m:sSubSupPr>
            <m:ctrlPr>
              <w:rPr>
                <w:rFonts w:ascii="Cambria Math" w:hAnsi="Cambria Math"/>
              </w:rPr>
            </m:ctrlPr>
          </m:sSubSupPr>
          <m:e>
            <m:r>
              <m:rPr>
                <m:sty m:val="p"/>
              </m:rPr>
              <w:rPr>
                <w:rFonts w:ascii="Cambria Math" w:hAnsi="Cambria Math"/>
              </w:rPr>
              <m:t>U</m:t>
            </m:r>
            <m:ctrlPr>
              <w:rPr>
                <w:rFonts w:ascii="Cambria Math" w:hAnsi="Cambria Math"/>
              </w:rPr>
            </m:ctrlPr>
          </m:e>
          <m:sub>
            <m:r>
              <m:rPr>
                <m:sty m:val="p"/>
              </m:rPr>
              <w:rPr>
                <w:rFonts w:ascii="Cambria Math" w:hAnsi="Cambria Math"/>
              </w:rPr>
              <m:t>g</m:t>
            </m:r>
            <m:ctrlPr>
              <w:rPr>
                <w:rFonts w:ascii="Cambria Math" w:hAnsi="Cambria Math"/>
              </w:rPr>
            </m:ctrlPr>
          </m:sub>
          <m:sup>
            <m:r>
              <m:rPr>
                <m:sty m:val="p"/>
              </m:rPr>
              <w:rPr>
                <w:rFonts w:ascii="Cambria Math" w:hAnsi="Cambria Math"/>
              </w:rPr>
              <m:t>'</m:t>
            </m:r>
            <m:ctrlPr>
              <w:rPr>
                <w:rFonts w:ascii="Cambria Math" w:hAnsi="Cambria Math"/>
              </w:rPr>
            </m:ctrlPr>
          </m:sup>
        </m:sSubSup>
      </m:oMath>
      <w:r>
        <w:t>将不同于Ug，但随着外施电压的上升，Ug也具有上升趋</w:t>
      </w:r>
      <w:r>
        <w:rPr>
          <w:rFonts w:hint="eastAsia"/>
        </w:rPr>
        <w:t>势，从</w:t>
      </w:r>
      <w:r>
        <w:t>Ur上升，当升到Ug也即外施电压又上升了Us-Uc时，Cg再次放电，放电再次熄</w:t>
      </w:r>
      <w:r>
        <w:rPr>
          <w:rFonts w:hint="eastAsia"/>
        </w:rPr>
        <w:t>灭，电压再次降到</w:t>
      </w:r>
      <w:r>
        <w:t>Ur</w:t>
      </w:r>
      <w:r>
        <w:rPr>
          <w:rFonts w:hint="eastAsia"/>
        </w:rPr>
        <w:t>。</w:t>
      </w:r>
      <w:r>
        <w:t>C</w:t>
      </w:r>
      <w:r>
        <w:rPr>
          <w:rFonts w:hint="eastAsia"/>
        </w:rPr>
        <w:t>g</w:t>
      </w:r>
      <w:r>
        <w:t>上的电压变动在U</w:t>
      </w:r>
      <w:r>
        <w:rPr>
          <w:rFonts w:hint="eastAsia"/>
        </w:rPr>
        <w:t>g</w:t>
      </w:r>
      <w:r>
        <w:t>至Ur间的时间，也即产生局部放电脉冲的时</w:t>
      </w:r>
      <w:r>
        <w:rPr>
          <w:rFonts w:hint="eastAsia"/>
        </w:rPr>
        <w:t>间，此时</w:t>
      </w:r>
      <w:r>
        <w:t>Cg流过脉冲电流，它是检测局部放电的重要依据。</w:t>
      </w:r>
    </w:p>
    <w:p w14:paraId="0331FA6D">
      <w:pPr>
        <w:spacing w:line="500" w:lineRule="exact"/>
        <w:ind w:left="480" w:leftChars="200" w:firstLine="480" w:firstLineChars="200"/>
        <w:rPr>
          <w:rFonts w:hint="eastAsia"/>
        </w:rPr>
      </w:pPr>
      <w:r>
        <w:t xml:space="preserve">图 </w:t>
      </w:r>
      <w:r>
        <w:fldChar w:fldCharType="begin"/>
      </w:r>
      <w:r>
        <w:instrText xml:space="preserve"> STYLEREF 1 \s </w:instrText>
      </w:r>
      <w:r>
        <w:fldChar w:fldCharType="separate"/>
      </w:r>
      <w:r>
        <w:t>11</w:t>
      </w:r>
      <w:r>
        <w:fldChar w:fldCharType="end"/>
      </w:r>
      <w:r>
        <w:noBreakHyphen/>
      </w:r>
      <w:r>
        <w:fldChar w:fldCharType="begin"/>
      </w:r>
      <w:r>
        <w:instrText xml:space="preserve"> SEQ 图 \* ARABIC \s 1 </w:instrText>
      </w:r>
      <w:r>
        <w:fldChar w:fldCharType="separate"/>
      </w:r>
      <w:r>
        <w:t>3</w:t>
      </w:r>
      <w:r>
        <w:fldChar w:fldCharType="end"/>
      </w:r>
      <w:r>
        <w:rPr>
          <w:rFonts w:hint="eastAsia"/>
        </w:rPr>
        <w:t xml:space="preserve">局部放电时气隙中的电压和电流变化 </w:t>
      </w:r>
      <w:r>
        <w:t xml:space="preserve">   </w:t>
      </w:r>
      <w:r>
        <w:rPr>
          <w:rFonts w:hint="eastAsia"/>
        </w:rPr>
        <w:t>a</w:t>
      </w:r>
      <w:r>
        <w:t>)</w:t>
      </w:r>
      <w:r>
        <w:rPr>
          <w:rFonts w:hint="eastAsia"/>
        </w:rPr>
        <w:t xml:space="preserve">电压变化 </w:t>
      </w:r>
      <w:r>
        <w:t xml:space="preserve">   </w:t>
      </w:r>
      <w:r>
        <w:rPr>
          <w:rFonts w:hint="eastAsia"/>
        </w:rPr>
        <w:t>b</w:t>
      </w:r>
      <w:r>
        <w:t>)</w:t>
      </w:r>
      <w:r>
        <w:rPr>
          <w:rFonts w:hint="eastAsia"/>
        </w:rPr>
        <w:t>电流变化</w:t>
      </w:r>
    </w:p>
    <w:p w14:paraId="2F60CD96">
      <w:pPr>
        <w:spacing w:line="500" w:lineRule="exact"/>
        <w:ind w:left="480" w:leftChars="200" w:firstLine="480" w:firstLineChars="200"/>
        <w:rPr>
          <w:rFonts w:hint="eastAsia"/>
        </w:rPr>
      </w:pPr>
      <w:r>
        <w:rPr>
          <w:rFonts w:hint="eastAsia"/>
        </w:rPr>
        <w:t>由</w:t>
      </w:r>
      <w:r>
        <w:fldChar w:fldCharType="begin"/>
      </w:r>
      <w:r>
        <w:instrText xml:space="preserve"> </w:instrText>
      </w:r>
      <w:r>
        <w:rPr>
          <w:rFonts w:hint="eastAsia"/>
        </w:rPr>
        <w:instrText xml:space="preserve">REF _Ref66881066 \h</w:instrText>
      </w:r>
      <w:r>
        <w:instrText xml:space="preserve">  \* MERGEFORMAT </w:instrText>
      </w:r>
      <w:r>
        <w:fldChar w:fldCharType="separate"/>
      </w:r>
      <w:r>
        <w:t>图 11</w:t>
      </w:r>
      <w:r>
        <w:noBreakHyphen/>
      </w:r>
      <w:r>
        <w:t>1</w:t>
      </w:r>
      <w:r>
        <w:fldChar w:fldCharType="end"/>
      </w:r>
      <w:r>
        <w:t>b)可知，当Cg放电引起电压变化为Ug</w:t>
      </w:r>
      <w:r>
        <w:rPr>
          <w:rFonts w:hint="eastAsia"/>
        </w:rPr>
        <w:t>—</w:t>
      </w:r>
      <w:r>
        <w:t>Ur时，回路放出的电荷qr应为</w:t>
      </w:r>
    </w:p>
    <w:p w14:paraId="2FBBD0DB">
      <w:pPr>
        <w:ind w:left="480" w:leftChars="200"/>
        <w:rPr>
          <w:rFonts w:hint="eastAsia"/>
        </w:rPr>
      </w:pPr>
      <m:oMathPara>
        <m:oMath>
          <m:sSub>
            <m:sSubPr>
              <m:ctrlPr>
                <w:rPr>
                  <w:rFonts w:ascii="Cambria Math" w:hAnsi="Cambria Math"/>
                  <w:i/>
                </w:rPr>
              </m:ctrlPr>
            </m:sSubPr>
            <m:e>
              <m:r>
                <m:rPr/>
                <w:rPr>
                  <w:rFonts w:ascii="Cambria Math" w:hAnsi="Cambria Math"/>
                </w:rPr>
                <m:t>q</m:t>
              </m:r>
              <m:ctrlPr>
                <w:rPr>
                  <w:rFonts w:ascii="Cambria Math" w:hAnsi="Cambria Math"/>
                  <w:i/>
                </w:rPr>
              </m:ctrlPr>
            </m:e>
            <m:sub>
              <m:r>
                <m:rPr/>
                <w:rPr>
                  <w:rFonts w:hint="eastAsia" w:ascii="Cambria Math" w:hAnsi="Cambria Math"/>
                </w:rPr>
                <m:t>r</m:t>
              </m:r>
              <m:ctrlPr>
                <w:rPr>
                  <w:rFonts w:ascii="Cambria Math" w:hAnsi="Cambria Math"/>
                  <w:i/>
                </w:rPr>
              </m:ctrlPr>
            </m:sub>
          </m:sSub>
          <m:r>
            <m:rPr/>
            <w:rPr>
              <w:rFonts w:ascii="Cambria Math" w:hAnsi="Cambria Math"/>
            </w:rPr>
            <m:t>=</m:t>
          </m:r>
          <m:r>
            <m:rPr/>
            <w:rPr>
              <w:rFonts w:hint="eastAsia" w:ascii="Cambria Math" w:hAnsi="Cambria Math"/>
            </w:rPr>
            <m:t>（</m:t>
          </m:r>
          <m:sSub>
            <m:sSubPr>
              <m:ctrlPr>
                <w:rPr>
                  <w:rFonts w:ascii="Cambria Math" w:hAnsi="Cambria Math"/>
                  <w:i/>
                </w:rPr>
              </m:ctrlPr>
            </m:sSubPr>
            <m:e>
              <m:r>
                <m:rPr/>
                <w:rPr>
                  <w:rFonts w:ascii="Cambria Math" w:hAnsi="Cambria Math"/>
                </w:rPr>
                <m:t>U</m:t>
              </m:r>
              <m:ctrlPr>
                <w:rPr>
                  <w:rFonts w:ascii="Cambria Math" w:hAnsi="Cambria Math"/>
                  <w:i/>
                </w:rPr>
              </m:ctrlPr>
            </m:e>
            <m:sub>
              <m:r>
                <m:rPr/>
                <w:rPr>
                  <w:rFonts w:hint="eastAsia" w:ascii="Cambria Math" w:hAnsi="Cambria Math"/>
                </w:rPr>
                <m:t>g</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U</m:t>
              </m:r>
              <m:ctrlPr>
                <w:rPr>
                  <w:rFonts w:ascii="Cambria Math" w:hAnsi="Cambria Math"/>
                  <w:i/>
                </w:rPr>
              </m:ctrlPr>
            </m:e>
            <m:sub>
              <m:r>
                <m:rPr/>
                <w:rPr>
                  <w:rFonts w:ascii="Cambria Math" w:hAnsi="Cambria Math"/>
                </w:rPr>
                <m:t>r</m:t>
              </m:r>
              <m:ctrlPr>
                <w:rPr>
                  <w:rFonts w:ascii="Cambria Math" w:hAnsi="Cambria Math"/>
                  <w:i/>
                </w:rPr>
              </m:ctrlPr>
            </m:sub>
          </m:sSub>
          <m:r>
            <m:rPr/>
            <w:rPr>
              <w:rFonts w:hint="eastAsia" w:ascii="Cambria Math" w:hAnsi="Cambria Math"/>
            </w:rPr>
            <m:t>）</m:t>
          </m:r>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g</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a</m:t>
                      </m:r>
                      <m:ctrlPr>
                        <w:rPr>
                          <w:rFonts w:ascii="Cambria Math" w:hAnsi="Cambria Math"/>
                          <w:i/>
                        </w:rPr>
                      </m:ctrlPr>
                    </m:sub>
                  </m:sSub>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b</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a</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b</m:t>
                      </m:r>
                      <m:ctrlPr>
                        <w:rPr>
                          <w:rFonts w:ascii="Cambria Math" w:hAnsi="Cambria Math"/>
                          <w:i/>
                        </w:rPr>
                      </m:ctrlPr>
                    </m:sub>
                  </m:sSub>
                  <m:ctrlPr>
                    <w:rPr>
                      <w:rFonts w:ascii="Cambria Math" w:hAnsi="Cambria Math"/>
                      <w:i/>
                    </w:rPr>
                  </m:ctrlPr>
                </m:den>
              </m:f>
              <m:ctrlPr>
                <w:rPr>
                  <w:rFonts w:ascii="Cambria Math" w:hAnsi="Cambria Math"/>
                  <w:i/>
                </w:rPr>
              </m:ctrlPr>
            </m:e>
          </m:d>
        </m:oMath>
      </m:oMathPara>
    </w:p>
    <w:p w14:paraId="53483879">
      <w:pPr>
        <w:spacing w:line="500" w:lineRule="exact"/>
        <w:ind w:left="480" w:leftChars="200" w:firstLine="480" w:firstLineChars="200"/>
        <w:rPr>
          <w:rFonts w:hint="eastAsia" w:asciiTheme="minorEastAsia" w:hAnsiTheme="minorEastAsia"/>
        </w:rPr>
      </w:pPr>
      <w:r>
        <w:rPr>
          <w:rFonts w:hint="eastAsia" w:asciiTheme="minorEastAsia" w:hAnsiTheme="minorEastAsia"/>
        </w:rPr>
        <w:t>当</w:t>
      </w:r>
      <m:oMath>
        <m:sSub>
          <m:sSubPr>
            <m:ctrlPr>
              <w:rPr>
                <w:rFonts w:ascii="Cambria Math" w:hAnsi="Cambria Math"/>
              </w:rPr>
            </m:ctrlPr>
          </m:sSubPr>
          <m:e>
            <m:r>
              <m:rPr>
                <m:sty m:val="p"/>
              </m:rPr>
              <w:rPr>
                <w:rFonts w:ascii="Cambria Math" w:hAnsi="Cambria Math"/>
              </w:rPr>
              <m:t>C</m:t>
            </m:r>
            <m:ctrlPr>
              <w:rPr>
                <w:rFonts w:ascii="Cambria Math" w:hAnsi="Cambria Math"/>
              </w:rPr>
            </m:ctrlPr>
          </m:e>
          <m:sub>
            <m:r>
              <m:rPr>
                <m:sty m:val="p"/>
              </m:rPr>
              <w:rPr>
                <w:rFonts w:ascii="Cambria Math" w:hAnsi="Cambria Math"/>
              </w:rPr>
              <m:t>a</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C</m:t>
            </m:r>
            <m:ctrlPr>
              <w:rPr>
                <w:rFonts w:ascii="Cambria Math" w:hAnsi="Cambria Math"/>
              </w:rPr>
            </m:ctrlPr>
          </m:e>
          <m:sub>
            <m:r>
              <m:rPr>
                <m:sty m:val="p"/>
              </m:rPr>
              <w:rPr>
                <w:rFonts w:ascii="Cambria Math" w:hAnsi="Cambria Math"/>
              </w:rPr>
              <m:t>b</m:t>
            </m:r>
            <m:ctrlPr>
              <w:rPr>
                <w:rFonts w:ascii="Cambria Math" w:hAnsi="Cambria Math"/>
              </w:rPr>
            </m:ctrlPr>
          </m:sub>
        </m:sSub>
        <m:r>
          <m:rPr>
            <m:sty m:val="p"/>
          </m:rPr>
          <w:rPr>
            <w:rFonts w:hint="eastAsia" w:ascii="Cambria Math" w:hAnsi="Cambria Math"/>
          </w:rPr>
          <m:t>，</m:t>
        </m:r>
        <m:sSub>
          <m:sSubPr>
            <m:ctrlPr>
              <w:rPr>
                <w:rFonts w:ascii="Cambria Math" w:hAnsi="Cambria Math"/>
              </w:rPr>
            </m:ctrlPr>
          </m:sSubPr>
          <m:e>
            <m:r>
              <m:rPr>
                <m:sty m:val="p"/>
              </m:rPr>
              <w:rPr>
                <w:rFonts w:ascii="Cambria Math" w:hAnsi="Cambria Math"/>
              </w:rPr>
              <m:t>C</m:t>
            </m:r>
            <m:ctrlPr>
              <w:rPr>
                <w:rFonts w:ascii="Cambria Math" w:hAnsi="Cambria Math"/>
              </w:rPr>
            </m:ctrlPr>
          </m:e>
          <m:sub>
            <m:r>
              <m:rPr>
                <m:sty m:val="p"/>
              </m:rPr>
              <w:rPr>
                <w:rFonts w:hint="eastAsia" w:ascii="Cambria Math" w:hAnsi="Cambria Math"/>
              </w:rPr>
              <m:t>g</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C</m:t>
            </m:r>
            <m:ctrlPr>
              <w:rPr>
                <w:rFonts w:ascii="Cambria Math" w:hAnsi="Cambria Math"/>
              </w:rPr>
            </m:ctrlPr>
          </m:e>
          <m:sub>
            <m:r>
              <m:rPr>
                <m:sty m:val="p"/>
              </m:rPr>
              <w:rPr>
                <w:rFonts w:ascii="Cambria Math" w:hAnsi="Cambria Math"/>
              </w:rPr>
              <m:t>b</m:t>
            </m:r>
            <m:ctrlPr>
              <w:rPr>
                <w:rFonts w:ascii="Cambria Math" w:hAnsi="Cambria Math"/>
              </w:rPr>
            </m:ctrlPr>
          </m:sub>
        </m:sSub>
        <m:r>
          <m:rPr>
            <m:sty m:val="p"/>
          </m:rPr>
          <w:rPr>
            <w:rFonts w:hint="eastAsia" w:ascii="Cambria Math" w:hAnsi="Cambria Math"/>
          </w:rPr>
          <m:t>，</m:t>
        </m:r>
        <m:sSub>
          <m:sSubPr>
            <m:ctrlPr>
              <w:rPr>
                <w:rFonts w:ascii="Cambria Math" w:hAnsi="Cambria Math"/>
              </w:rPr>
            </m:ctrlPr>
          </m:sSubPr>
          <m:e>
            <m:r>
              <m:rPr>
                <m:sty m:val="p"/>
              </m:rPr>
              <w:rPr>
                <w:rFonts w:ascii="Cambria Math" w:hAnsi="Cambria Math"/>
              </w:rPr>
              <m:t>U</m:t>
            </m:r>
            <m:ctrlPr>
              <w:rPr>
                <w:rFonts w:ascii="Cambria Math" w:hAnsi="Cambria Math"/>
              </w:rPr>
            </m:ctrlPr>
          </m:e>
          <m:sub>
            <m:r>
              <m:rPr>
                <m:sty m:val="p"/>
              </m:rPr>
              <w:rPr>
                <w:rFonts w:hint="eastAsia" w:ascii="Cambria Math" w:hAnsi="Cambria Math"/>
              </w:rPr>
              <m:t>r</m:t>
            </m:r>
            <m:ctrlPr>
              <w:rPr>
                <w:rFonts w:ascii="Cambria Math" w:hAnsi="Cambria Math"/>
              </w:rPr>
            </m:ctrlPr>
          </m:sub>
        </m:sSub>
        <m:r>
          <m:rPr>
            <m:sty m:val="p"/>
          </m:rPr>
          <w:rPr>
            <w:rFonts w:ascii="Cambria Math" w:hAnsi="Cambria Math"/>
          </w:rPr>
          <m:t>=0</m:t>
        </m:r>
      </m:oMath>
      <w:r>
        <w:rPr>
          <w:rFonts w:hint="eastAsia" w:asciiTheme="minorEastAsia" w:hAnsiTheme="minorEastAsia"/>
        </w:rPr>
        <w:t>时，</w:t>
      </w:r>
      <m:oMath>
        <m:sSub>
          <m:sSubPr>
            <m:ctrlPr>
              <w:rPr>
                <w:rFonts w:ascii="Cambria Math" w:hAnsi="Cambria Math"/>
              </w:rPr>
            </m:ctrlPr>
          </m:sSubPr>
          <m:e>
            <m:r>
              <m:rPr>
                <m:sty m:val="p"/>
              </m:rPr>
              <w:rPr>
                <w:rFonts w:ascii="Cambria Math" w:hAnsi="Cambria Math"/>
              </w:rPr>
              <m:t>q</m:t>
            </m:r>
            <m:ctrlPr>
              <w:rPr>
                <w:rFonts w:ascii="Cambria Math" w:hAnsi="Cambria Math"/>
              </w:rPr>
            </m:ctrlPr>
          </m:e>
          <m:sub>
            <m:r>
              <m:rPr>
                <m:sty m:val="p"/>
              </m:rPr>
              <w:rPr>
                <w:rFonts w:hint="eastAsia" w:ascii="Cambria Math" w:hAnsi="Cambria Math"/>
              </w:rPr>
              <m:t>r</m:t>
            </m:r>
            <m:ctrlPr>
              <w:rPr>
                <w:rFonts w:ascii="Cambria Math" w:hAnsi="Cambria Math"/>
              </w:rPr>
            </m:ctrlP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U</m:t>
            </m:r>
            <m:ctrlPr>
              <w:rPr>
                <w:rFonts w:ascii="Cambria Math" w:hAnsi="Cambria Math"/>
              </w:rPr>
            </m:ctrlPr>
          </m:e>
          <m:sub>
            <m:r>
              <m:rPr>
                <m:sty m:val="p"/>
              </m:rPr>
              <w:rPr>
                <w:rFonts w:hint="eastAsia" w:ascii="Cambria Math" w:hAnsi="Cambria Math"/>
              </w:rPr>
              <m:t>g</m:t>
            </m:r>
            <m:ctrlPr>
              <w:rPr>
                <w:rFonts w:ascii="Cambria Math" w:hAnsi="Cambria Math"/>
              </w:rPr>
            </m:ctrlPr>
          </m:sub>
        </m:sSub>
        <m:sSub>
          <m:sSubPr>
            <m:ctrlPr>
              <w:rPr>
                <w:rFonts w:ascii="Cambria Math" w:hAnsi="Cambria Math"/>
              </w:rPr>
            </m:ctrlPr>
          </m:sSubPr>
          <m:e>
            <m:r>
              <m:rPr>
                <m:sty m:val="p"/>
              </m:rPr>
              <w:rPr>
                <w:rFonts w:ascii="Cambria Math" w:hAnsi="Cambria Math"/>
              </w:rPr>
              <m:t>UC</m:t>
            </m:r>
            <m:ctrlPr>
              <w:rPr>
                <w:rFonts w:ascii="Cambria Math" w:hAnsi="Cambria Math"/>
              </w:rPr>
            </m:ctrlPr>
          </m:e>
          <m:sub>
            <m:r>
              <m:rPr>
                <m:sty m:val="p"/>
              </m:rPr>
              <w:rPr>
                <w:rFonts w:hint="eastAsia" w:ascii="Cambria Math" w:hAnsi="Cambria Math"/>
              </w:rPr>
              <m:t>g</m:t>
            </m:r>
            <m:ctrlPr>
              <w:rPr>
                <w:rFonts w:ascii="Cambria Math" w:hAnsi="Cambria Math"/>
              </w:rPr>
            </m:ctrlPr>
          </m:sub>
        </m:sSub>
      </m:oMath>
    </w:p>
    <w:p w14:paraId="14AB6EC6">
      <w:pPr>
        <w:spacing w:line="500" w:lineRule="exact"/>
        <w:ind w:left="480" w:leftChars="200" w:firstLine="480" w:firstLineChars="200"/>
        <w:rPr>
          <w:rFonts w:hint="eastAsia" w:asciiTheme="minorEastAsia" w:hAnsiTheme="minorEastAsia"/>
        </w:rPr>
      </w:pPr>
      <w:r>
        <w:rPr>
          <w:rFonts w:asciiTheme="minorEastAsia" w:hAnsiTheme="minorEastAsia"/>
        </w:rPr>
        <w:t>Ca上的电压也即外施电压的变化</w:t>
      </w:r>
      <m:oMath>
        <m:r>
          <m:rPr>
            <m:sty m:val="p"/>
          </m:rPr>
          <w:rPr>
            <w:rFonts w:ascii="Cambria Math" w:hAnsi="Cambria Math"/>
          </w:rPr>
          <m:t>∆U</m:t>
        </m:r>
      </m:oMath>
      <w:r>
        <w:rPr>
          <w:rFonts w:asciiTheme="minorEastAsia" w:hAnsiTheme="minorEastAsia"/>
        </w:rPr>
        <w:t>应为</w:t>
      </w:r>
    </w:p>
    <w:p w14:paraId="0FC55C3A">
      <w:pPr>
        <w:ind w:left="480" w:leftChars="200"/>
        <w:rPr>
          <w:rFonts w:hint="eastAsia"/>
        </w:rPr>
      </w:pPr>
      <m:oMathPara>
        <m:oMath>
          <m:r>
            <m:rPr/>
            <w:rPr>
              <w:rFonts w:ascii="Cambria Math" w:hAnsi="Cambria Math"/>
            </w:rPr>
            <m:t>∆U=</m:t>
          </m:r>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b</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a</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b</m:t>
                      </m:r>
                      <m:ctrlPr>
                        <w:rPr>
                          <w:rFonts w:ascii="Cambria Math" w:hAnsi="Cambria Math"/>
                          <w:i/>
                        </w:rPr>
                      </m:ctrlPr>
                    </m:sub>
                  </m:sSub>
                  <m:ctrlPr>
                    <w:rPr>
                      <w:rFonts w:ascii="Cambria Math" w:hAnsi="Cambria Math"/>
                      <w:i/>
                    </w:rPr>
                  </m:ctrlPr>
                </m:den>
              </m:f>
              <m:ctrlPr>
                <w:rPr>
                  <w:rFonts w:ascii="Cambria Math" w:hAnsi="Cambria Math"/>
                  <w:i/>
                </w:rPr>
              </m:ctrlPr>
            </m:e>
          </m:d>
          <m:d>
            <m:dPr>
              <m:begChr m:val="（"/>
              <m:endChr m:val="）"/>
              <m:ctrlPr>
                <w:rPr>
                  <w:rFonts w:ascii="Cambria Math" w:hAnsi="Cambria Math"/>
                  <w:i/>
                </w:rPr>
              </m:ctrlPr>
            </m:dPr>
            <m:e>
              <m:sSub>
                <m:sSubPr>
                  <m:ctrlPr>
                    <w:rPr>
                      <w:rFonts w:ascii="Cambria Math" w:hAnsi="Cambria Math"/>
                      <w:i/>
                    </w:rPr>
                  </m:ctrlPr>
                </m:sSubPr>
                <m:e>
                  <m:r>
                    <m:rPr/>
                    <w:rPr>
                      <w:rFonts w:ascii="Cambria Math" w:hAnsi="Cambria Math"/>
                    </w:rPr>
                    <m:t>U</m:t>
                  </m:r>
                  <m:ctrlPr>
                    <w:rPr>
                      <w:rFonts w:ascii="Cambria Math" w:hAnsi="Cambria Math"/>
                      <w:i/>
                    </w:rPr>
                  </m:ctrlPr>
                </m:e>
                <m:sub>
                  <m:r>
                    <m:rPr/>
                    <w:rPr>
                      <w:rFonts w:hint="eastAsia" w:ascii="Cambria Math" w:hAnsi="Cambria Math"/>
                    </w:rPr>
                    <m:t>g</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U</m:t>
                  </m:r>
                  <m:ctrlPr>
                    <w:rPr>
                      <w:rFonts w:ascii="Cambria Math" w:hAnsi="Cambria Math"/>
                      <w:i/>
                    </w:rPr>
                  </m:ctrlPr>
                </m:e>
                <m:sub>
                  <m:r>
                    <m:rPr/>
                    <w:rPr>
                      <w:rFonts w:ascii="Cambria Math" w:hAnsi="Cambria Math"/>
                    </w:rPr>
                    <m:t>r</m:t>
                  </m:r>
                  <m:ctrlPr>
                    <w:rPr>
                      <w:rFonts w:ascii="Cambria Math" w:hAnsi="Cambria Math"/>
                      <w:i/>
                    </w:rPr>
                  </m:ctrlPr>
                </m:sub>
              </m:sSub>
              <m:ctrlPr>
                <w:rPr>
                  <w:rFonts w:ascii="Cambria Math" w:hAnsi="Cambria Math"/>
                  <w:i/>
                </w:rPr>
              </m:ctrlPr>
            </m:e>
          </m:d>
          <m:r>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b</m:t>
              </m:r>
              <m:ctrlPr>
                <w:rPr>
                  <w:rFonts w:ascii="Cambria Math" w:hAnsi="Cambria Math"/>
                  <w:i/>
                </w:rPr>
              </m:ctrlPr>
            </m:sub>
          </m:sSub>
          <m:sSub>
            <m:sSubPr>
              <m:ctrlPr>
                <w:rPr>
                  <w:rFonts w:ascii="Cambria Math" w:hAnsi="Cambria Math"/>
                  <w:i/>
                </w:rPr>
              </m:ctrlPr>
            </m:sSubPr>
            <m:e>
              <m:r>
                <m:rPr/>
                <w:rPr>
                  <w:rFonts w:ascii="Cambria Math" w:hAnsi="Cambria Math"/>
                </w:rPr>
                <m:t>q</m:t>
              </m:r>
              <m:ctrlPr>
                <w:rPr>
                  <w:rFonts w:ascii="Cambria Math" w:hAnsi="Cambria Math"/>
                  <w:i/>
                </w:rPr>
              </m:ctrlPr>
            </m:e>
            <m:sub>
              <m:r>
                <m:rPr/>
                <w:rPr>
                  <w:rFonts w:hint="eastAsia" w:ascii="Cambria Math" w:hAnsi="Cambria Math"/>
                </w:rPr>
                <m:t>r</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g</m:t>
              </m:r>
              <m:ctrlPr>
                <w:rPr>
                  <w:rFonts w:ascii="Cambria Math" w:hAnsi="Cambria Math"/>
                  <w:i/>
                </w:rPr>
              </m:ctrlPr>
            </m:sub>
          </m:sSub>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a</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g</m:t>
              </m:r>
              <m:ctrlPr>
                <w:rPr>
                  <w:rFonts w:ascii="Cambria Math" w:hAnsi="Cambria Math"/>
                  <w:i/>
                </w:rPr>
              </m:ctrlPr>
            </m:sub>
          </m:sSub>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b</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a</m:t>
              </m:r>
              <m:ctrlPr>
                <w:rPr>
                  <w:rFonts w:ascii="Cambria Math" w:hAnsi="Cambria Math"/>
                  <w:i/>
                </w:rPr>
              </m:ctrlPr>
            </m:sub>
          </m:sSub>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b</m:t>
              </m:r>
              <m:ctrlPr>
                <w:rPr>
                  <w:rFonts w:ascii="Cambria Math" w:hAnsi="Cambria Math"/>
                  <w:i/>
                </w:rPr>
              </m:ctrlPr>
            </m:sub>
          </m:sSub>
          <m:r>
            <m:rPr/>
            <w:rPr>
              <w:rFonts w:ascii="Cambria Math" w:hAnsi="Cambria Math"/>
            </w:rPr>
            <m:t>)</m:t>
          </m:r>
        </m:oMath>
      </m:oMathPara>
    </w:p>
    <w:p w14:paraId="216FDCB0">
      <w:pPr>
        <w:spacing w:line="500" w:lineRule="exact"/>
        <w:ind w:left="480" w:leftChars="200" w:firstLine="480" w:firstLineChars="200"/>
        <w:rPr>
          <w:rFonts w:hint="eastAsia"/>
        </w:rPr>
      </w:pPr>
      <w:r>
        <w:rPr>
          <w:rFonts w:hint="eastAsia"/>
        </w:rPr>
        <w:t>若相应的电荷变化量为</w:t>
      </w:r>
      <w:r>
        <w:t>q，则</w:t>
      </w:r>
    </w:p>
    <w:p w14:paraId="5B720794">
      <w:pPr>
        <w:ind w:left="480" w:leftChars="200"/>
        <w:rPr>
          <w:rFonts w:hint="eastAsia"/>
        </w:rPr>
      </w:pPr>
      <m:oMathPara>
        <m:oMath>
          <m:r>
            <m:rPr/>
            <w:rPr>
              <w:rFonts w:ascii="Cambria Math" w:hAnsi="Cambria Math"/>
            </w:rPr>
            <m:t>∆U=q/</m:t>
          </m:r>
          <m:d>
            <m:dPr>
              <m:begChr m:val="{"/>
              <m:endChr m:val="}"/>
              <m:ctrlPr>
                <w:rPr>
                  <w:rFonts w:ascii="Cambria Math" w:hAnsi="Cambria Math"/>
                  <w:i/>
                </w:rPr>
              </m:ctrlPr>
            </m:dPr>
            <m:e>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a</m:t>
                  </m:r>
                  <m:ctrlPr>
                    <w:rPr>
                      <w:rFonts w:ascii="Cambria Math" w:hAnsi="Cambria Math"/>
                      <w:i/>
                    </w:rPr>
                  </m:ctrlPr>
                </m:sub>
              </m:sSub>
              <m:r>
                <m:rPr/>
                <w:rPr>
                  <w:rFonts w:ascii="Cambria Math" w:hAnsi="Cambria Math"/>
                </w:rPr>
                <m:t>+</m:t>
              </m:r>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g</m:t>
                              </m:r>
                              <m:ctrlPr>
                                <w:rPr>
                                  <w:rFonts w:ascii="Cambria Math" w:hAnsi="Cambria Math"/>
                                  <w:i/>
                                </w:rPr>
                              </m:ctrlPr>
                            </m:sub>
                          </m:sSub>
                          <m:r>
                            <m:rPr/>
                            <w:rPr>
                              <w:rFonts w:ascii="Cambria Math" w:hAnsi="Cambria Math"/>
                            </w:rPr>
                            <m:t>C</m:t>
                          </m:r>
                          <m:ctrlPr>
                            <w:rPr>
                              <w:rFonts w:ascii="Cambria Math" w:hAnsi="Cambria Math"/>
                              <w:i/>
                            </w:rPr>
                          </m:ctrlPr>
                        </m:e>
                        <m:sub>
                          <m:r>
                            <m:rPr/>
                            <w:rPr>
                              <w:rFonts w:ascii="Cambria Math" w:hAnsi="Cambria Math"/>
                            </w:rPr>
                            <m:t>b</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g</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b</m:t>
                          </m:r>
                          <m:ctrlPr>
                            <w:rPr>
                              <w:rFonts w:ascii="Cambria Math" w:hAnsi="Cambria Math"/>
                              <w:i/>
                            </w:rPr>
                          </m:ctrlPr>
                        </m:sub>
                      </m:sSub>
                      <m:ctrlPr>
                        <w:rPr>
                          <w:rFonts w:ascii="Cambria Math" w:hAnsi="Cambria Math"/>
                          <w:i/>
                        </w:rPr>
                      </m:ctrlPr>
                    </m:den>
                  </m:f>
                  <m:ctrlPr>
                    <w:rPr>
                      <w:rFonts w:ascii="Cambria Math" w:hAnsi="Cambria Math"/>
                      <w:i/>
                    </w:rPr>
                  </m:ctrlPr>
                </m:e>
              </m:d>
              <m:ctrlPr>
                <w:rPr>
                  <w:rFonts w:ascii="Cambria Math" w:hAnsi="Cambria Math"/>
                  <w:i/>
                </w:rPr>
              </m:ctrlPr>
            </m:e>
          </m:d>
          <m:r>
            <m:rPr/>
            <w:rPr>
              <w:rFonts w:ascii="Cambria Math" w:hAnsi="Cambria Math"/>
            </w:rPr>
            <m:t>=q/</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X</m:t>
              </m:r>
              <m:ctrlPr>
                <w:rPr>
                  <w:rFonts w:ascii="Cambria Math" w:hAnsi="Cambria Math"/>
                  <w:i/>
                </w:rPr>
              </m:ctrlPr>
            </m:sub>
          </m:sSub>
          <m:r>
            <m:rPr/>
            <w:rPr>
              <w:rFonts w:ascii="Cambria Math" w:hAnsi="Cambria Math"/>
            </w:rPr>
            <m:t>≈q/</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a</m:t>
              </m:r>
              <m:ctrlPr>
                <w:rPr>
                  <w:rFonts w:ascii="Cambria Math" w:hAnsi="Cambria Math"/>
                  <w:i/>
                </w:rPr>
              </m:ctrlPr>
            </m:sub>
          </m:sSub>
        </m:oMath>
      </m:oMathPara>
    </w:p>
    <w:p w14:paraId="4099A915">
      <w:pPr>
        <w:ind w:left="480" w:leftChars="200"/>
        <w:rPr>
          <w:rFonts w:hint="eastAsia"/>
        </w:rPr>
      </w:pPr>
      <m:oMathPara>
        <m:oMath>
          <m:r>
            <m:rPr/>
            <w:rPr>
              <w:rFonts w:ascii="Cambria Math" w:hAnsi="Cambria Math"/>
            </w:rPr>
            <m:t>q=</m:t>
          </m:r>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b</m:t>
                      </m:r>
                      <m:ctrlPr>
                        <w:rPr>
                          <w:rFonts w:ascii="Cambria Math" w:hAnsi="Cambria Math"/>
                          <w:i/>
                        </w:rPr>
                      </m:ctrlPr>
                    </m:sub>
                  </m:sSub>
                  <m:ctrlPr>
                    <w:rPr>
                      <w:rFonts w:ascii="Cambria Math" w:hAnsi="Cambria Math"/>
                      <w:i/>
                    </w:rPr>
                  </m:ctrlPr>
                </m:num>
                <m:den>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g</m:t>
                      </m:r>
                      <m:ctrlPr>
                        <w:rPr>
                          <w:rFonts w:ascii="Cambria Math" w:hAnsi="Cambria Math"/>
                          <w:i/>
                        </w:rPr>
                      </m:ctrlPr>
                    </m:sub>
                  </m:sSub>
                  <m:r>
                    <m:rPr/>
                    <w:rPr>
                      <w:rFonts w:ascii="Cambria Math" w:hAnsi="Cambria Math"/>
                    </w:rPr>
                    <m:t>+</m:t>
                  </m:r>
                  <m:sSub>
                    <m:sSubPr>
                      <m:ctrlPr>
                        <w:rPr>
                          <w:rFonts w:ascii="Cambria Math" w:hAnsi="Cambria Math"/>
                          <w:i/>
                        </w:rPr>
                      </m:ctrlPr>
                    </m:sSubPr>
                    <m:e>
                      <m:r>
                        <m:rPr/>
                        <w:rPr>
                          <w:rFonts w:ascii="Cambria Math" w:hAnsi="Cambria Math"/>
                        </w:rPr>
                        <m:t>C</m:t>
                      </m:r>
                      <m:ctrlPr>
                        <w:rPr>
                          <w:rFonts w:ascii="Cambria Math" w:hAnsi="Cambria Math"/>
                          <w:i/>
                        </w:rPr>
                      </m:ctrlPr>
                    </m:e>
                    <m:sub>
                      <m:r>
                        <m:rPr/>
                        <w:rPr>
                          <w:rFonts w:ascii="Cambria Math" w:hAnsi="Cambria Math"/>
                        </w:rPr>
                        <m:t>b</m:t>
                      </m:r>
                      <m:ctrlPr>
                        <w:rPr>
                          <w:rFonts w:ascii="Cambria Math" w:hAnsi="Cambria Math"/>
                          <w:i/>
                        </w:rPr>
                      </m:ctrlPr>
                    </m:sub>
                  </m:sSub>
                  <m:ctrlPr>
                    <w:rPr>
                      <w:rFonts w:ascii="Cambria Math" w:hAnsi="Cambria Math"/>
                      <w:i/>
                    </w:rPr>
                  </m:ctrlPr>
                </m:den>
              </m:f>
              <m:ctrlPr>
                <w:rPr>
                  <w:rFonts w:ascii="Cambria Math" w:hAnsi="Cambria Math"/>
                  <w:i/>
                </w:rPr>
              </m:ctrlPr>
            </m:e>
          </m:d>
          <m:sSub>
            <m:sSubPr>
              <m:ctrlPr>
                <w:rPr>
                  <w:rFonts w:ascii="Cambria Math" w:hAnsi="Cambria Math"/>
                  <w:i/>
                </w:rPr>
              </m:ctrlPr>
            </m:sSubPr>
            <m:e>
              <m:r>
                <m:rPr/>
                <w:rPr>
                  <w:rFonts w:ascii="Cambria Math" w:hAnsi="Cambria Math"/>
                </w:rPr>
                <m:t>q</m:t>
              </m:r>
              <m:ctrlPr>
                <w:rPr>
                  <w:rFonts w:ascii="Cambria Math" w:hAnsi="Cambria Math"/>
                  <w:i/>
                </w:rPr>
              </m:ctrlPr>
            </m:e>
            <m:sub>
              <m:r>
                <m:rPr/>
                <w:rPr>
                  <w:rFonts w:ascii="Cambria Math" w:hAnsi="Cambria Math"/>
                </w:rPr>
                <m:t>r</m:t>
              </m:r>
              <m:ctrlPr>
                <w:rPr>
                  <w:rFonts w:ascii="Cambria Math" w:hAnsi="Cambria Math"/>
                  <w:i/>
                </w:rPr>
              </m:ctrlPr>
            </m:sub>
          </m:sSub>
        </m:oMath>
      </m:oMathPara>
    </w:p>
    <w:p w14:paraId="61F86F2E">
      <w:pPr>
        <w:spacing w:line="500" w:lineRule="exact"/>
        <w:ind w:left="480" w:leftChars="200" w:firstLine="480" w:firstLineChars="200"/>
        <w:rPr>
          <w:rFonts w:hint="eastAsia"/>
        </w:rPr>
      </w:pPr>
      <w:r>
        <w:t>qr是实际放电电荷，但无法测得。 而</w:t>
      </w:r>
      <m:oMath>
        <m:r>
          <m:rPr>
            <m:sty m:val="p"/>
          </m:rPr>
          <w:rPr>
            <w:rFonts w:ascii="Cambria Math" w:hAnsi="Cambria Math"/>
          </w:rPr>
          <m:t>∆U</m:t>
        </m:r>
      </m:oMath>
      <w:r>
        <w:t>和Cx均可检测得到，故q是可以得到的，一</w:t>
      </w:r>
      <w:r>
        <w:rPr>
          <w:rFonts w:hint="eastAsia"/>
        </w:rPr>
        <w:t>般用</w:t>
      </w:r>
      <w:r>
        <w:t>pC表示，称为视在电荷量。它比实际放电电荷小很多，可用它来表示电气设备的局部</w:t>
      </w:r>
      <w:r>
        <w:rPr>
          <w:rFonts w:hint="eastAsia"/>
        </w:rPr>
        <w:t>放电量</w:t>
      </w:r>
      <w:r>
        <w:t>(水平)。</w:t>
      </w:r>
    </w:p>
    <w:p w14:paraId="12CE2EC6">
      <w:pPr>
        <w:spacing w:line="500" w:lineRule="exact"/>
        <w:ind w:left="480" w:leftChars="200" w:firstLine="480" w:firstLineChars="200"/>
        <w:rPr>
          <w:rFonts w:hint="eastAsia"/>
        </w:rPr>
      </w:pPr>
      <w:r>
        <w:rPr>
          <w:rFonts w:hint="eastAsia"/>
        </w:rPr>
        <w:t>当绝缘介质内出现局部放电后，外施电压在低于起始电压的情况下，放电也能继续维持。在理论上可比起始电压低</w:t>
      </w:r>
      <w:r>
        <w:t>-半，也即绝缘介质两端的电压仅为起始电压的一半，这个维</w:t>
      </w:r>
      <w:r>
        <w:rPr>
          <w:rFonts w:hint="eastAsia"/>
        </w:rPr>
        <w:t>持到放电消失时的电压称为局部放电熄灭电压。而实际情况与理论分析有差别，在固体绝缘中，熄灭电压比起始电压约低</w:t>
      </w:r>
      <w:r>
        <w:t>15%~20%。在油浸纸绝缘中，由于局部放电会引起气泡迅</w:t>
      </w:r>
      <w:r>
        <w:rPr>
          <w:rFonts w:hint="eastAsia"/>
        </w:rPr>
        <w:t>速形成，所以熄灭电压低很多。这也说明在某种情况下电气设备存在局部缺陷而正常运行时局部放电量较小，也就是运行电压尚不足以激发大放电量的放电。当其系统有一过电压干扰时，则触发痛值大的局部放电，在过电压消失后如果放电继续维持，最后会导致绝缘加速劣化及损坏。</w:t>
      </w:r>
    </w:p>
    <w:p w14:paraId="0AE52D76">
      <w:pPr>
        <w:pStyle w:val="4"/>
        <w:ind w:left="993" w:right="240" w:hanging="567"/>
        <w:rPr>
          <w:rFonts w:hint="eastAsia"/>
        </w:rPr>
      </w:pPr>
      <w:bookmarkStart w:id="641" w:name="_Toc229306256"/>
      <w:bookmarkStart w:id="642" w:name="_Toc174460855"/>
      <w:bookmarkStart w:id="643" w:name="_Toc162513466"/>
      <w:bookmarkStart w:id="644" w:name="_Toc67033656"/>
      <w:r>
        <w:rPr>
          <w:rFonts w:hint="eastAsia"/>
        </w:rPr>
        <w:t>局部放电的主要表征参数</w:t>
      </w:r>
      <w:bookmarkEnd w:id="641"/>
      <w:bookmarkEnd w:id="642"/>
      <w:bookmarkEnd w:id="643"/>
      <w:bookmarkEnd w:id="644"/>
    </w:p>
    <w:p w14:paraId="150DBEF1">
      <w:pPr>
        <w:spacing w:line="500" w:lineRule="exact"/>
        <w:ind w:left="480" w:leftChars="200" w:firstLine="480" w:firstLineChars="200"/>
        <w:rPr>
          <w:rFonts w:hint="eastAsia"/>
        </w:rPr>
      </w:pPr>
      <w:r>
        <w:rPr>
          <w:rFonts w:hint="eastAsia"/>
        </w:rPr>
        <w:t>局部放电是比较复杂的物理现象，必须通过多种表征参数才能全面的描绘其状态，同时局部放电对绝缘破坏的机理也是很复杂的，也需要通过不同的参数来评定它对绝缘的损害，目前我们只关心两个基本参数。</w:t>
      </w:r>
    </w:p>
    <w:p w14:paraId="4B62EA6F">
      <w:pPr>
        <w:pStyle w:val="39"/>
        <w:numPr>
          <w:ilvl w:val="0"/>
          <w:numId w:val="22"/>
        </w:numPr>
        <w:spacing w:line="360" w:lineRule="auto"/>
        <w:ind w:leftChars="0"/>
        <w:rPr>
          <w:rFonts w:hint="eastAsia" w:asciiTheme="minorEastAsia" w:hAnsiTheme="minorEastAsia" w:eastAsiaTheme="minorEastAsia"/>
          <w:b/>
        </w:rPr>
      </w:pPr>
      <w:r>
        <w:rPr>
          <w:rFonts w:asciiTheme="minorEastAsia" w:hAnsiTheme="minorEastAsia" w:eastAsiaTheme="minorEastAsia"/>
          <w:b/>
        </w:rPr>
        <w:t>视在放电电荷</w:t>
      </w:r>
      <w:r>
        <w:rPr>
          <w:rFonts w:hint="eastAsia" w:asciiTheme="minorEastAsia" w:hAnsiTheme="minorEastAsia" w:eastAsiaTheme="minorEastAsia"/>
          <w:b/>
        </w:rPr>
        <w:t>q</w:t>
      </w:r>
      <w:r>
        <w:rPr>
          <w:rFonts w:asciiTheme="minorEastAsia" w:hAnsiTheme="minorEastAsia" w:eastAsiaTheme="minorEastAsia"/>
          <w:b/>
        </w:rPr>
        <w:t xml:space="preserve"> </w:t>
      </w:r>
    </w:p>
    <w:p w14:paraId="2CC877B9">
      <w:pPr>
        <w:spacing w:line="500" w:lineRule="exact"/>
        <w:ind w:left="480" w:leftChars="200" w:firstLine="480" w:firstLineChars="200"/>
        <w:rPr>
          <w:rFonts w:hint="eastAsia"/>
        </w:rPr>
      </w:pPr>
      <w:r>
        <w:t>在绝缘体中发生局部放电时，绝缘体上施</w:t>
      </w:r>
      <w:r>
        <w:rPr>
          <w:rFonts w:hint="eastAsia"/>
        </w:rPr>
        <w:t>加电压的两端出现的脉动电荷称之为视在放电电荷，单位用皮库（</w:t>
      </w:r>
      <w:r>
        <w:t>pc）表示，通常以稳定出现的最大视在放电电荷作为该试</w:t>
      </w:r>
      <w:r>
        <w:rPr>
          <w:rFonts w:hint="eastAsia"/>
        </w:rPr>
        <w:t>品的放电量。</w:t>
      </w:r>
      <w:r>
        <w:br w:type="page"/>
      </w:r>
    </w:p>
    <w:p w14:paraId="21A5AE0E">
      <w:pPr>
        <w:pStyle w:val="39"/>
        <w:numPr>
          <w:ilvl w:val="0"/>
          <w:numId w:val="22"/>
        </w:numPr>
        <w:spacing w:line="360" w:lineRule="auto"/>
        <w:ind w:leftChars="0"/>
        <w:rPr>
          <w:rFonts w:hint="eastAsia" w:asciiTheme="minorEastAsia" w:hAnsiTheme="minorEastAsia" w:eastAsiaTheme="minorEastAsia"/>
          <w:b/>
        </w:rPr>
      </w:pPr>
      <w:r>
        <w:rPr>
          <w:rFonts w:asciiTheme="minorEastAsia" w:hAnsiTheme="minorEastAsia" w:eastAsiaTheme="minorEastAsia"/>
          <w:b/>
        </w:rPr>
        <w:t>放电重复率n</w:t>
      </w:r>
      <w:r>
        <w:rPr>
          <w:rFonts w:hint="eastAsia" w:asciiTheme="minorEastAsia" w:hAnsiTheme="minorEastAsia" w:eastAsiaTheme="minorEastAsia"/>
          <w:b/>
        </w:rPr>
        <w:t xml:space="preserve"> </w:t>
      </w:r>
    </w:p>
    <w:p w14:paraId="6C130B40">
      <w:pPr>
        <w:spacing w:line="500" w:lineRule="exact"/>
        <w:ind w:left="480" w:leftChars="200" w:firstLine="480" w:firstLineChars="200"/>
        <w:rPr>
          <w:rFonts w:hint="eastAsia"/>
        </w:rPr>
      </w:pPr>
      <w:r>
        <w:rPr>
          <w:rFonts w:hint="eastAsia"/>
        </w:rPr>
        <w:t>它是一个在特定时间限度内局部放电脉冲数量与时间限度的比值。</w:t>
      </w:r>
    </w:p>
    <w:p w14:paraId="31A390FC">
      <w:pPr>
        <w:spacing w:line="500" w:lineRule="exact"/>
        <w:ind w:left="480" w:leftChars="200" w:firstLine="480" w:firstLineChars="200"/>
        <w:rPr>
          <w:rFonts w:hint="eastAsia"/>
        </w:rPr>
      </w:pPr>
      <w:r>
        <w:rPr>
          <w:rFonts w:hint="eastAsia"/>
          <w:b/>
        </w:rPr>
        <w:t>注意：</w:t>
      </w:r>
      <w:r>
        <w:t>实际上，只有幅值大于某一限度的脉冲或在某一幅值内的脉冲才予以</w:t>
      </w:r>
      <w:r>
        <w:rPr>
          <w:rFonts w:hint="eastAsia"/>
        </w:rPr>
        <w:t>考虑。</w:t>
      </w:r>
    </w:p>
    <w:p w14:paraId="6AFDDB67">
      <w:pPr>
        <w:pStyle w:val="39"/>
        <w:numPr>
          <w:ilvl w:val="0"/>
          <w:numId w:val="22"/>
        </w:numPr>
        <w:spacing w:line="360" w:lineRule="auto"/>
        <w:ind w:leftChars="0"/>
        <w:rPr>
          <w:rFonts w:hint="eastAsia" w:asciiTheme="minorEastAsia" w:hAnsiTheme="minorEastAsia" w:eastAsiaTheme="minorEastAsia"/>
          <w:b/>
        </w:rPr>
      </w:pPr>
      <w:r>
        <w:rPr>
          <w:rFonts w:hint="eastAsia" w:asciiTheme="minorEastAsia" w:hAnsiTheme="minorEastAsia" w:eastAsiaTheme="minorEastAsia"/>
          <w:b/>
        </w:rPr>
        <w:t>局部放电起始电压Ui</w:t>
      </w:r>
    </w:p>
    <w:p w14:paraId="27D6DFAD">
      <w:pPr>
        <w:spacing w:line="500" w:lineRule="exact"/>
        <w:ind w:left="480" w:leftChars="200" w:firstLine="480" w:firstLineChars="200"/>
        <w:rPr>
          <w:rFonts w:hint="eastAsia"/>
        </w:rPr>
      </w:pPr>
      <w:r>
        <w:rPr>
          <w:rFonts w:hint="eastAsia"/>
        </w:rPr>
        <w:t>当施加于试品的电压从某一</w:t>
      </w:r>
      <w:r>
        <w:t>观察不到局放的较低值开始逐渐增加到初次观察到试品中产生重复性</w:t>
      </w:r>
      <w:r>
        <w:rPr>
          <w:rFonts w:hint="eastAsia"/>
        </w:rPr>
        <w:t>局放时的电压。</w:t>
      </w:r>
    </w:p>
    <w:p w14:paraId="794FC0FE">
      <w:pPr>
        <w:spacing w:line="500" w:lineRule="exact"/>
        <w:ind w:left="480" w:leftChars="200" w:firstLine="480" w:firstLineChars="200"/>
        <w:rPr>
          <w:rFonts w:hint="eastAsia"/>
        </w:rPr>
      </w:pPr>
      <w:r>
        <w:rPr>
          <w:rFonts w:hint="eastAsia"/>
        </w:rPr>
        <w:t>实际上，</w:t>
      </w:r>
      <w:r>
        <w:t>起始电压U是局放脉冲参量幅值等于或超过某一规定的低值时的最低施加电压。</w:t>
      </w:r>
    </w:p>
    <w:p w14:paraId="03ABC59D">
      <w:pPr>
        <w:pStyle w:val="39"/>
        <w:numPr>
          <w:ilvl w:val="0"/>
          <w:numId w:val="22"/>
        </w:numPr>
        <w:spacing w:line="360" w:lineRule="auto"/>
        <w:ind w:leftChars="0"/>
        <w:rPr>
          <w:rFonts w:hint="eastAsia" w:asciiTheme="minorEastAsia" w:hAnsiTheme="minorEastAsia" w:eastAsiaTheme="minorEastAsia"/>
          <w:b/>
        </w:rPr>
      </w:pPr>
      <w:r>
        <w:rPr>
          <w:rFonts w:hint="eastAsia" w:asciiTheme="minorEastAsia" w:hAnsiTheme="minorEastAsia" w:eastAsiaTheme="minorEastAsia"/>
          <w:b/>
        </w:rPr>
        <w:t>局部放电熄灭电压Ue</w:t>
      </w:r>
    </w:p>
    <w:p w14:paraId="6FC8DCE4">
      <w:pPr>
        <w:spacing w:line="500" w:lineRule="exact"/>
        <w:ind w:left="480" w:leftChars="200" w:firstLine="480" w:firstLineChars="200"/>
        <w:rPr>
          <w:rFonts w:hint="eastAsia"/>
        </w:rPr>
      </w:pPr>
      <w:r>
        <w:rPr>
          <w:rFonts w:hint="eastAsia"/>
        </w:rPr>
        <w:t>当施加于试品的试验电压从某一</w:t>
      </w:r>
      <w:r>
        <w:t>观察到局放脉冲参量的较高值逐渐减小直到试品中停止出现重复</w:t>
      </w:r>
      <w:r>
        <w:rPr>
          <w:rFonts w:hint="eastAsia"/>
        </w:rPr>
        <w:t>性局放时的电压。</w:t>
      </w:r>
    </w:p>
    <w:p w14:paraId="07CF1443">
      <w:pPr>
        <w:spacing w:line="500" w:lineRule="exact"/>
        <w:ind w:left="480" w:leftChars="200" w:firstLine="480" w:firstLineChars="200"/>
        <w:rPr>
          <w:rFonts w:hint="eastAsia"/>
        </w:rPr>
      </w:pPr>
      <w:r>
        <w:rPr>
          <w:rFonts w:hint="eastAsia"/>
        </w:rPr>
        <w:t>实际上</w:t>
      </w:r>
      <w:r>
        <w:t>,熄灭电压U</w:t>
      </w:r>
      <w:r>
        <w:rPr>
          <w:rFonts w:hint="eastAsia"/>
        </w:rPr>
        <w:t>e</w:t>
      </w:r>
      <w:r>
        <w:t>是当所选的局放脉冲参量幅值等于或小于某一规定的低值时的最低施加</w:t>
      </w:r>
      <w:r>
        <w:rPr>
          <w:rFonts w:hint="eastAsia"/>
        </w:rPr>
        <w:t>电压。</w:t>
      </w:r>
    </w:p>
    <w:p w14:paraId="2E490484">
      <w:pPr>
        <w:pStyle w:val="4"/>
        <w:ind w:left="993" w:right="240" w:hanging="567"/>
        <w:rPr>
          <w:rFonts w:hint="eastAsia"/>
        </w:rPr>
      </w:pPr>
      <w:bookmarkStart w:id="645" w:name="_Toc162513467"/>
      <w:bookmarkStart w:id="646" w:name="_Toc67033657"/>
      <w:bookmarkStart w:id="647" w:name="_Toc174460856"/>
      <w:bookmarkStart w:id="648" w:name="_Toc229306257"/>
      <w:r>
        <w:rPr>
          <w:rFonts w:hint="eastAsia"/>
        </w:rPr>
        <w:t>局部放电测试系统的接地方式</w:t>
      </w:r>
      <w:bookmarkEnd w:id="645"/>
      <w:bookmarkEnd w:id="646"/>
      <w:bookmarkEnd w:id="647"/>
      <w:bookmarkEnd w:id="648"/>
    </w:p>
    <w:p w14:paraId="423EFBF1">
      <w:pPr>
        <w:spacing w:line="500" w:lineRule="exact"/>
        <w:ind w:left="480" w:leftChars="200" w:firstLine="480" w:firstLineChars="200"/>
        <w:rPr>
          <w:rFonts w:hint="eastAsia"/>
        </w:rPr>
      </w:pPr>
      <w:r>
        <w:rPr>
          <w:rFonts w:hint="eastAsia"/>
        </w:rPr>
        <w:t>接地是控制电磁干扰的基本方法，单点接地是消除地网干扰最有效的方法。信号接地分为单点接地和多点接地两种，单点接地又分为串联单点接地和并联单点接地。</w:t>
      </w:r>
    </w:p>
    <w:p w14:paraId="05542B0A">
      <w:pPr>
        <w:pStyle w:val="5"/>
        <w:ind w:left="993" w:hanging="426"/>
        <w:rPr>
          <w:rFonts w:hint="eastAsia"/>
        </w:rPr>
      </w:pPr>
      <w:bookmarkStart w:id="649" w:name="_Toc206489709"/>
      <w:bookmarkStart w:id="650" w:name="_Toc229306258"/>
      <w:bookmarkStart w:id="651" w:name="_Toc174460857"/>
      <w:bookmarkStart w:id="652" w:name="_Toc174460952"/>
      <w:bookmarkStart w:id="653" w:name="_Toc206237052"/>
      <w:bookmarkStart w:id="654" w:name="_Toc201053639"/>
      <w:bookmarkStart w:id="655" w:name="_Toc162513468"/>
      <w:bookmarkStart w:id="656" w:name="_Toc67033658"/>
      <w:r>
        <w:rPr>
          <w:rFonts w:hint="eastAsia"/>
        </w:rPr>
        <w:t>串联单点接地</w:t>
      </w:r>
      <w:bookmarkEnd w:id="649"/>
      <w:bookmarkEnd w:id="650"/>
      <w:bookmarkEnd w:id="651"/>
      <w:bookmarkEnd w:id="652"/>
      <w:bookmarkEnd w:id="653"/>
      <w:bookmarkEnd w:id="654"/>
      <w:bookmarkEnd w:id="655"/>
      <w:bookmarkEnd w:id="656"/>
    </w:p>
    <w:p w14:paraId="0903D3FC">
      <w:pPr>
        <w:spacing w:line="500" w:lineRule="exact"/>
        <w:ind w:left="480" w:leftChars="200" w:firstLine="480" w:firstLineChars="200"/>
        <w:rPr>
          <w:rFonts w:hint="eastAsia"/>
        </w:rPr>
      </w:pPr>
      <w:r>
        <w:rPr>
          <w:rFonts w:hint="eastAsia"/>
        </w:rPr>
        <w:t>如</w:t>
      </w:r>
      <w:r>
        <w:fldChar w:fldCharType="begin"/>
      </w:r>
      <w:r>
        <w:instrText xml:space="preserve"> </w:instrText>
      </w:r>
      <w:r>
        <w:rPr>
          <w:rFonts w:hint="eastAsia"/>
        </w:rPr>
        <w:instrText xml:space="preserve">REF _Ref66881066 \h</w:instrText>
      </w:r>
      <w:r>
        <w:instrText xml:space="preserve">  \* MERGEFORMAT </w:instrText>
      </w:r>
      <w:r>
        <w:fldChar w:fldCharType="separate"/>
      </w:r>
      <w:r>
        <w:t>图 11</w:t>
      </w:r>
      <w:r>
        <w:noBreakHyphen/>
      </w:r>
      <w:r>
        <w:t>1</w:t>
      </w:r>
      <w:r>
        <w:fldChar w:fldCharType="end"/>
      </w:r>
      <w:r>
        <w:rPr>
          <w:rFonts w:hint="eastAsia"/>
        </w:rPr>
        <w:t>所示，多台设备用导线串联后通过一点接地，由于导线电阻与导线截面和长度有关，各点的电位变化与各设备的电流和导线上的电阻有关，其关系如</w:t>
      </w:r>
      <w:r>
        <w:fldChar w:fldCharType="begin"/>
      </w:r>
      <w:r>
        <w:instrText xml:space="preserve"> </w:instrText>
      </w:r>
      <w:r>
        <w:rPr>
          <w:rFonts w:hint="eastAsia"/>
        </w:rPr>
        <w:instrText xml:space="preserve">REF _Ref66797958 \h</w:instrText>
      </w:r>
      <w:r>
        <w:instrText xml:space="preserve">  \* MERGEFORMAT </w:instrText>
      </w:r>
      <w:r>
        <w:fldChar w:fldCharType="separate"/>
      </w:r>
      <w:r>
        <w:t>公式 11</w:t>
      </w:r>
      <w:r>
        <w:noBreakHyphen/>
      </w:r>
      <w:r>
        <w:t>1</w:t>
      </w:r>
      <w:r>
        <w:fldChar w:fldCharType="end"/>
      </w:r>
      <w:r>
        <w:rPr>
          <w:rFonts w:hint="eastAsia"/>
        </w:rPr>
        <w:t>所示，各设备虽然同接在一个接地点，但各点的电位相差很多，这样的接地方法不适用于局部放电测量。如果试验现场不得不使用这种串联接地方法，就应当将局部放电仪的接地点接在靠近地桩的位置。</w:t>
      </w:r>
    </w:p>
    <w:p w14:paraId="72E82A9C">
      <w:pPr>
        <w:ind w:left="0" w:leftChars="0"/>
        <w:jc w:val="center"/>
        <w:rPr>
          <w:rFonts w:hint="eastAsia"/>
        </w:rPr>
      </w:pPr>
      <w:r>
        <w:drawing>
          <wp:inline distT="0" distB="0" distL="0" distR="0">
            <wp:extent cx="3599815" cy="1633855"/>
            <wp:effectExtent l="0" t="0" r="635" b="44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3600000" cy="1634124"/>
                    </a:xfrm>
                    <a:prstGeom prst="rect">
                      <a:avLst/>
                    </a:prstGeom>
                  </pic:spPr>
                </pic:pic>
              </a:graphicData>
            </a:graphic>
          </wp:inline>
        </w:drawing>
      </w:r>
    </w:p>
    <w:p w14:paraId="4FB78820">
      <w:pPr>
        <w:spacing w:line="500" w:lineRule="exact"/>
        <w:ind w:left="480" w:leftChars="200"/>
        <w:jc w:val="center"/>
        <w:rPr>
          <w:rFonts w:hint="eastAsia" w:asciiTheme="minorEastAsia" w:hAnsiTheme="minorEastAsia" w:cstheme="majorBidi"/>
          <w:b/>
          <w:sz w:val="21"/>
          <w:szCs w:val="21"/>
        </w:rPr>
      </w:pPr>
      <w:r>
        <w:rPr>
          <w:rFonts w:asciiTheme="minorEastAsia" w:hAnsiTheme="minorEastAsia" w:cstheme="majorBidi"/>
          <w:b/>
          <w:sz w:val="21"/>
          <w:szCs w:val="21"/>
        </w:rPr>
        <w:t xml:space="preserve">图 </w:t>
      </w:r>
      <w:r>
        <w:rPr>
          <w:rFonts w:asciiTheme="minorEastAsia" w:hAnsiTheme="minorEastAsia" w:cstheme="majorBidi"/>
          <w:b/>
          <w:sz w:val="21"/>
          <w:szCs w:val="21"/>
        </w:rPr>
        <w:fldChar w:fldCharType="begin"/>
      </w:r>
      <w:r>
        <w:rPr>
          <w:rFonts w:asciiTheme="minorEastAsia" w:hAnsiTheme="minorEastAsia" w:cstheme="majorBidi"/>
          <w:b/>
          <w:sz w:val="21"/>
          <w:szCs w:val="21"/>
        </w:rPr>
        <w:instrText xml:space="preserve"> STYLEREF 1 \s </w:instrText>
      </w:r>
      <w:r>
        <w:rPr>
          <w:rFonts w:asciiTheme="minorEastAsia" w:hAnsiTheme="minorEastAsia" w:cstheme="majorBidi"/>
          <w:b/>
          <w:sz w:val="21"/>
          <w:szCs w:val="21"/>
        </w:rPr>
        <w:fldChar w:fldCharType="separate"/>
      </w:r>
      <w:r>
        <w:rPr>
          <w:rFonts w:asciiTheme="minorEastAsia" w:hAnsiTheme="minorEastAsia" w:cstheme="majorBidi"/>
          <w:b/>
          <w:sz w:val="21"/>
          <w:szCs w:val="21"/>
        </w:rPr>
        <w:t>11</w:t>
      </w:r>
      <w:r>
        <w:rPr>
          <w:rFonts w:asciiTheme="minorEastAsia" w:hAnsiTheme="minorEastAsia" w:cstheme="majorBidi"/>
          <w:b/>
          <w:sz w:val="21"/>
          <w:szCs w:val="21"/>
        </w:rPr>
        <w:fldChar w:fldCharType="end"/>
      </w:r>
      <w:r>
        <w:rPr>
          <w:rFonts w:asciiTheme="minorEastAsia" w:hAnsiTheme="minorEastAsia" w:cstheme="majorBidi"/>
          <w:b/>
          <w:sz w:val="21"/>
          <w:szCs w:val="21"/>
        </w:rPr>
        <w:noBreakHyphen/>
      </w:r>
      <w:r>
        <w:rPr>
          <w:rFonts w:asciiTheme="minorEastAsia" w:hAnsiTheme="minorEastAsia" w:cstheme="majorBidi"/>
          <w:b/>
          <w:sz w:val="21"/>
          <w:szCs w:val="21"/>
        </w:rPr>
        <w:fldChar w:fldCharType="begin"/>
      </w:r>
      <w:r>
        <w:rPr>
          <w:rFonts w:asciiTheme="minorEastAsia" w:hAnsiTheme="minorEastAsia" w:cstheme="majorBidi"/>
          <w:b/>
          <w:sz w:val="21"/>
          <w:szCs w:val="21"/>
        </w:rPr>
        <w:instrText xml:space="preserve"> SEQ 图 \* ARABIC \s 1 </w:instrText>
      </w:r>
      <w:r>
        <w:rPr>
          <w:rFonts w:asciiTheme="minorEastAsia" w:hAnsiTheme="minorEastAsia" w:cstheme="majorBidi"/>
          <w:b/>
          <w:sz w:val="21"/>
          <w:szCs w:val="21"/>
        </w:rPr>
        <w:fldChar w:fldCharType="separate"/>
      </w:r>
      <w:r>
        <w:rPr>
          <w:rFonts w:asciiTheme="minorEastAsia" w:hAnsiTheme="minorEastAsia" w:cstheme="majorBidi"/>
          <w:b/>
          <w:sz w:val="21"/>
          <w:szCs w:val="21"/>
        </w:rPr>
        <w:t>4</w:t>
      </w:r>
      <w:r>
        <w:rPr>
          <w:rFonts w:asciiTheme="minorEastAsia" w:hAnsiTheme="minorEastAsia" w:cstheme="majorBidi"/>
          <w:b/>
          <w:sz w:val="21"/>
          <w:szCs w:val="21"/>
        </w:rPr>
        <w:fldChar w:fldCharType="end"/>
      </w:r>
      <w:r>
        <w:rPr>
          <w:rFonts w:hint="eastAsia" w:asciiTheme="minorEastAsia" w:hAnsiTheme="minorEastAsia" w:cstheme="majorBidi"/>
          <w:b/>
          <w:sz w:val="21"/>
          <w:szCs w:val="21"/>
        </w:rPr>
        <w:t>串联单点接地</w:t>
      </w:r>
    </w:p>
    <w:p w14:paraId="4EEE0B5E">
      <w:pPr>
        <w:keepNext/>
        <w:ind w:left="480" w:leftChars="200"/>
        <w:rPr>
          <w:rFonts w:hint="eastAsia"/>
        </w:rPr>
      </w:pPr>
      <w:r>
        <w:object>
          <v:shape id="_x0000_i1027" o:spt="75" type="#_x0000_t75" style="height:54pt;width:187.8pt;" o:ole="t" filled="f" o:preferrelative="t" stroked="f" coordsize="21600,21600">
            <v:path/>
            <v:fill on="f" focussize="0,0"/>
            <v:stroke on="f" joinstyle="miter"/>
            <v:imagedata r:id="rId148" o:title=""/>
            <o:lock v:ext="edit" aspectratio="t"/>
            <w10:wrap type="none"/>
            <w10:anchorlock/>
          </v:shape>
          <o:OLEObject Type="Embed" ProgID="Equation.3" ShapeID="_x0000_i1027" DrawAspect="Content" ObjectID="_1468075727" r:id="rId147">
            <o:LockedField>false</o:LockedField>
          </o:OLEObject>
        </w:object>
      </w:r>
    </w:p>
    <w:p w14:paraId="1D36E387">
      <w:pPr>
        <w:spacing w:line="500" w:lineRule="exact"/>
        <w:ind w:left="480" w:leftChars="200"/>
        <w:jc w:val="left"/>
        <w:rPr>
          <w:rFonts w:hint="eastAsia"/>
          <w:sz w:val="22"/>
          <w:szCs w:val="22"/>
        </w:rPr>
      </w:pPr>
      <w:bookmarkStart w:id="657" w:name="_Ref66797958"/>
      <w:r>
        <w:rPr>
          <w:rFonts w:asciiTheme="minorEastAsia" w:hAnsiTheme="minorEastAsia" w:cstheme="majorBidi"/>
          <w:b/>
          <w:sz w:val="21"/>
          <w:szCs w:val="21"/>
        </w:rPr>
        <w:t xml:space="preserve">公式 </w:t>
      </w:r>
      <w:r>
        <w:rPr>
          <w:rFonts w:asciiTheme="minorEastAsia" w:hAnsiTheme="minorEastAsia" w:cstheme="majorBidi"/>
          <w:b/>
          <w:sz w:val="21"/>
          <w:szCs w:val="21"/>
        </w:rPr>
        <w:fldChar w:fldCharType="begin"/>
      </w:r>
      <w:r>
        <w:rPr>
          <w:rFonts w:asciiTheme="minorEastAsia" w:hAnsiTheme="minorEastAsia" w:cstheme="majorBidi"/>
          <w:b/>
          <w:sz w:val="21"/>
          <w:szCs w:val="21"/>
        </w:rPr>
        <w:instrText xml:space="preserve"> STYLEREF 1 \s </w:instrText>
      </w:r>
      <w:r>
        <w:rPr>
          <w:rFonts w:asciiTheme="minorEastAsia" w:hAnsiTheme="minorEastAsia" w:cstheme="majorBidi"/>
          <w:b/>
          <w:sz w:val="21"/>
          <w:szCs w:val="21"/>
        </w:rPr>
        <w:fldChar w:fldCharType="separate"/>
      </w:r>
      <w:r>
        <w:rPr>
          <w:rFonts w:asciiTheme="minorEastAsia" w:hAnsiTheme="minorEastAsia" w:cstheme="majorBidi"/>
          <w:b/>
          <w:sz w:val="21"/>
          <w:szCs w:val="21"/>
        </w:rPr>
        <w:t>11</w:t>
      </w:r>
      <w:r>
        <w:rPr>
          <w:rFonts w:asciiTheme="minorEastAsia" w:hAnsiTheme="minorEastAsia" w:cstheme="majorBidi"/>
          <w:b/>
          <w:sz w:val="21"/>
          <w:szCs w:val="21"/>
        </w:rPr>
        <w:fldChar w:fldCharType="end"/>
      </w:r>
      <w:r>
        <w:rPr>
          <w:rFonts w:asciiTheme="minorEastAsia" w:hAnsiTheme="minorEastAsia" w:cstheme="majorBidi"/>
          <w:b/>
          <w:sz w:val="21"/>
          <w:szCs w:val="21"/>
        </w:rPr>
        <w:noBreakHyphen/>
      </w:r>
      <w:r>
        <w:rPr>
          <w:rFonts w:asciiTheme="minorEastAsia" w:hAnsiTheme="minorEastAsia" w:cstheme="majorBidi"/>
          <w:b/>
          <w:sz w:val="21"/>
          <w:szCs w:val="21"/>
        </w:rPr>
        <w:fldChar w:fldCharType="begin"/>
      </w:r>
      <w:r>
        <w:rPr>
          <w:rFonts w:asciiTheme="minorEastAsia" w:hAnsiTheme="minorEastAsia" w:cstheme="majorBidi"/>
          <w:b/>
          <w:sz w:val="21"/>
          <w:szCs w:val="21"/>
        </w:rPr>
        <w:instrText xml:space="preserve"> SEQ 公式 \* ARABIC \s 1 </w:instrText>
      </w:r>
      <w:r>
        <w:rPr>
          <w:rFonts w:asciiTheme="minorEastAsia" w:hAnsiTheme="minorEastAsia" w:cstheme="majorBidi"/>
          <w:b/>
          <w:sz w:val="21"/>
          <w:szCs w:val="21"/>
        </w:rPr>
        <w:fldChar w:fldCharType="separate"/>
      </w:r>
      <w:r>
        <w:rPr>
          <w:rFonts w:asciiTheme="minorEastAsia" w:hAnsiTheme="minorEastAsia" w:cstheme="majorBidi"/>
          <w:b/>
          <w:sz w:val="21"/>
          <w:szCs w:val="21"/>
        </w:rPr>
        <w:t>1</w:t>
      </w:r>
      <w:r>
        <w:rPr>
          <w:rFonts w:asciiTheme="minorEastAsia" w:hAnsiTheme="minorEastAsia" w:cstheme="majorBidi"/>
          <w:b/>
          <w:sz w:val="21"/>
          <w:szCs w:val="21"/>
        </w:rPr>
        <w:fldChar w:fldCharType="end"/>
      </w:r>
      <w:bookmarkEnd w:id="657"/>
    </w:p>
    <w:p w14:paraId="5DC3655E">
      <w:pPr>
        <w:pStyle w:val="5"/>
        <w:ind w:left="993" w:hanging="426"/>
        <w:rPr>
          <w:rFonts w:hint="eastAsia"/>
        </w:rPr>
      </w:pPr>
      <w:bookmarkStart w:id="658" w:name="_Toc174460953"/>
      <w:bookmarkStart w:id="659" w:name="_Toc229306259"/>
      <w:bookmarkStart w:id="660" w:name="_Toc206237053"/>
      <w:bookmarkStart w:id="661" w:name="_Toc201053640"/>
      <w:bookmarkStart w:id="662" w:name="_Toc162513469"/>
      <w:bookmarkStart w:id="663" w:name="_Toc206489710"/>
      <w:bookmarkStart w:id="664" w:name="_Toc67033659"/>
      <w:bookmarkStart w:id="665" w:name="_Toc174460858"/>
      <w:r>
        <w:rPr>
          <w:rFonts w:hint="eastAsia"/>
        </w:rPr>
        <w:t>并联单点接地</w:t>
      </w:r>
      <w:bookmarkEnd w:id="658"/>
      <w:bookmarkEnd w:id="659"/>
      <w:bookmarkEnd w:id="660"/>
      <w:bookmarkEnd w:id="661"/>
      <w:bookmarkEnd w:id="662"/>
      <w:bookmarkEnd w:id="663"/>
      <w:bookmarkEnd w:id="664"/>
      <w:bookmarkEnd w:id="665"/>
    </w:p>
    <w:p w14:paraId="2C14B140">
      <w:pPr>
        <w:ind w:left="0" w:leftChars="0"/>
        <w:jc w:val="center"/>
        <w:rPr>
          <w:rFonts w:hint="eastAsia"/>
        </w:rPr>
      </w:pPr>
      <w:r>
        <w:drawing>
          <wp:inline distT="0" distB="0" distL="0" distR="0">
            <wp:extent cx="3599815" cy="1645920"/>
            <wp:effectExtent l="0" t="0" r="63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49">
                      <a:extLst>
                        <a:ext uri="{28A0092B-C50C-407E-A947-70E740481C1C}">
                          <a14:useLocalDpi xmlns:a14="http://schemas.microsoft.com/office/drawing/2010/main" val="0"/>
                        </a:ext>
                      </a:extLst>
                    </a:blip>
                    <a:stretch>
                      <a:fillRect/>
                    </a:stretch>
                  </pic:blipFill>
                  <pic:spPr>
                    <a:xfrm>
                      <a:off x="0" y="0"/>
                      <a:ext cx="3600000" cy="1646477"/>
                    </a:xfrm>
                    <a:prstGeom prst="rect">
                      <a:avLst/>
                    </a:prstGeom>
                  </pic:spPr>
                </pic:pic>
              </a:graphicData>
            </a:graphic>
          </wp:inline>
        </w:drawing>
      </w:r>
    </w:p>
    <w:p w14:paraId="30E09F85">
      <w:pPr>
        <w:spacing w:line="500" w:lineRule="exact"/>
        <w:ind w:left="480" w:leftChars="200"/>
        <w:jc w:val="center"/>
        <w:rPr>
          <w:rFonts w:hint="eastAsia"/>
        </w:rPr>
      </w:pPr>
      <w:bookmarkStart w:id="666" w:name="_Ref66797996"/>
      <w:r>
        <w:rPr>
          <w:rFonts w:asciiTheme="minorEastAsia" w:hAnsiTheme="minorEastAsia" w:cstheme="majorBidi"/>
          <w:b/>
          <w:sz w:val="21"/>
          <w:szCs w:val="21"/>
        </w:rPr>
        <w:t xml:space="preserve">图 </w:t>
      </w:r>
      <w:r>
        <w:rPr>
          <w:rFonts w:asciiTheme="minorEastAsia" w:hAnsiTheme="minorEastAsia" w:cstheme="majorBidi"/>
          <w:b/>
          <w:sz w:val="21"/>
          <w:szCs w:val="21"/>
        </w:rPr>
        <w:fldChar w:fldCharType="begin"/>
      </w:r>
      <w:r>
        <w:rPr>
          <w:rFonts w:asciiTheme="minorEastAsia" w:hAnsiTheme="minorEastAsia" w:cstheme="majorBidi"/>
          <w:b/>
          <w:sz w:val="21"/>
          <w:szCs w:val="21"/>
        </w:rPr>
        <w:instrText xml:space="preserve"> STYLEREF 1 \s </w:instrText>
      </w:r>
      <w:r>
        <w:rPr>
          <w:rFonts w:asciiTheme="minorEastAsia" w:hAnsiTheme="minorEastAsia" w:cstheme="majorBidi"/>
          <w:b/>
          <w:sz w:val="21"/>
          <w:szCs w:val="21"/>
        </w:rPr>
        <w:fldChar w:fldCharType="separate"/>
      </w:r>
      <w:r>
        <w:rPr>
          <w:rFonts w:asciiTheme="minorEastAsia" w:hAnsiTheme="minorEastAsia" w:cstheme="majorBidi"/>
          <w:b/>
          <w:sz w:val="21"/>
          <w:szCs w:val="21"/>
        </w:rPr>
        <w:t>11</w:t>
      </w:r>
      <w:r>
        <w:rPr>
          <w:rFonts w:asciiTheme="minorEastAsia" w:hAnsiTheme="minorEastAsia" w:cstheme="majorBidi"/>
          <w:b/>
          <w:sz w:val="21"/>
          <w:szCs w:val="21"/>
        </w:rPr>
        <w:fldChar w:fldCharType="end"/>
      </w:r>
      <w:r>
        <w:rPr>
          <w:rFonts w:asciiTheme="minorEastAsia" w:hAnsiTheme="minorEastAsia" w:cstheme="majorBidi"/>
          <w:b/>
          <w:sz w:val="21"/>
          <w:szCs w:val="21"/>
        </w:rPr>
        <w:noBreakHyphen/>
      </w:r>
      <w:r>
        <w:rPr>
          <w:rFonts w:asciiTheme="minorEastAsia" w:hAnsiTheme="minorEastAsia" w:cstheme="majorBidi"/>
          <w:b/>
          <w:sz w:val="21"/>
          <w:szCs w:val="21"/>
        </w:rPr>
        <w:fldChar w:fldCharType="begin"/>
      </w:r>
      <w:r>
        <w:rPr>
          <w:rFonts w:asciiTheme="minorEastAsia" w:hAnsiTheme="minorEastAsia" w:cstheme="majorBidi"/>
          <w:b/>
          <w:sz w:val="21"/>
          <w:szCs w:val="21"/>
        </w:rPr>
        <w:instrText xml:space="preserve"> SEQ 图 \* ARABIC \s 1 </w:instrText>
      </w:r>
      <w:r>
        <w:rPr>
          <w:rFonts w:asciiTheme="minorEastAsia" w:hAnsiTheme="minorEastAsia" w:cstheme="majorBidi"/>
          <w:b/>
          <w:sz w:val="21"/>
          <w:szCs w:val="21"/>
        </w:rPr>
        <w:fldChar w:fldCharType="separate"/>
      </w:r>
      <w:r>
        <w:rPr>
          <w:rFonts w:asciiTheme="minorEastAsia" w:hAnsiTheme="minorEastAsia" w:cstheme="majorBidi"/>
          <w:b/>
          <w:sz w:val="21"/>
          <w:szCs w:val="21"/>
        </w:rPr>
        <w:t>5</w:t>
      </w:r>
      <w:r>
        <w:rPr>
          <w:rFonts w:asciiTheme="minorEastAsia" w:hAnsiTheme="minorEastAsia" w:cstheme="majorBidi"/>
          <w:b/>
          <w:sz w:val="21"/>
          <w:szCs w:val="21"/>
        </w:rPr>
        <w:fldChar w:fldCharType="end"/>
      </w:r>
      <w:bookmarkEnd w:id="666"/>
      <w:r>
        <w:rPr>
          <w:rFonts w:hint="eastAsia" w:asciiTheme="minorEastAsia" w:hAnsiTheme="minorEastAsia" w:cstheme="majorBidi"/>
          <w:b/>
          <w:sz w:val="21"/>
          <w:szCs w:val="21"/>
        </w:rPr>
        <w:t>并联单点接地</w:t>
      </w:r>
    </w:p>
    <w:p w14:paraId="34547ECB">
      <w:pPr>
        <w:spacing w:line="500" w:lineRule="exact"/>
        <w:ind w:left="480" w:leftChars="200"/>
        <w:rPr>
          <w:rFonts w:hint="eastAsia"/>
        </w:rPr>
      </w:pPr>
      <w:r>
        <w:rPr>
          <w:rFonts w:hint="eastAsia"/>
        </w:rPr>
        <w:t>并联单点接地如</w:t>
      </w:r>
      <w:r>
        <w:fldChar w:fldCharType="begin"/>
      </w:r>
      <w:r>
        <w:instrText xml:space="preserve"> </w:instrText>
      </w:r>
      <w:r>
        <w:rPr>
          <w:rFonts w:hint="eastAsia"/>
        </w:rPr>
        <w:instrText xml:space="preserve">REF _Ref66797996 \h</w:instrText>
      </w:r>
      <w:r>
        <w:instrText xml:space="preserve">  \* MERGEFORMAT </w:instrText>
      </w:r>
      <w:r>
        <w:fldChar w:fldCharType="separate"/>
      </w:r>
      <w:r>
        <w:t>图 11</w:t>
      </w:r>
      <w:r>
        <w:noBreakHyphen/>
      </w:r>
      <w:r>
        <w:t>5</w:t>
      </w:r>
      <w:r>
        <w:fldChar w:fldCharType="end"/>
      </w:r>
      <w:r>
        <w:rPr>
          <w:rFonts w:hint="eastAsia"/>
        </w:rPr>
        <w:t>所示，各点电位如</w:t>
      </w:r>
      <w:r>
        <w:fldChar w:fldCharType="begin"/>
      </w:r>
      <w:r>
        <w:instrText xml:space="preserve"> </w:instrText>
      </w:r>
      <w:r>
        <w:rPr>
          <w:rFonts w:hint="eastAsia"/>
        </w:rPr>
        <w:instrText xml:space="preserve">REF _Ref66798017 \h</w:instrText>
      </w:r>
      <w:r>
        <w:instrText xml:space="preserve">  \* MERGEFORMAT </w:instrText>
      </w:r>
      <w:r>
        <w:fldChar w:fldCharType="separate"/>
      </w:r>
      <w:r>
        <w:t>公式 11</w:t>
      </w:r>
      <w:r>
        <w:noBreakHyphen/>
      </w:r>
      <w:r>
        <w:t>2</w:t>
      </w:r>
      <w:r>
        <w:fldChar w:fldCharType="end"/>
      </w:r>
      <w:r>
        <w:rPr>
          <w:rFonts w:hint="eastAsia"/>
        </w:rPr>
        <w:t>。</w:t>
      </w:r>
    </w:p>
    <w:p w14:paraId="2891048B">
      <w:pPr>
        <w:keepNext/>
        <w:ind w:left="480" w:leftChars="200"/>
        <w:rPr>
          <w:rFonts w:hint="eastAsia"/>
        </w:rPr>
      </w:pPr>
      <w:r>
        <w:rPr>
          <w:position w:val="-50"/>
        </w:rPr>
        <w:object>
          <v:shape id="_x0000_i1028" o:spt="75" type="#_x0000_t75" style="height:54pt;width:54pt;" o:ole="t" filled="f" o:preferrelative="t" stroked="f" coordsize="21600,21600">
            <v:path/>
            <v:fill on="f" focussize="0,0"/>
            <v:stroke on="f" joinstyle="miter"/>
            <v:imagedata r:id="rId151" o:title=""/>
            <o:lock v:ext="edit" aspectratio="t"/>
            <w10:wrap type="none"/>
            <w10:anchorlock/>
          </v:shape>
          <o:OLEObject Type="Embed" ProgID="Equation.3" ShapeID="_x0000_i1028" DrawAspect="Content" ObjectID="_1468075728" r:id="rId150">
            <o:LockedField>false</o:LockedField>
          </o:OLEObject>
        </w:object>
      </w:r>
    </w:p>
    <w:p w14:paraId="5E681752">
      <w:pPr>
        <w:spacing w:line="500" w:lineRule="exact"/>
        <w:ind w:left="480" w:leftChars="200"/>
        <w:jc w:val="left"/>
        <w:rPr>
          <w:rFonts w:hint="eastAsia" w:asciiTheme="minorEastAsia" w:hAnsiTheme="minorEastAsia" w:cstheme="majorBidi"/>
          <w:b/>
          <w:sz w:val="21"/>
          <w:szCs w:val="21"/>
        </w:rPr>
      </w:pPr>
      <w:bookmarkStart w:id="667" w:name="_Ref66798017"/>
      <w:r>
        <w:rPr>
          <w:rFonts w:asciiTheme="minorEastAsia" w:hAnsiTheme="minorEastAsia" w:cstheme="majorBidi"/>
          <w:b/>
          <w:sz w:val="21"/>
          <w:szCs w:val="21"/>
        </w:rPr>
        <w:t xml:space="preserve">公式 </w:t>
      </w:r>
      <w:r>
        <w:rPr>
          <w:rFonts w:asciiTheme="minorEastAsia" w:hAnsiTheme="minorEastAsia" w:cstheme="majorBidi"/>
          <w:b/>
          <w:sz w:val="21"/>
          <w:szCs w:val="21"/>
        </w:rPr>
        <w:fldChar w:fldCharType="begin"/>
      </w:r>
      <w:r>
        <w:rPr>
          <w:rFonts w:asciiTheme="minorEastAsia" w:hAnsiTheme="minorEastAsia" w:cstheme="majorBidi"/>
          <w:b/>
          <w:sz w:val="21"/>
          <w:szCs w:val="21"/>
        </w:rPr>
        <w:instrText xml:space="preserve"> STYLEREF 1 \s </w:instrText>
      </w:r>
      <w:r>
        <w:rPr>
          <w:rFonts w:asciiTheme="minorEastAsia" w:hAnsiTheme="minorEastAsia" w:cstheme="majorBidi"/>
          <w:b/>
          <w:sz w:val="21"/>
          <w:szCs w:val="21"/>
        </w:rPr>
        <w:fldChar w:fldCharType="separate"/>
      </w:r>
      <w:r>
        <w:rPr>
          <w:rFonts w:asciiTheme="minorEastAsia" w:hAnsiTheme="minorEastAsia" w:cstheme="majorBidi"/>
          <w:b/>
          <w:sz w:val="21"/>
          <w:szCs w:val="21"/>
        </w:rPr>
        <w:t>11</w:t>
      </w:r>
      <w:r>
        <w:rPr>
          <w:rFonts w:asciiTheme="minorEastAsia" w:hAnsiTheme="minorEastAsia" w:cstheme="majorBidi"/>
          <w:b/>
          <w:sz w:val="21"/>
          <w:szCs w:val="21"/>
        </w:rPr>
        <w:fldChar w:fldCharType="end"/>
      </w:r>
      <w:r>
        <w:rPr>
          <w:rFonts w:asciiTheme="minorEastAsia" w:hAnsiTheme="minorEastAsia" w:cstheme="majorBidi"/>
          <w:b/>
          <w:sz w:val="21"/>
          <w:szCs w:val="21"/>
        </w:rPr>
        <w:noBreakHyphen/>
      </w:r>
      <w:r>
        <w:rPr>
          <w:rFonts w:asciiTheme="minorEastAsia" w:hAnsiTheme="minorEastAsia" w:cstheme="majorBidi"/>
          <w:b/>
          <w:sz w:val="21"/>
          <w:szCs w:val="21"/>
        </w:rPr>
        <w:fldChar w:fldCharType="begin"/>
      </w:r>
      <w:r>
        <w:rPr>
          <w:rFonts w:asciiTheme="minorEastAsia" w:hAnsiTheme="minorEastAsia" w:cstheme="majorBidi"/>
          <w:b/>
          <w:sz w:val="21"/>
          <w:szCs w:val="21"/>
        </w:rPr>
        <w:instrText xml:space="preserve"> SEQ 公式 \* ARABIC \s 1 </w:instrText>
      </w:r>
      <w:r>
        <w:rPr>
          <w:rFonts w:asciiTheme="minorEastAsia" w:hAnsiTheme="minorEastAsia" w:cstheme="majorBidi"/>
          <w:b/>
          <w:sz w:val="21"/>
          <w:szCs w:val="21"/>
        </w:rPr>
        <w:fldChar w:fldCharType="separate"/>
      </w:r>
      <w:r>
        <w:rPr>
          <w:rFonts w:asciiTheme="minorEastAsia" w:hAnsiTheme="minorEastAsia" w:cstheme="majorBidi"/>
          <w:b/>
          <w:sz w:val="21"/>
          <w:szCs w:val="21"/>
        </w:rPr>
        <w:t>2</w:t>
      </w:r>
      <w:r>
        <w:rPr>
          <w:rFonts w:asciiTheme="minorEastAsia" w:hAnsiTheme="minorEastAsia" w:cstheme="majorBidi"/>
          <w:b/>
          <w:sz w:val="21"/>
          <w:szCs w:val="21"/>
        </w:rPr>
        <w:fldChar w:fldCharType="end"/>
      </w:r>
      <w:bookmarkEnd w:id="667"/>
    </w:p>
    <w:p w14:paraId="5A5381EC">
      <w:pPr>
        <w:spacing w:line="500" w:lineRule="exact"/>
        <w:ind w:left="480" w:leftChars="200" w:firstLine="480" w:firstLineChars="200"/>
        <w:rPr>
          <w:rFonts w:hint="eastAsia"/>
        </w:rPr>
      </w:pPr>
      <w:r>
        <w:rPr>
          <w:rFonts w:hint="eastAsia"/>
        </w:rPr>
        <w:t>各路电流互不干扰，故各接地点的电位也不受其它接地点的影响。因此，局部放电测试回路尽可能采用并联单点接地法。由于并联单点法的各接地线的长度较长，在高频时表现为电感，使其高频阻抗升高，故采用并联单点接地时，接地线必须尽可能短，使高频阻抗减到最小。使地电阻产生的干扰降低到最低水平。</w:t>
      </w:r>
    </w:p>
    <w:p w14:paraId="50AC3278">
      <w:pPr>
        <w:pStyle w:val="5"/>
        <w:ind w:left="993" w:hanging="426"/>
        <w:rPr>
          <w:rFonts w:hint="eastAsia"/>
        </w:rPr>
      </w:pPr>
      <w:bookmarkStart w:id="668" w:name="_Toc206237054"/>
      <w:bookmarkStart w:id="669" w:name="_Toc174460954"/>
      <w:bookmarkStart w:id="670" w:name="_Toc206489711"/>
      <w:bookmarkStart w:id="671" w:name="_Toc229306260"/>
      <w:bookmarkStart w:id="672" w:name="_Toc162513470"/>
      <w:bookmarkStart w:id="673" w:name="_Toc201053641"/>
      <w:bookmarkStart w:id="674" w:name="_Toc174460859"/>
      <w:bookmarkStart w:id="675" w:name="_Toc67033660"/>
      <w:r>
        <w:rPr>
          <w:rFonts w:hint="eastAsia"/>
        </w:rPr>
        <w:t>多点接地</w:t>
      </w:r>
      <w:bookmarkEnd w:id="668"/>
      <w:bookmarkEnd w:id="669"/>
      <w:bookmarkEnd w:id="670"/>
      <w:bookmarkEnd w:id="671"/>
      <w:bookmarkEnd w:id="672"/>
      <w:bookmarkEnd w:id="673"/>
      <w:bookmarkEnd w:id="674"/>
      <w:bookmarkEnd w:id="675"/>
    </w:p>
    <w:p w14:paraId="79190978">
      <w:pPr>
        <w:spacing w:line="500" w:lineRule="exact"/>
        <w:ind w:left="480" w:leftChars="200" w:firstLine="480" w:firstLineChars="200"/>
        <w:rPr>
          <w:rFonts w:hint="eastAsia"/>
        </w:rPr>
      </w:pPr>
      <w:r>
        <w:rPr>
          <w:rFonts w:hint="eastAsia"/>
        </w:rPr>
        <w:t>在测试回路中，由于多点接地，在接地点之间存在着电阻，如</w:t>
      </w:r>
      <w:r>
        <w:fldChar w:fldCharType="begin"/>
      </w:r>
      <w:r>
        <w:instrText xml:space="preserve"> REF _Ref66798229 \h  \* MERGEFORMAT </w:instrText>
      </w:r>
      <w:r>
        <w:fldChar w:fldCharType="separate"/>
      </w:r>
      <w:r>
        <w:t>图 11</w:t>
      </w:r>
      <w:r>
        <w:noBreakHyphen/>
      </w:r>
      <w:r>
        <w:t>6</w:t>
      </w:r>
      <w:r>
        <w:fldChar w:fldCharType="end"/>
      </w:r>
      <w:r>
        <w:rPr>
          <w:rFonts w:hint="eastAsia"/>
        </w:rPr>
        <w:t>所示，当干扰电流i在地网内流经A、B两点时，在测试回路AB两点形成一个随地电流变化的干扰电压v，其数值：</w:t>
      </w:r>
    </w:p>
    <w:p w14:paraId="508D45AA">
      <w:pPr>
        <w:keepNext/>
        <w:ind w:left="1440"/>
        <w:rPr>
          <w:rFonts w:hint="eastAsia"/>
        </w:rPr>
      </w:pPr>
      <w:r>
        <w:object>
          <v:shape id="_x0000_i1029" o:spt="75" type="#_x0000_t75" style="height:35.4pt;width:100.8pt;" o:ole="t" filled="f" o:preferrelative="t" stroked="f" coordsize="21600,21600">
            <v:path/>
            <v:fill on="f" focussize="0,0"/>
            <v:stroke on="f" joinstyle="miter"/>
            <v:imagedata r:id="rId153" o:title=""/>
            <o:lock v:ext="edit" aspectratio="t"/>
            <w10:wrap type="none"/>
            <w10:anchorlock/>
          </v:shape>
          <o:OLEObject Type="Embed" ProgID="Equation.3" ShapeID="_x0000_i1029" DrawAspect="Content" ObjectID="_1468075729" r:id="rId152">
            <o:LockedField>false</o:LockedField>
          </o:OLEObject>
        </w:object>
      </w:r>
    </w:p>
    <w:p w14:paraId="56B67B60">
      <w:pPr>
        <w:spacing w:line="500" w:lineRule="exact"/>
        <w:ind w:left="480" w:leftChars="200"/>
        <w:jc w:val="left"/>
        <w:rPr>
          <w:rFonts w:hint="eastAsia" w:asciiTheme="minorEastAsia" w:hAnsiTheme="minorEastAsia" w:cstheme="majorBidi"/>
          <w:b/>
          <w:sz w:val="21"/>
          <w:szCs w:val="21"/>
        </w:rPr>
      </w:pPr>
      <w:r>
        <w:rPr>
          <w:rFonts w:asciiTheme="minorEastAsia" w:hAnsiTheme="minorEastAsia" w:cstheme="majorBidi"/>
          <w:b/>
          <w:sz w:val="21"/>
          <w:szCs w:val="21"/>
        </w:rPr>
        <w:t xml:space="preserve">公式 </w:t>
      </w:r>
      <w:r>
        <w:rPr>
          <w:rFonts w:asciiTheme="minorEastAsia" w:hAnsiTheme="minorEastAsia" w:cstheme="majorBidi"/>
          <w:b/>
          <w:sz w:val="21"/>
          <w:szCs w:val="21"/>
        </w:rPr>
        <w:fldChar w:fldCharType="begin"/>
      </w:r>
      <w:r>
        <w:rPr>
          <w:rFonts w:asciiTheme="minorEastAsia" w:hAnsiTheme="minorEastAsia" w:cstheme="majorBidi"/>
          <w:b/>
          <w:sz w:val="21"/>
          <w:szCs w:val="21"/>
        </w:rPr>
        <w:instrText xml:space="preserve"> STYLEREF 1 \s </w:instrText>
      </w:r>
      <w:r>
        <w:rPr>
          <w:rFonts w:asciiTheme="minorEastAsia" w:hAnsiTheme="minorEastAsia" w:cstheme="majorBidi"/>
          <w:b/>
          <w:sz w:val="21"/>
          <w:szCs w:val="21"/>
        </w:rPr>
        <w:fldChar w:fldCharType="separate"/>
      </w:r>
      <w:r>
        <w:rPr>
          <w:rFonts w:asciiTheme="minorEastAsia" w:hAnsiTheme="minorEastAsia" w:cstheme="majorBidi"/>
          <w:b/>
          <w:sz w:val="21"/>
          <w:szCs w:val="21"/>
        </w:rPr>
        <w:t>11</w:t>
      </w:r>
      <w:r>
        <w:rPr>
          <w:rFonts w:asciiTheme="minorEastAsia" w:hAnsiTheme="minorEastAsia" w:cstheme="majorBidi"/>
          <w:b/>
          <w:sz w:val="21"/>
          <w:szCs w:val="21"/>
        </w:rPr>
        <w:fldChar w:fldCharType="end"/>
      </w:r>
      <w:r>
        <w:rPr>
          <w:rFonts w:asciiTheme="minorEastAsia" w:hAnsiTheme="minorEastAsia" w:cstheme="majorBidi"/>
          <w:b/>
          <w:sz w:val="21"/>
          <w:szCs w:val="21"/>
        </w:rPr>
        <w:noBreakHyphen/>
      </w:r>
      <w:r>
        <w:rPr>
          <w:rFonts w:asciiTheme="minorEastAsia" w:hAnsiTheme="minorEastAsia" w:cstheme="majorBidi"/>
          <w:b/>
          <w:sz w:val="21"/>
          <w:szCs w:val="21"/>
        </w:rPr>
        <w:fldChar w:fldCharType="begin"/>
      </w:r>
      <w:r>
        <w:rPr>
          <w:rFonts w:asciiTheme="minorEastAsia" w:hAnsiTheme="minorEastAsia" w:cstheme="majorBidi"/>
          <w:b/>
          <w:sz w:val="21"/>
          <w:szCs w:val="21"/>
        </w:rPr>
        <w:instrText xml:space="preserve"> SEQ 公式 \* ARABIC \s 1 </w:instrText>
      </w:r>
      <w:r>
        <w:rPr>
          <w:rFonts w:asciiTheme="minorEastAsia" w:hAnsiTheme="minorEastAsia" w:cstheme="majorBidi"/>
          <w:b/>
          <w:sz w:val="21"/>
          <w:szCs w:val="21"/>
        </w:rPr>
        <w:fldChar w:fldCharType="separate"/>
      </w:r>
      <w:r>
        <w:rPr>
          <w:rFonts w:asciiTheme="minorEastAsia" w:hAnsiTheme="minorEastAsia" w:cstheme="majorBidi"/>
          <w:b/>
          <w:sz w:val="21"/>
          <w:szCs w:val="21"/>
        </w:rPr>
        <w:t>3</w:t>
      </w:r>
      <w:r>
        <w:rPr>
          <w:rFonts w:asciiTheme="minorEastAsia" w:hAnsiTheme="minorEastAsia" w:cstheme="majorBidi"/>
          <w:b/>
          <w:sz w:val="21"/>
          <w:szCs w:val="21"/>
        </w:rPr>
        <w:fldChar w:fldCharType="end"/>
      </w:r>
    </w:p>
    <w:p w14:paraId="31A7EBF1">
      <w:pPr>
        <w:ind w:left="1440"/>
        <w:rPr>
          <w:rFonts w:hint="eastAsia"/>
        </w:rPr>
      </w:pPr>
      <w:r>
        <w:rPr>
          <w:rFonts w:hint="eastAsia"/>
        </w:rPr>
        <w:t xml:space="preserve">                                              </w:t>
      </w:r>
    </w:p>
    <w:p w14:paraId="12133CC4">
      <w:pPr>
        <w:ind w:left="0" w:leftChars="0"/>
        <w:jc w:val="center"/>
        <w:rPr>
          <w:rFonts w:hint="eastAsia"/>
        </w:rPr>
      </w:pPr>
      <w:r>
        <w:drawing>
          <wp:inline distT="0" distB="0" distL="0" distR="0">
            <wp:extent cx="2736850" cy="1301750"/>
            <wp:effectExtent l="0" t="0" r="635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4">
                      <a:extLst>
                        <a:ext uri="{28A0092B-C50C-407E-A947-70E740481C1C}">
                          <a14:useLocalDpi xmlns:a14="http://schemas.microsoft.com/office/drawing/2010/main" val="0"/>
                        </a:ext>
                      </a:extLst>
                    </a:blip>
                    <a:stretch>
                      <a:fillRect/>
                    </a:stretch>
                  </pic:blipFill>
                  <pic:spPr>
                    <a:xfrm>
                      <a:off x="0" y="0"/>
                      <a:ext cx="2736991" cy="1301817"/>
                    </a:xfrm>
                    <a:prstGeom prst="rect">
                      <a:avLst/>
                    </a:prstGeom>
                  </pic:spPr>
                </pic:pic>
              </a:graphicData>
            </a:graphic>
          </wp:inline>
        </w:drawing>
      </w:r>
    </w:p>
    <w:p w14:paraId="070EF83C">
      <w:pPr>
        <w:spacing w:line="500" w:lineRule="exact"/>
        <w:ind w:left="480" w:leftChars="200"/>
        <w:jc w:val="center"/>
        <w:rPr>
          <w:rFonts w:hint="eastAsia" w:asciiTheme="minorEastAsia" w:hAnsiTheme="minorEastAsia" w:cstheme="majorBidi"/>
          <w:b/>
          <w:sz w:val="21"/>
          <w:szCs w:val="21"/>
        </w:rPr>
      </w:pPr>
      <w:bookmarkStart w:id="676" w:name="_Ref66798229"/>
      <w:bookmarkStart w:id="677" w:name="_Ref66798218"/>
      <w:r>
        <w:rPr>
          <w:rFonts w:asciiTheme="minorEastAsia" w:hAnsiTheme="minorEastAsia" w:cstheme="majorBidi"/>
          <w:b/>
          <w:sz w:val="21"/>
          <w:szCs w:val="21"/>
        </w:rPr>
        <w:t xml:space="preserve">图 </w:t>
      </w:r>
      <w:r>
        <w:rPr>
          <w:rFonts w:asciiTheme="minorEastAsia" w:hAnsiTheme="minorEastAsia" w:cstheme="majorBidi"/>
          <w:b/>
          <w:sz w:val="21"/>
          <w:szCs w:val="21"/>
        </w:rPr>
        <w:fldChar w:fldCharType="begin"/>
      </w:r>
      <w:r>
        <w:rPr>
          <w:rFonts w:asciiTheme="minorEastAsia" w:hAnsiTheme="minorEastAsia" w:cstheme="majorBidi"/>
          <w:b/>
          <w:sz w:val="21"/>
          <w:szCs w:val="21"/>
        </w:rPr>
        <w:instrText xml:space="preserve"> STYLEREF 1 \s </w:instrText>
      </w:r>
      <w:r>
        <w:rPr>
          <w:rFonts w:asciiTheme="minorEastAsia" w:hAnsiTheme="minorEastAsia" w:cstheme="majorBidi"/>
          <w:b/>
          <w:sz w:val="21"/>
          <w:szCs w:val="21"/>
        </w:rPr>
        <w:fldChar w:fldCharType="separate"/>
      </w:r>
      <w:r>
        <w:rPr>
          <w:rFonts w:asciiTheme="minorEastAsia" w:hAnsiTheme="minorEastAsia" w:cstheme="majorBidi"/>
          <w:b/>
          <w:sz w:val="21"/>
          <w:szCs w:val="21"/>
        </w:rPr>
        <w:t>11</w:t>
      </w:r>
      <w:r>
        <w:rPr>
          <w:rFonts w:asciiTheme="minorEastAsia" w:hAnsiTheme="minorEastAsia" w:cstheme="majorBidi"/>
          <w:b/>
          <w:sz w:val="21"/>
          <w:szCs w:val="21"/>
        </w:rPr>
        <w:fldChar w:fldCharType="end"/>
      </w:r>
      <w:r>
        <w:rPr>
          <w:rFonts w:asciiTheme="minorEastAsia" w:hAnsiTheme="minorEastAsia" w:cstheme="majorBidi"/>
          <w:b/>
          <w:sz w:val="21"/>
          <w:szCs w:val="21"/>
        </w:rPr>
        <w:noBreakHyphen/>
      </w:r>
      <w:r>
        <w:rPr>
          <w:rFonts w:asciiTheme="minorEastAsia" w:hAnsiTheme="minorEastAsia" w:cstheme="majorBidi"/>
          <w:b/>
          <w:sz w:val="21"/>
          <w:szCs w:val="21"/>
        </w:rPr>
        <w:fldChar w:fldCharType="begin"/>
      </w:r>
      <w:r>
        <w:rPr>
          <w:rFonts w:asciiTheme="minorEastAsia" w:hAnsiTheme="minorEastAsia" w:cstheme="majorBidi"/>
          <w:b/>
          <w:sz w:val="21"/>
          <w:szCs w:val="21"/>
        </w:rPr>
        <w:instrText xml:space="preserve"> SEQ 图 \* ARABIC \s 1 </w:instrText>
      </w:r>
      <w:r>
        <w:rPr>
          <w:rFonts w:asciiTheme="minorEastAsia" w:hAnsiTheme="minorEastAsia" w:cstheme="majorBidi"/>
          <w:b/>
          <w:sz w:val="21"/>
          <w:szCs w:val="21"/>
        </w:rPr>
        <w:fldChar w:fldCharType="separate"/>
      </w:r>
      <w:r>
        <w:rPr>
          <w:rFonts w:asciiTheme="minorEastAsia" w:hAnsiTheme="minorEastAsia" w:cstheme="majorBidi"/>
          <w:b/>
          <w:sz w:val="21"/>
          <w:szCs w:val="21"/>
        </w:rPr>
        <w:t>6</w:t>
      </w:r>
      <w:r>
        <w:rPr>
          <w:rFonts w:asciiTheme="minorEastAsia" w:hAnsiTheme="minorEastAsia" w:cstheme="majorBidi"/>
          <w:b/>
          <w:sz w:val="21"/>
          <w:szCs w:val="21"/>
        </w:rPr>
        <w:fldChar w:fldCharType="end"/>
      </w:r>
      <w:bookmarkEnd w:id="676"/>
      <w:r>
        <w:rPr>
          <w:rFonts w:hint="eastAsia" w:asciiTheme="minorEastAsia" w:hAnsiTheme="minorEastAsia" w:cstheme="majorBidi"/>
          <w:b/>
          <w:sz w:val="21"/>
          <w:szCs w:val="21"/>
        </w:rPr>
        <w:t>多点接地系统</w:t>
      </w:r>
      <w:bookmarkEnd w:id="677"/>
    </w:p>
    <w:p w14:paraId="6455BEC8">
      <w:pPr>
        <w:spacing w:line="500" w:lineRule="exact"/>
        <w:ind w:left="480" w:leftChars="200" w:firstLine="480" w:firstLineChars="200"/>
        <w:rPr>
          <w:rFonts w:hint="eastAsia"/>
        </w:rPr>
      </w:pPr>
      <w:r>
        <w:rPr>
          <w:rFonts w:hint="eastAsia"/>
        </w:rPr>
        <w:t>当电流i为一脉冲电流时，直接影响局放测量，一般情况下，应尽量避免多点接地。</w:t>
      </w:r>
    </w:p>
    <w:p w14:paraId="4884E635">
      <w:pPr>
        <w:spacing w:line="500" w:lineRule="exact"/>
        <w:ind w:left="960" w:leftChars="200" w:hanging="480" w:hangingChars="200"/>
        <w:rPr>
          <w:rFonts w:hint="eastAsia"/>
          <w:b/>
        </w:rPr>
      </w:pPr>
      <w:r>
        <w:rPr>
          <w:rFonts w:hint="eastAsia"/>
          <w:b/>
        </w:rPr>
        <w:t>抑制方法：</w:t>
      </w:r>
    </w:p>
    <w:p w14:paraId="2D805A25">
      <w:pPr>
        <w:spacing w:line="500" w:lineRule="exact"/>
        <w:ind w:left="960" w:leftChars="200" w:hanging="480" w:hangingChars="200"/>
        <w:rPr>
          <w:rFonts w:hint="eastAsia"/>
        </w:rPr>
      </w:pPr>
      <w:r>
        <w:fldChar w:fldCharType="begin"/>
      </w:r>
      <w:r>
        <w:instrText xml:space="preserve"> = 1 \* GB2 </w:instrText>
      </w:r>
      <w:r>
        <w:fldChar w:fldCharType="separate"/>
      </w:r>
      <w:r>
        <w:t>⑴</w:t>
      </w:r>
      <w:r>
        <w:fldChar w:fldCharType="end"/>
      </w:r>
      <w:r>
        <w:rPr>
          <w:rFonts w:hint="eastAsia"/>
        </w:rPr>
        <w:t>.尽量采用并联单点接地；</w:t>
      </w:r>
    </w:p>
    <w:p w14:paraId="300EFD95">
      <w:pPr>
        <w:spacing w:line="500" w:lineRule="exact"/>
        <w:ind w:left="960" w:leftChars="200" w:hanging="480" w:hangingChars="200"/>
        <w:rPr>
          <w:rFonts w:hint="eastAsia"/>
        </w:rPr>
      </w:pPr>
      <w:r>
        <w:fldChar w:fldCharType="begin"/>
      </w:r>
      <w:r>
        <w:instrText xml:space="preserve"> = 2 \* GB2 </w:instrText>
      </w:r>
      <w:r>
        <w:fldChar w:fldCharType="separate"/>
      </w:r>
      <w:r>
        <w:t>⑵</w:t>
      </w:r>
      <w:r>
        <w:fldChar w:fldCharType="end"/>
      </w:r>
      <w:r>
        <w:rPr>
          <w:rFonts w:hint="eastAsia"/>
        </w:rPr>
        <w:t>.缩短接地线长度和离地面的高度；</w:t>
      </w:r>
    </w:p>
    <w:p w14:paraId="4A230330">
      <w:pPr>
        <w:spacing w:line="500" w:lineRule="exact"/>
        <w:ind w:left="960" w:leftChars="200" w:hanging="480" w:hangingChars="200"/>
        <w:rPr>
          <w:rFonts w:hint="eastAsia"/>
        </w:rPr>
      </w:pPr>
      <w:r>
        <w:fldChar w:fldCharType="begin"/>
      </w:r>
      <w:r>
        <w:instrText xml:space="preserve"> = 3 \* GB2 </w:instrText>
      </w:r>
      <w:r>
        <w:fldChar w:fldCharType="separate"/>
      </w:r>
      <w:r>
        <w:t>⑶</w:t>
      </w:r>
      <w:r>
        <w:fldChar w:fldCharType="end"/>
      </w:r>
      <w:r>
        <w:rPr>
          <w:rFonts w:hint="eastAsia"/>
        </w:rPr>
        <w:t>.利用隔离变压器断开地环流；</w:t>
      </w:r>
    </w:p>
    <w:p w14:paraId="3C3E1BE8">
      <w:pPr>
        <w:spacing w:line="500" w:lineRule="exact"/>
        <w:ind w:left="960" w:leftChars="200" w:hanging="480" w:hangingChars="200"/>
        <w:rPr>
          <w:rFonts w:hint="eastAsia"/>
        </w:rPr>
      </w:pPr>
      <w:r>
        <w:fldChar w:fldCharType="begin"/>
      </w:r>
      <w:r>
        <w:instrText xml:space="preserve"> = 4 \* GB2 </w:instrText>
      </w:r>
      <w:r>
        <w:fldChar w:fldCharType="separate"/>
      </w:r>
      <w:r>
        <w:t>⑷</w:t>
      </w:r>
      <w:r>
        <w:fldChar w:fldCharType="end"/>
      </w:r>
      <w:r>
        <w:rPr>
          <w:rFonts w:hint="eastAsia"/>
        </w:rPr>
        <w:t>.利用输入适配器隔离地环流。</w:t>
      </w:r>
    </w:p>
    <w:p w14:paraId="35C17A75">
      <w:pPr>
        <w:ind w:left="1440" w:firstLine="420"/>
        <w:rPr>
          <w:rFonts w:hint="eastAsia"/>
        </w:rPr>
      </w:pPr>
    </w:p>
    <w:sectPr>
      <w:pgSz w:w="11906" w:h="16838"/>
      <w:pgMar w:top="1701" w:right="1701" w:bottom="1701" w:left="1701" w:header="851" w:footer="992" w:gutter="0"/>
      <w:pgNumType w:start="1"/>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1440"/>
      </w:pPr>
      <w:r>
        <w:separator/>
      </w:r>
    </w:p>
  </w:endnote>
  <w:endnote w:type="continuationSeparator" w:id="1">
    <w:p>
      <w:pPr>
        <w:spacing w:line="240" w:lineRule="auto"/>
        <w:ind w:left="14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华文宋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华文新魏">
    <w:panose1 w:val="02010800040101010101"/>
    <w:charset w:val="86"/>
    <w:family w:val="auto"/>
    <w:pitch w:val="default"/>
    <w:sig w:usb0="00000001" w:usb1="080F0000" w:usb2="00000000" w:usb3="00000000" w:csb0="00040000"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625F4">
    <w:pPr>
      <w:pStyle w:val="19"/>
      <w:ind w:left="0" w:leftChars="0"/>
      <w:jc w:val="center"/>
      <w:rPr>
        <w:rFonts w:hint="eastAsia"/>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90</w:t>
    </w:r>
    <w:r>
      <w:rPr>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62C6B">
    <w:pPr>
      <w:pStyle w:val="19"/>
      <w:ind w:left="1440"/>
      <w:jc w:val="center"/>
      <w:rPr>
        <w:rFonts w:hint="eastAsia"/>
      </w:rPr>
    </w:pPr>
    <w:r>
      <w:fldChar w:fldCharType="begin"/>
    </w:r>
    <w:r>
      <w:instrText xml:space="preserve">PAGE   \* MERGEFORMAT</w:instrText>
    </w:r>
    <w:r>
      <w:fldChar w:fldCharType="separate"/>
    </w:r>
    <w:r>
      <w:rPr>
        <w:lang w:val="zh-CN"/>
      </w:rPr>
      <w:t>2</w:t>
    </w:r>
    <w:r>
      <w:fldChar w:fldCharType="end"/>
    </w:r>
  </w:p>
  <w:p w14:paraId="36B2F484">
    <w:pPr>
      <w:pStyle w:val="19"/>
      <w:ind w:left="0" w:leftChars="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8D4B4">
    <w:pPr>
      <w:pStyle w:val="19"/>
      <w:ind w:left="0" w:leftChars="0"/>
      <w:jc w:val="center"/>
      <w:rPr>
        <w:rFonts w:hint="eastAsia" w:asciiTheme="minorEastAsia" w:hAnsiTheme="minorEastAsia" w:eastAsiaTheme="minorEastAsia"/>
        <w:sz w:val="24"/>
        <w:szCs w:val="24"/>
      </w:rPr>
    </w:pPr>
  </w:p>
  <w:p w14:paraId="39B500BE">
    <w:pPr>
      <w:pStyle w:val="19"/>
      <w:ind w:left="144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left="1440"/>
      </w:pPr>
      <w:r>
        <w:separator/>
      </w:r>
    </w:p>
  </w:footnote>
  <w:footnote w:type="continuationSeparator" w:id="1">
    <w:p>
      <w:pPr>
        <w:spacing w:line="360" w:lineRule="auto"/>
        <w:ind w:left="14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700B1">
    <w:pPr>
      <w:pStyle w:val="20"/>
      <w:pBdr>
        <w:bottom w:val="none" w:color="auto" w:sz="0" w:space="0"/>
      </w:pBdr>
      <w:ind w:left="0" w:leftChars="0"/>
      <w:jc w:val="left"/>
      <w:rPr>
        <w:rFonts w:hint="eastAsia"/>
      </w:rPr>
    </w:pPr>
    <w:r>
      <w:rPr>
        <w:rFonts w:hint="eastAsia" w:ascii="华文新魏" w:hAnsi="华文新魏" w:eastAsia="华文新魏"/>
        <w:b/>
        <w:bCs/>
        <w:color w:val="000000"/>
        <w:w w:val="150"/>
        <w:sz w:val="36"/>
      </w:rPr>
      <w:drawing>
        <wp:anchor distT="0" distB="0" distL="114300" distR="114300" simplePos="0" relativeHeight="251661312" behindDoc="0" locked="0" layoutInCell="1" allowOverlap="1">
          <wp:simplePos x="0" y="0"/>
          <wp:positionH relativeFrom="column">
            <wp:posOffset>41910</wp:posOffset>
          </wp:positionH>
          <wp:positionV relativeFrom="paragraph">
            <wp:posOffset>265430</wp:posOffset>
          </wp:positionV>
          <wp:extent cx="1985010" cy="221615"/>
          <wp:effectExtent l="0" t="0" r="8890" b="6985"/>
          <wp:wrapNone/>
          <wp:docPr id="17" name="图片 1" descr="华能物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descr="华能物料"/>
                  <pic:cNvPicPr>
                    <a:picLocks noChangeAspect="1"/>
                  </pic:cNvPicPr>
                </pic:nvPicPr>
                <pic:blipFill>
                  <a:blip r:embed="rId1"/>
                  <a:stretch>
                    <a:fillRect/>
                  </a:stretch>
                </pic:blipFill>
                <pic:spPr>
                  <a:xfrm>
                    <a:off x="0" y="0"/>
                    <a:ext cx="1985010" cy="221615"/>
                  </a:xfrm>
                  <a:prstGeom prst="rect">
                    <a:avLst/>
                  </a:prstGeom>
                  <a:noFill/>
                  <a:ln>
                    <a:noFill/>
                  </a:ln>
                </pic:spPr>
              </pic:pic>
            </a:graphicData>
          </a:graphic>
        </wp:anchor>
      </w:drawing>
    </w:r>
    <w:r>
      <w:rPr>
        <w:rFonts w:hint="eastAsia" w:ascii="华文新魏" w:hAnsi="华文新魏" w:eastAsia="华文新魏"/>
        <w:b/>
        <w:bCs/>
        <w:color w:val="000000"/>
        <w:w w:val="150"/>
        <w:sz w:val="36"/>
        <w:szCs w:val="18"/>
      </w:rPr>
      <w:drawing>
        <wp:anchor distT="0" distB="0" distL="114300" distR="114300" simplePos="0" relativeHeight="251662336" behindDoc="0" locked="0" layoutInCell="1" allowOverlap="1">
          <wp:simplePos x="0" y="0"/>
          <wp:positionH relativeFrom="column">
            <wp:posOffset>2900680</wp:posOffset>
          </wp:positionH>
          <wp:positionV relativeFrom="paragraph">
            <wp:posOffset>283210</wp:posOffset>
          </wp:positionV>
          <wp:extent cx="2387600" cy="179070"/>
          <wp:effectExtent l="0" t="0" r="0" b="11430"/>
          <wp:wrapNone/>
          <wp:docPr id="29" name="图片 29" descr="士大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士大夫"/>
                  <pic:cNvPicPr>
                    <a:picLocks noChangeAspect="1"/>
                  </pic:cNvPicPr>
                </pic:nvPicPr>
                <pic:blipFill>
                  <a:blip r:embed="rId2"/>
                  <a:stretch>
                    <a:fillRect/>
                  </a:stretch>
                </pic:blipFill>
                <pic:spPr>
                  <a:xfrm>
                    <a:off x="0" y="0"/>
                    <a:ext cx="2387600" cy="179070"/>
                  </a:xfrm>
                  <a:prstGeom prst="rect">
                    <a:avLst/>
                  </a:prstGeom>
                </pic:spPr>
              </pic:pic>
            </a:graphicData>
          </a:graphic>
        </wp:anchor>
      </w:drawing>
    </w:r>
    <w: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BBDB4">
    <w:pPr>
      <w:pStyle w:val="20"/>
      <w:pBdr>
        <w:bottom w:val="none" w:color="auto" w:sz="0" w:space="0"/>
      </w:pBdr>
      <w:ind w:left="144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C2BAA">
    <w:pPr>
      <w:pStyle w:val="20"/>
      <w:pBdr>
        <w:bottom w:val="none" w:color="auto" w:sz="0" w:space="0"/>
      </w:pBdr>
      <w:ind w:left="1440"/>
      <w:rPr>
        <w:rFonts w:hint="eastAsia"/>
      </w:rPr>
    </w:pPr>
    <w:r>
      <w:rPr>
        <w:rFonts w:hint="eastAsia" w:ascii="华文新魏" w:hAnsi="华文新魏" w:eastAsia="华文新魏"/>
        <w:b/>
        <w:bCs/>
        <w:color w:val="000000"/>
        <w:w w:val="150"/>
        <w:sz w:val="36"/>
      </w:rPr>
      <w:drawing>
        <wp:anchor distT="0" distB="0" distL="114300" distR="114300" simplePos="0" relativeHeight="251664384" behindDoc="0" locked="0" layoutInCell="1" allowOverlap="1">
          <wp:simplePos x="0" y="0"/>
          <wp:positionH relativeFrom="column">
            <wp:posOffset>42545</wp:posOffset>
          </wp:positionH>
          <wp:positionV relativeFrom="paragraph">
            <wp:posOffset>273685</wp:posOffset>
          </wp:positionV>
          <wp:extent cx="2035175" cy="226695"/>
          <wp:effectExtent l="0" t="0" r="9525" b="1905"/>
          <wp:wrapNone/>
          <wp:docPr id="64" name="图片 1" descr="华能物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 descr="华能物料"/>
                  <pic:cNvPicPr>
                    <a:picLocks noChangeAspect="1"/>
                  </pic:cNvPicPr>
                </pic:nvPicPr>
                <pic:blipFill>
                  <a:blip r:embed="rId1"/>
                  <a:stretch>
                    <a:fillRect/>
                  </a:stretch>
                </pic:blipFill>
                <pic:spPr>
                  <a:xfrm>
                    <a:off x="0" y="0"/>
                    <a:ext cx="2035175" cy="226695"/>
                  </a:xfrm>
                  <a:prstGeom prst="rect">
                    <a:avLst/>
                  </a:prstGeom>
                  <a:noFill/>
                  <a:ln>
                    <a:noFill/>
                  </a:ln>
                </pic:spPr>
              </pic:pic>
            </a:graphicData>
          </a:graphic>
        </wp:anchor>
      </w:drawing>
    </w:r>
    <w:r>
      <w:rPr>
        <w:rFonts w:hint="eastAsia" w:ascii="华文新魏" w:hAnsi="华文新魏" w:eastAsia="华文新魏"/>
        <w:b/>
        <w:bCs/>
        <w:color w:val="000000"/>
        <w:w w:val="150"/>
        <w:sz w:val="36"/>
        <w:szCs w:val="18"/>
      </w:rPr>
      <w:drawing>
        <wp:anchor distT="0" distB="0" distL="114300" distR="114300" simplePos="0" relativeHeight="251663360" behindDoc="0" locked="0" layoutInCell="1" allowOverlap="1">
          <wp:simplePos x="0" y="0"/>
          <wp:positionH relativeFrom="column">
            <wp:posOffset>2925445</wp:posOffset>
          </wp:positionH>
          <wp:positionV relativeFrom="paragraph">
            <wp:posOffset>304165</wp:posOffset>
          </wp:positionV>
          <wp:extent cx="2437765" cy="182880"/>
          <wp:effectExtent l="0" t="0" r="635" b="7620"/>
          <wp:wrapNone/>
          <wp:docPr id="35" name="图片 35" descr="士大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士大夫"/>
                  <pic:cNvPicPr>
                    <a:picLocks noChangeAspect="1"/>
                  </pic:cNvPicPr>
                </pic:nvPicPr>
                <pic:blipFill>
                  <a:blip r:embed="rId2"/>
                  <a:stretch>
                    <a:fillRect/>
                  </a:stretch>
                </pic:blipFill>
                <pic:spPr>
                  <a:xfrm>
                    <a:off x="0" y="0"/>
                    <a:ext cx="2437765" cy="18288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2E3723"/>
    <w:multiLevelType w:val="multilevel"/>
    <w:tmpl w:val="0E2E3723"/>
    <w:lvl w:ilvl="0" w:tentative="0">
      <w:start w:val="1"/>
      <w:numFmt w:val="bullet"/>
      <w:lvlText w:val=""/>
      <w:lvlJc w:val="left"/>
      <w:pPr>
        <w:ind w:left="1680" w:hanging="420"/>
      </w:pPr>
      <w:rPr>
        <w:rFonts w:hint="default" w:ascii="Wingdings" w:hAnsi="Wingdings"/>
      </w:rPr>
    </w:lvl>
    <w:lvl w:ilvl="1" w:tentative="0">
      <w:start w:val="1"/>
      <w:numFmt w:val="bullet"/>
      <w:lvlText w:val=""/>
      <w:lvlJc w:val="left"/>
      <w:pPr>
        <w:ind w:left="2100" w:hanging="420"/>
      </w:pPr>
      <w:rPr>
        <w:rFonts w:hint="default" w:ascii="Wingdings" w:hAnsi="Wingdings"/>
      </w:rPr>
    </w:lvl>
    <w:lvl w:ilvl="2" w:tentative="0">
      <w:start w:val="1"/>
      <w:numFmt w:val="bullet"/>
      <w:lvlText w:val=""/>
      <w:lvlJc w:val="left"/>
      <w:pPr>
        <w:ind w:left="2520" w:hanging="420"/>
      </w:pPr>
      <w:rPr>
        <w:rFonts w:hint="default" w:ascii="Wingdings" w:hAnsi="Wingdings"/>
      </w:rPr>
    </w:lvl>
    <w:lvl w:ilvl="3" w:tentative="0">
      <w:start w:val="1"/>
      <w:numFmt w:val="bullet"/>
      <w:lvlText w:val=""/>
      <w:lvlJc w:val="left"/>
      <w:pPr>
        <w:ind w:left="2940" w:hanging="420"/>
      </w:pPr>
      <w:rPr>
        <w:rFonts w:hint="default" w:ascii="Wingdings" w:hAnsi="Wingdings"/>
      </w:rPr>
    </w:lvl>
    <w:lvl w:ilvl="4" w:tentative="0">
      <w:start w:val="1"/>
      <w:numFmt w:val="bullet"/>
      <w:lvlText w:val=""/>
      <w:lvlJc w:val="left"/>
      <w:pPr>
        <w:ind w:left="3360" w:hanging="420"/>
      </w:pPr>
      <w:rPr>
        <w:rFonts w:hint="default" w:ascii="Wingdings" w:hAnsi="Wingdings"/>
      </w:rPr>
    </w:lvl>
    <w:lvl w:ilvl="5" w:tentative="0">
      <w:start w:val="1"/>
      <w:numFmt w:val="bullet"/>
      <w:lvlText w:val=""/>
      <w:lvlJc w:val="left"/>
      <w:pPr>
        <w:ind w:left="3780" w:hanging="420"/>
      </w:pPr>
      <w:rPr>
        <w:rFonts w:hint="default" w:ascii="Wingdings" w:hAnsi="Wingdings"/>
      </w:rPr>
    </w:lvl>
    <w:lvl w:ilvl="6" w:tentative="0">
      <w:start w:val="1"/>
      <w:numFmt w:val="bullet"/>
      <w:lvlText w:val=""/>
      <w:lvlJc w:val="left"/>
      <w:pPr>
        <w:ind w:left="4200" w:hanging="420"/>
      </w:pPr>
      <w:rPr>
        <w:rFonts w:hint="default" w:ascii="Wingdings" w:hAnsi="Wingdings"/>
      </w:rPr>
    </w:lvl>
    <w:lvl w:ilvl="7" w:tentative="0">
      <w:start w:val="1"/>
      <w:numFmt w:val="bullet"/>
      <w:lvlText w:val=""/>
      <w:lvlJc w:val="left"/>
      <w:pPr>
        <w:ind w:left="4620" w:hanging="420"/>
      </w:pPr>
      <w:rPr>
        <w:rFonts w:hint="default" w:ascii="Wingdings" w:hAnsi="Wingdings"/>
      </w:rPr>
    </w:lvl>
    <w:lvl w:ilvl="8" w:tentative="0">
      <w:start w:val="1"/>
      <w:numFmt w:val="bullet"/>
      <w:lvlText w:val=""/>
      <w:lvlJc w:val="left"/>
      <w:pPr>
        <w:ind w:left="5040" w:hanging="420"/>
      </w:pPr>
      <w:rPr>
        <w:rFonts w:hint="default" w:ascii="Wingdings" w:hAnsi="Wingdings"/>
      </w:rPr>
    </w:lvl>
  </w:abstractNum>
  <w:abstractNum w:abstractNumId="1">
    <w:nsid w:val="13305809"/>
    <w:multiLevelType w:val="multilevel"/>
    <w:tmpl w:val="13305809"/>
    <w:lvl w:ilvl="0" w:tentative="0">
      <w:start w:val="1"/>
      <w:numFmt w:val="bullet"/>
      <w:lvlText w:val=""/>
      <w:lvlJc w:val="left"/>
      <w:pPr>
        <w:ind w:left="1380" w:hanging="420"/>
      </w:pPr>
      <w:rPr>
        <w:rFonts w:hint="default" w:ascii="Wingdings" w:hAnsi="Wingdings"/>
      </w:rPr>
    </w:lvl>
    <w:lvl w:ilvl="1" w:tentative="0">
      <w:start w:val="1"/>
      <w:numFmt w:val="bullet"/>
      <w:lvlText w:val=""/>
      <w:lvlJc w:val="left"/>
      <w:pPr>
        <w:ind w:left="1800" w:hanging="420"/>
      </w:pPr>
      <w:rPr>
        <w:rFonts w:hint="default" w:ascii="Wingdings" w:hAnsi="Wingdings"/>
      </w:rPr>
    </w:lvl>
    <w:lvl w:ilvl="2" w:tentative="0">
      <w:start w:val="1"/>
      <w:numFmt w:val="bullet"/>
      <w:lvlText w:val=""/>
      <w:lvlJc w:val="left"/>
      <w:pPr>
        <w:ind w:left="2220" w:hanging="420"/>
      </w:pPr>
      <w:rPr>
        <w:rFonts w:hint="default" w:ascii="Wingdings" w:hAnsi="Wingdings"/>
      </w:rPr>
    </w:lvl>
    <w:lvl w:ilvl="3" w:tentative="0">
      <w:start w:val="1"/>
      <w:numFmt w:val="bullet"/>
      <w:lvlText w:val=""/>
      <w:lvlJc w:val="left"/>
      <w:pPr>
        <w:ind w:left="2640" w:hanging="420"/>
      </w:pPr>
      <w:rPr>
        <w:rFonts w:hint="default" w:ascii="Wingdings" w:hAnsi="Wingdings"/>
      </w:rPr>
    </w:lvl>
    <w:lvl w:ilvl="4" w:tentative="0">
      <w:start w:val="1"/>
      <w:numFmt w:val="bullet"/>
      <w:lvlText w:val=""/>
      <w:lvlJc w:val="left"/>
      <w:pPr>
        <w:ind w:left="3060" w:hanging="420"/>
      </w:pPr>
      <w:rPr>
        <w:rFonts w:hint="default" w:ascii="Wingdings" w:hAnsi="Wingdings"/>
      </w:rPr>
    </w:lvl>
    <w:lvl w:ilvl="5" w:tentative="0">
      <w:start w:val="1"/>
      <w:numFmt w:val="bullet"/>
      <w:lvlText w:val=""/>
      <w:lvlJc w:val="left"/>
      <w:pPr>
        <w:ind w:left="3480" w:hanging="420"/>
      </w:pPr>
      <w:rPr>
        <w:rFonts w:hint="default" w:ascii="Wingdings" w:hAnsi="Wingdings"/>
      </w:rPr>
    </w:lvl>
    <w:lvl w:ilvl="6" w:tentative="0">
      <w:start w:val="1"/>
      <w:numFmt w:val="bullet"/>
      <w:lvlText w:val=""/>
      <w:lvlJc w:val="left"/>
      <w:pPr>
        <w:ind w:left="3900" w:hanging="420"/>
      </w:pPr>
      <w:rPr>
        <w:rFonts w:hint="default" w:ascii="Wingdings" w:hAnsi="Wingdings"/>
      </w:rPr>
    </w:lvl>
    <w:lvl w:ilvl="7" w:tentative="0">
      <w:start w:val="1"/>
      <w:numFmt w:val="bullet"/>
      <w:lvlText w:val=""/>
      <w:lvlJc w:val="left"/>
      <w:pPr>
        <w:ind w:left="4320" w:hanging="420"/>
      </w:pPr>
      <w:rPr>
        <w:rFonts w:hint="default" w:ascii="Wingdings" w:hAnsi="Wingdings"/>
      </w:rPr>
    </w:lvl>
    <w:lvl w:ilvl="8" w:tentative="0">
      <w:start w:val="1"/>
      <w:numFmt w:val="bullet"/>
      <w:lvlText w:val=""/>
      <w:lvlJc w:val="left"/>
      <w:pPr>
        <w:ind w:left="4740" w:hanging="420"/>
      </w:pPr>
      <w:rPr>
        <w:rFonts w:hint="default" w:ascii="Wingdings" w:hAnsi="Wingdings"/>
      </w:rPr>
    </w:lvl>
  </w:abstractNum>
  <w:abstractNum w:abstractNumId="2">
    <w:nsid w:val="17F55A59"/>
    <w:multiLevelType w:val="multilevel"/>
    <w:tmpl w:val="17F55A59"/>
    <w:lvl w:ilvl="0" w:tentative="0">
      <w:start w:val="1"/>
      <w:numFmt w:val="decimal"/>
      <w:lvlText w:val="%1."/>
      <w:lvlJc w:val="left"/>
      <w:pPr>
        <w:ind w:left="1680" w:hanging="420"/>
      </w:pPr>
    </w:lvl>
    <w:lvl w:ilvl="1" w:tentative="0">
      <w:start w:val="1"/>
      <w:numFmt w:val="lowerLetter"/>
      <w:lvlText w:val="%2)"/>
      <w:lvlJc w:val="left"/>
      <w:pPr>
        <w:ind w:left="2100" w:hanging="420"/>
      </w:pPr>
    </w:lvl>
    <w:lvl w:ilvl="2" w:tentative="0">
      <w:start w:val="1"/>
      <w:numFmt w:val="lowerRoman"/>
      <w:lvlText w:val="%3."/>
      <w:lvlJc w:val="right"/>
      <w:pPr>
        <w:ind w:left="2520" w:hanging="420"/>
      </w:pPr>
    </w:lvl>
    <w:lvl w:ilvl="3" w:tentative="0">
      <w:start w:val="1"/>
      <w:numFmt w:val="decimal"/>
      <w:lvlText w:val="%4."/>
      <w:lvlJc w:val="left"/>
      <w:pPr>
        <w:ind w:left="2940" w:hanging="420"/>
      </w:pPr>
    </w:lvl>
    <w:lvl w:ilvl="4" w:tentative="0">
      <w:start w:val="1"/>
      <w:numFmt w:val="lowerLetter"/>
      <w:lvlText w:val="%5)"/>
      <w:lvlJc w:val="left"/>
      <w:pPr>
        <w:ind w:left="3360" w:hanging="420"/>
      </w:pPr>
    </w:lvl>
    <w:lvl w:ilvl="5" w:tentative="0">
      <w:start w:val="1"/>
      <w:numFmt w:val="lowerRoman"/>
      <w:lvlText w:val="%6."/>
      <w:lvlJc w:val="right"/>
      <w:pPr>
        <w:ind w:left="3780" w:hanging="420"/>
      </w:pPr>
    </w:lvl>
    <w:lvl w:ilvl="6" w:tentative="0">
      <w:start w:val="1"/>
      <w:numFmt w:val="decimal"/>
      <w:lvlText w:val="%7."/>
      <w:lvlJc w:val="left"/>
      <w:pPr>
        <w:ind w:left="4200" w:hanging="420"/>
      </w:pPr>
    </w:lvl>
    <w:lvl w:ilvl="7" w:tentative="0">
      <w:start w:val="1"/>
      <w:numFmt w:val="lowerLetter"/>
      <w:lvlText w:val="%8)"/>
      <w:lvlJc w:val="left"/>
      <w:pPr>
        <w:ind w:left="4620" w:hanging="420"/>
      </w:pPr>
    </w:lvl>
    <w:lvl w:ilvl="8" w:tentative="0">
      <w:start w:val="1"/>
      <w:numFmt w:val="lowerRoman"/>
      <w:lvlText w:val="%9."/>
      <w:lvlJc w:val="right"/>
      <w:pPr>
        <w:ind w:left="5040" w:hanging="420"/>
      </w:pPr>
    </w:lvl>
  </w:abstractNum>
  <w:abstractNum w:abstractNumId="3">
    <w:nsid w:val="19087CAB"/>
    <w:multiLevelType w:val="multilevel"/>
    <w:tmpl w:val="19087CAB"/>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4">
    <w:nsid w:val="1EDA4C69"/>
    <w:multiLevelType w:val="multilevel"/>
    <w:tmpl w:val="1EDA4C69"/>
    <w:lvl w:ilvl="0" w:tentative="0">
      <w:start w:val="1"/>
      <w:numFmt w:val="decimal"/>
      <w:lvlText w:val="%1."/>
      <w:lvlJc w:val="left"/>
      <w:pPr>
        <w:ind w:left="1680" w:hanging="420"/>
      </w:pPr>
    </w:lvl>
    <w:lvl w:ilvl="1" w:tentative="0">
      <w:start w:val="1"/>
      <w:numFmt w:val="lowerLetter"/>
      <w:lvlText w:val="%2)"/>
      <w:lvlJc w:val="left"/>
      <w:pPr>
        <w:ind w:left="2100" w:hanging="420"/>
      </w:pPr>
    </w:lvl>
    <w:lvl w:ilvl="2" w:tentative="0">
      <w:start w:val="1"/>
      <w:numFmt w:val="lowerRoman"/>
      <w:lvlText w:val="%3."/>
      <w:lvlJc w:val="right"/>
      <w:pPr>
        <w:ind w:left="2520" w:hanging="420"/>
      </w:pPr>
    </w:lvl>
    <w:lvl w:ilvl="3" w:tentative="0">
      <w:start w:val="1"/>
      <w:numFmt w:val="decimal"/>
      <w:lvlText w:val="%4."/>
      <w:lvlJc w:val="left"/>
      <w:pPr>
        <w:ind w:left="2940" w:hanging="420"/>
      </w:pPr>
    </w:lvl>
    <w:lvl w:ilvl="4" w:tentative="0">
      <w:start w:val="1"/>
      <w:numFmt w:val="lowerLetter"/>
      <w:lvlText w:val="%5)"/>
      <w:lvlJc w:val="left"/>
      <w:pPr>
        <w:ind w:left="3360" w:hanging="420"/>
      </w:pPr>
    </w:lvl>
    <w:lvl w:ilvl="5" w:tentative="0">
      <w:start w:val="1"/>
      <w:numFmt w:val="lowerRoman"/>
      <w:lvlText w:val="%6."/>
      <w:lvlJc w:val="right"/>
      <w:pPr>
        <w:ind w:left="3780" w:hanging="420"/>
      </w:pPr>
    </w:lvl>
    <w:lvl w:ilvl="6" w:tentative="0">
      <w:start w:val="1"/>
      <w:numFmt w:val="decimal"/>
      <w:lvlText w:val="%7."/>
      <w:lvlJc w:val="left"/>
      <w:pPr>
        <w:ind w:left="4200" w:hanging="420"/>
      </w:pPr>
    </w:lvl>
    <w:lvl w:ilvl="7" w:tentative="0">
      <w:start w:val="1"/>
      <w:numFmt w:val="lowerLetter"/>
      <w:lvlText w:val="%8)"/>
      <w:lvlJc w:val="left"/>
      <w:pPr>
        <w:ind w:left="4620" w:hanging="420"/>
      </w:pPr>
    </w:lvl>
    <w:lvl w:ilvl="8" w:tentative="0">
      <w:start w:val="1"/>
      <w:numFmt w:val="lowerRoman"/>
      <w:lvlText w:val="%9."/>
      <w:lvlJc w:val="right"/>
      <w:pPr>
        <w:ind w:left="5040" w:hanging="420"/>
      </w:pPr>
    </w:lvl>
  </w:abstractNum>
  <w:abstractNum w:abstractNumId="5">
    <w:nsid w:val="1EE91633"/>
    <w:multiLevelType w:val="multilevel"/>
    <w:tmpl w:val="1EE91633"/>
    <w:lvl w:ilvl="0" w:tentative="0">
      <w:start w:val="1"/>
      <w:numFmt w:val="bullet"/>
      <w:lvlText w:val=""/>
      <w:lvlJc w:val="left"/>
      <w:pPr>
        <w:ind w:left="900" w:hanging="420"/>
      </w:pPr>
      <w:rPr>
        <w:rFonts w:hint="default" w:ascii="Wingdings" w:hAnsi="Wingdings" w:eastAsia="华文宋体"/>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6">
    <w:nsid w:val="25CC4A20"/>
    <w:multiLevelType w:val="multilevel"/>
    <w:tmpl w:val="25CC4A20"/>
    <w:lvl w:ilvl="0" w:tentative="0">
      <w:start w:val="1"/>
      <w:numFmt w:val="decimal"/>
      <w:lvlText w:val="%1."/>
      <w:lvlJc w:val="left"/>
      <w:pPr>
        <w:ind w:left="1680" w:hanging="420"/>
      </w:pPr>
    </w:lvl>
    <w:lvl w:ilvl="1" w:tentative="0">
      <w:start w:val="1"/>
      <w:numFmt w:val="lowerLetter"/>
      <w:lvlText w:val="%2)"/>
      <w:lvlJc w:val="left"/>
      <w:pPr>
        <w:ind w:left="2100" w:hanging="420"/>
      </w:pPr>
    </w:lvl>
    <w:lvl w:ilvl="2" w:tentative="0">
      <w:start w:val="1"/>
      <w:numFmt w:val="lowerRoman"/>
      <w:lvlText w:val="%3."/>
      <w:lvlJc w:val="right"/>
      <w:pPr>
        <w:ind w:left="2520" w:hanging="420"/>
      </w:pPr>
    </w:lvl>
    <w:lvl w:ilvl="3" w:tentative="0">
      <w:start w:val="1"/>
      <w:numFmt w:val="decimal"/>
      <w:lvlText w:val="%4."/>
      <w:lvlJc w:val="left"/>
      <w:pPr>
        <w:ind w:left="2940" w:hanging="420"/>
      </w:pPr>
    </w:lvl>
    <w:lvl w:ilvl="4" w:tentative="0">
      <w:start w:val="1"/>
      <w:numFmt w:val="lowerLetter"/>
      <w:lvlText w:val="%5)"/>
      <w:lvlJc w:val="left"/>
      <w:pPr>
        <w:ind w:left="3360" w:hanging="420"/>
      </w:pPr>
    </w:lvl>
    <w:lvl w:ilvl="5" w:tentative="0">
      <w:start w:val="1"/>
      <w:numFmt w:val="lowerRoman"/>
      <w:lvlText w:val="%6."/>
      <w:lvlJc w:val="right"/>
      <w:pPr>
        <w:ind w:left="3780" w:hanging="420"/>
      </w:pPr>
    </w:lvl>
    <w:lvl w:ilvl="6" w:tentative="0">
      <w:start w:val="1"/>
      <w:numFmt w:val="decimal"/>
      <w:lvlText w:val="%7."/>
      <w:lvlJc w:val="left"/>
      <w:pPr>
        <w:ind w:left="4200" w:hanging="420"/>
      </w:pPr>
    </w:lvl>
    <w:lvl w:ilvl="7" w:tentative="0">
      <w:start w:val="1"/>
      <w:numFmt w:val="lowerLetter"/>
      <w:lvlText w:val="%8)"/>
      <w:lvlJc w:val="left"/>
      <w:pPr>
        <w:ind w:left="4620" w:hanging="420"/>
      </w:pPr>
    </w:lvl>
    <w:lvl w:ilvl="8" w:tentative="0">
      <w:start w:val="1"/>
      <w:numFmt w:val="lowerRoman"/>
      <w:lvlText w:val="%9."/>
      <w:lvlJc w:val="right"/>
      <w:pPr>
        <w:ind w:left="5040" w:hanging="420"/>
      </w:pPr>
    </w:lvl>
  </w:abstractNum>
  <w:abstractNum w:abstractNumId="7">
    <w:nsid w:val="29DE6263"/>
    <w:multiLevelType w:val="multilevel"/>
    <w:tmpl w:val="29DE6263"/>
    <w:lvl w:ilvl="0" w:tentative="0">
      <w:start w:val="1"/>
      <w:numFmt w:val="bullet"/>
      <w:lvlText w:val=""/>
      <w:lvlJc w:val="left"/>
      <w:pPr>
        <w:ind w:left="1680" w:hanging="420"/>
      </w:pPr>
      <w:rPr>
        <w:rFonts w:hint="default" w:ascii="Wingdings" w:hAnsi="Wingdings"/>
      </w:rPr>
    </w:lvl>
    <w:lvl w:ilvl="1" w:tentative="0">
      <w:start w:val="1"/>
      <w:numFmt w:val="bullet"/>
      <w:lvlText w:val=""/>
      <w:lvlJc w:val="left"/>
      <w:pPr>
        <w:ind w:left="2100" w:hanging="420"/>
      </w:pPr>
      <w:rPr>
        <w:rFonts w:hint="default" w:ascii="Wingdings" w:hAnsi="Wingdings"/>
      </w:rPr>
    </w:lvl>
    <w:lvl w:ilvl="2" w:tentative="0">
      <w:start w:val="1"/>
      <w:numFmt w:val="bullet"/>
      <w:lvlText w:val=""/>
      <w:lvlJc w:val="left"/>
      <w:pPr>
        <w:ind w:left="2520" w:hanging="420"/>
      </w:pPr>
      <w:rPr>
        <w:rFonts w:hint="default" w:ascii="Wingdings" w:hAnsi="Wingdings"/>
      </w:rPr>
    </w:lvl>
    <w:lvl w:ilvl="3" w:tentative="0">
      <w:start w:val="1"/>
      <w:numFmt w:val="bullet"/>
      <w:lvlText w:val=""/>
      <w:lvlJc w:val="left"/>
      <w:pPr>
        <w:ind w:left="2940" w:hanging="420"/>
      </w:pPr>
      <w:rPr>
        <w:rFonts w:hint="default" w:ascii="Wingdings" w:hAnsi="Wingdings"/>
      </w:rPr>
    </w:lvl>
    <w:lvl w:ilvl="4" w:tentative="0">
      <w:start w:val="1"/>
      <w:numFmt w:val="bullet"/>
      <w:lvlText w:val=""/>
      <w:lvlJc w:val="left"/>
      <w:pPr>
        <w:ind w:left="3360" w:hanging="420"/>
      </w:pPr>
      <w:rPr>
        <w:rFonts w:hint="default" w:ascii="Wingdings" w:hAnsi="Wingdings"/>
      </w:rPr>
    </w:lvl>
    <w:lvl w:ilvl="5" w:tentative="0">
      <w:start w:val="1"/>
      <w:numFmt w:val="bullet"/>
      <w:lvlText w:val=""/>
      <w:lvlJc w:val="left"/>
      <w:pPr>
        <w:ind w:left="3780" w:hanging="420"/>
      </w:pPr>
      <w:rPr>
        <w:rFonts w:hint="default" w:ascii="Wingdings" w:hAnsi="Wingdings"/>
      </w:rPr>
    </w:lvl>
    <w:lvl w:ilvl="6" w:tentative="0">
      <w:start w:val="1"/>
      <w:numFmt w:val="bullet"/>
      <w:lvlText w:val=""/>
      <w:lvlJc w:val="left"/>
      <w:pPr>
        <w:ind w:left="4200" w:hanging="420"/>
      </w:pPr>
      <w:rPr>
        <w:rFonts w:hint="default" w:ascii="Wingdings" w:hAnsi="Wingdings"/>
      </w:rPr>
    </w:lvl>
    <w:lvl w:ilvl="7" w:tentative="0">
      <w:start w:val="1"/>
      <w:numFmt w:val="bullet"/>
      <w:lvlText w:val=""/>
      <w:lvlJc w:val="left"/>
      <w:pPr>
        <w:ind w:left="4620" w:hanging="420"/>
      </w:pPr>
      <w:rPr>
        <w:rFonts w:hint="default" w:ascii="Wingdings" w:hAnsi="Wingdings"/>
      </w:rPr>
    </w:lvl>
    <w:lvl w:ilvl="8" w:tentative="0">
      <w:start w:val="1"/>
      <w:numFmt w:val="bullet"/>
      <w:lvlText w:val=""/>
      <w:lvlJc w:val="left"/>
      <w:pPr>
        <w:ind w:left="5040" w:hanging="420"/>
      </w:pPr>
      <w:rPr>
        <w:rFonts w:hint="default" w:ascii="Wingdings" w:hAnsi="Wingdings"/>
      </w:rPr>
    </w:lvl>
  </w:abstractNum>
  <w:abstractNum w:abstractNumId="8">
    <w:nsid w:val="2D223E13"/>
    <w:multiLevelType w:val="multilevel"/>
    <w:tmpl w:val="2D223E13"/>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9">
    <w:nsid w:val="307F3AE4"/>
    <w:multiLevelType w:val="multilevel"/>
    <w:tmpl w:val="307F3AE4"/>
    <w:lvl w:ilvl="0" w:tentative="0">
      <w:start w:val="1"/>
      <w:numFmt w:val="bullet"/>
      <w:lvlText w:val=""/>
      <w:lvlJc w:val="left"/>
      <w:pPr>
        <w:ind w:left="1680" w:hanging="420"/>
      </w:pPr>
      <w:rPr>
        <w:rFonts w:hint="default" w:ascii="Wingdings" w:hAnsi="Wingdings"/>
      </w:rPr>
    </w:lvl>
    <w:lvl w:ilvl="1" w:tentative="0">
      <w:start w:val="1"/>
      <w:numFmt w:val="bullet"/>
      <w:lvlText w:val=""/>
      <w:lvlJc w:val="left"/>
      <w:pPr>
        <w:ind w:left="2100" w:hanging="420"/>
      </w:pPr>
      <w:rPr>
        <w:rFonts w:hint="default" w:ascii="Wingdings" w:hAnsi="Wingdings"/>
      </w:rPr>
    </w:lvl>
    <w:lvl w:ilvl="2" w:tentative="0">
      <w:start w:val="1"/>
      <w:numFmt w:val="bullet"/>
      <w:lvlText w:val=""/>
      <w:lvlJc w:val="left"/>
      <w:pPr>
        <w:ind w:left="2520" w:hanging="420"/>
      </w:pPr>
      <w:rPr>
        <w:rFonts w:hint="default" w:ascii="Wingdings" w:hAnsi="Wingdings"/>
      </w:rPr>
    </w:lvl>
    <w:lvl w:ilvl="3" w:tentative="0">
      <w:start w:val="1"/>
      <w:numFmt w:val="bullet"/>
      <w:lvlText w:val=""/>
      <w:lvlJc w:val="left"/>
      <w:pPr>
        <w:ind w:left="2940" w:hanging="420"/>
      </w:pPr>
      <w:rPr>
        <w:rFonts w:hint="default" w:ascii="Wingdings" w:hAnsi="Wingdings"/>
      </w:rPr>
    </w:lvl>
    <w:lvl w:ilvl="4" w:tentative="0">
      <w:start w:val="1"/>
      <w:numFmt w:val="bullet"/>
      <w:lvlText w:val=""/>
      <w:lvlJc w:val="left"/>
      <w:pPr>
        <w:ind w:left="3360" w:hanging="420"/>
      </w:pPr>
      <w:rPr>
        <w:rFonts w:hint="default" w:ascii="Wingdings" w:hAnsi="Wingdings"/>
      </w:rPr>
    </w:lvl>
    <w:lvl w:ilvl="5" w:tentative="0">
      <w:start w:val="1"/>
      <w:numFmt w:val="bullet"/>
      <w:lvlText w:val=""/>
      <w:lvlJc w:val="left"/>
      <w:pPr>
        <w:ind w:left="3780" w:hanging="420"/>
      </w:pPr>
      <w:rPr>
        <w:rFonts w:hint="default" w:ascii="Wingdings" w:hAnsi="Wingdings"/>
      </w:rPr>
    </w:lvl>
    <w:lvl w:ilvl="6" w:tentative="0">
      <w:start w:val="1"/>
      <w:numFmt w:val="bullet"/>
      <w:lvlText w:val=""/>
      <w:lvlJc w:val="left"/>
      <w:pPr>
        <w:ind w:left="4200" w:hanging="420"/>
      </w:pPr>
      <w:rPr>
        <w:rFonts w:hint="default" w:ascii="Wingdings" w:hAnsi="Wingdings"/>
      </w:rPr>
    </w:lvl>
    <w:lvl w:ilvl="7" w:tentative="0">
      <w:start w:val="1"/>
      <w:numFmt w:val="bullet"/>
      <w:lvlText w:val=""/>
      <w:lvlJc w:val="left"/>
      <w:pPr>
        <w:ind w:left="4620" w:hanging="420"/>
      </w:pPr>
      <w:rPr>
        <w:rFonts w:hint="default" w:ascii="Wingdings" w:hAnsi="Wingdings"/>
      </w:rPr>
    </w:lvl>
    <w:lvl w:ilvl="8" w:tentative="0">
      <w:start w:val="1"/>
      <w:numFmt w:val="bullet"/>
      <w:lvlText w:val=""/>
      <w:lvlJc w:val="left"/>
      <w:pPr>
        <w:ind w:left="5040" w:hanging="420"/>
      </w:pPr>
      <w:rPr>
        <w:rFonts w:hint="default" w:ascii="Wingdings" w:hAnsi="Wingdings"/>
      </w:rPr>
    </w:lvl>
  </w:abstractNum>
  <w:abstractNum w:abstractNumId="10">
    <w:nsid w:val="4ECD4896"/>
    <w:multiLevelType w:val="multilevel"/>
    <w:tmpl w:val="4ECD4896"/>
    <w:lvl w:ilvl="0" w:tentative="0">
      <w:start w:val="1"/>
      <w:numFmt w:val="decimal"/>
      <w:lvlText w:val="%1."/>
      <w:lvlJc w:val="left"/>
      <w:pPr>
        <w:ind w:left="1680" w:hanging="420"/>
      </w:pPr>
    </w:lvl>
    <w:lvl w:ilvl="1" w:tentative="0">
      <w:start w:val="1"/>
      <w:numFmt w:val="lowerLetter"/>
      <w:lvlText w:val="%2)"/>
      <w:lvlJc w:val="left"/>
      <w:pPr>
        <w:ind w:left="2100" w:hanging="420"/>
      </w:pPr>
    </w:lvl>
    <w:lvl w:ilvl="2" w:tentative="0">
      <w:start w:val="1"/>
      <w:numFmt w:val="lowerRoman"/>
      <w:lvlText w:val="%3."/>
      <w:lvlJc w:val="right"/>
      <w:pPr>
        <w:ind w:left="2520" w:hanging="420"/>
      </w:pPr>
    </w:lvl>
    <w:lvl w:ilvl="3" w:tentative="0">
      <w:start w:val="1"/>
      <w:numFmt w:val="decimal"/>
      <w:lvlText w:val="%4."/>
      <w:lvlJc w:val="left"/>
      <w:pPr>
        <w:ind w:left="2940" w:hanging="420"/>
      </w:pPr>
    </w:lvl>
    <w:lvl w:ilvl="4" w:tentative="0">
      <w:start w:val="1"/>
      <w:numFmt w:val="lowerLetter"/>
      <w:lvlText w:val="%5)"/>
      <w:lvlJc w:val="left"/>
      <w:pPr>
        <w:ind w:left="3360" w:hanging="420"/>
      </w:pPr>
    </w:lvl>
    <w:lvl w:ilvl="5" w:tentative="0">
      <w:start w:val="1"/>
      <w:numFmt w:val="lowerRoman"/>
      <w:lvlText w:val="%6."/>
      <w:lvlJc w:val="right"/>
      <w:pPr>
        <w:ind w:left="3780" w:hanging="420"/>
      </w:pPr>
    </w:lvl>
    <w:lvl w:ilvl="6" w:tentative="0">
      <w:start w:val="1"/>
      <w:numFmt w:val="decimal"/>
      <w:lvlText w:val="%7."/>
      <w:lvlJc w:val="left"/>
      <w:pPr>
        <w:ind w:left="4200" w:hanging="420"/>
      </w:pPr>
    </w:lvl>
    <w:lvl w:ilvl="7" w:tentative="0">
      <w:start w:val="1"/>
      <w:numFmt w:val="lowerLetter"/>
      <w:lvlText w:val="%8)"/>
      <w:lvlJc w:val="left"/>
      <w:pPr>
        <w:ind w:left="4620" w:hanging="420"/>
      </w:pPr>
    </w:lvl>
    <w:lvl w:ilvl="8" w:tentative="0">
      <w:start w:val="1"/>
      <w:numFmt w:val="lowerRoman"/>
      <w:lvlText w:val="%9."/>
      <w:lvlJc w:val="right"/>
      <w:pPr>
        <w:ind w:left="5040" w:hanging="420"/>
      </w:pPr>
    </w:lvl>
  </w:abstractNum>
  <w:abstractNum w:abstractNumId="11">
    <w:nsid w:val="515F6927"/>
    <w:multiLevelType w:val="multilevel"/>
    <w:tmpl w:val="515F6927"/>
    <w:lvl w:ilvl="0" w:tentative="0">
      <w:start w:val="1"/>
      <w:numFmt w:val="bullet"/>
      <w:lvlText w:val=""/>
      <w:lvlJc w:val="left"/>
      <w:pPr>
        <w:ind w:left="420" w:hanging="420"/>
      </w:pPr>
      <w:rPr>
        <w:rFonts w:hint="default" w:ascii="Wingdings" w:hAnsi="Wingdings" w:eastAsia="华文宋体"/>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2">
    <w:nsid w:val="52792639"/>
    <w:multiLevelType w:val="multilevel"/>
    <w:tmpl w:val="52792639"/>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3">
    <w:nsid w:val="5E4D0D4B"/>
    <w:multiLevelType w:val="multilevel"/>
    <w:tmpl w:val="5E4D0D4B"/>
    <w:lvl w:ilvl="0" w:tentative="0">
      <w:start w:val="1"/>
      <w:numFmt w:val="decimal"/>
      <w:pStyle w:val="2"/>
      <w:lvlText w:val="%1"/>
      <w:lvlJc w:val="left"/>
      <w:pPr>
        <w:ind w:left="432" w:hanging="432"/>
      </w:pPr>
      <w:rPr>
        <w:rFonts w:hint="eastAsia"/>
      </w:rPr>
    </w:lvl>
    <w:lvl w:ilvl="1" w:tentative="0">
      <w:start w:val="1"/>
      <w:numFmt w:val="decimal"/>
      <w:pStyle w:val="4"/>
      <w:lvlText w:val="%1.%2"/>
      <w:lvlJc w:val="left"/>
      <w:pPr>
        <w:ind w:left="576" w:hanging="576"/>
      </w:pPr>
      <w:rPr>
        <w:rFonts w:hint="eastAsia"/>
      </w:rPr>
    </w:lvl>
    <w:lvl w:ilvl="2" w:tentative="0">
      <w:start w:val="1"/>
      <w:numFmt w:val="decimal"/>
      <w:pStyle w:val="5"/>
      <w:lvlText w:val="%1.%2.%3"/>
      <w:lvlJc w:val="left"/>
      <w:pPr>
        <w:ind w:left="720" w:hanging="720"/>
      </w:pPr>
      <w:rPr>
        <w:b w:val="0"/>
        <w:bCs w:val="0"/>
        <w:i w:val="0"/>
        <w:iCs w:val="0"/>
        <w:caps w:val="0"/>
        <w:smallCaps w:val="0"/>
        <w:strike w:val="0"/>
        <w:dstrike w:val="0"/>
        <w:vanish w:val="0"/>
        <w:color w:val="00000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6"/>
      <w:lvlText w:val="%1.%2.%3.%4"/>
      <w:lvlJc w:val="left"/>
      <w:pPr>
        <w:ind w:left="1290" w:hanging="864"/>
      </w:pPr>
      <w:rPr>
        <w:rFonts w:hint="eastAsia"/>
      </w:rPr>
    </w:lvl>
    <w:lvl w:ilvl="4" w:tentative="0">
      <w:start w:val="1"/>
      <w:numFmt w:val="decimal"/>
      <w:pStyle w:val="7"/>
      <w:lvlText w:val="%1.%2.%3.%4.%5"/>
      <w:lvlJc w:val="left"/>
      <w:pPr>
        <w:ind w:left="1008" w:hanging="1008"/>
      </w:pPr>
      <w:rPr>
        <w:rFonts w:hint="eastAsia"/>
      </w:rPr>
    </w:lvl>
    <w:lvl w:ilvl="5" w:tentative="0">
      <w:start w:val="1"/>
      <w:numFmt w:val="decimal"/>
      <w:pStyle w:val="8"/>
      <w:lvlText w:val="%1.%2.%3.%4.%5.%6"/>
      <w:lvlJc w:val="left"/>
      <w:pPr>
        <w:ind w:left="1152" w:hanging="1152"/>
      </w:pPr>
      <w:rPr>
        <w:rFonts w:hint="eastAsia"/>
      </w:rPr>
    </w:lvl>
    <w:lvl w:ilvl="6" w:tentative="0">
      <w:start w:val="1"/>
      <w:numFmt w:val="decimal"/>
      <w:pStyle w:val="9"/>
      <w:lvlText w:val="%1.%2.%3.%4.%5.%6.%7"/>
      <w:lvlJc w:val="left"/>
      <w:pPr>
        <w:ind w:left="1296" w:hanging="1296"/>
      </w:pPr>
      <w:rPr>
        <w:rFonts w:hint="eastAsia"/>
      </w:rPr>
    </w:lvl>
    <w:lvl w:ilvl="7" w:tentative="0">
      <w:start w:val="1"/>
      <w:numFmt w:val="decimal"/>
      <w:pStyle w:val="10"/>
      <w:lvlText w:val="%1.%2.%3.%4.%5.%6.%7.%8"/>
      <w:lvlJc w:val="left"/>
      <w:pPr>
        <w:ind w:left="1440" w:hanging="1440"/>
      </w:pPr>
      <w:rPr>
        <w:rFonts w:hint="eastAsia"/>
      </w:rPr>
    </w:lvl>
    <w:lvl w:ilvl="8" w:tentative="0">
      <w:start w:val="1"/>
      <w:numFmt w:val="decimal"/>
      <w:pStyle w:val="11"/>
      <w:lvlText w:val="%1.%2.%3.%4.%5.%6.%7.%8.%9"/>
      <w:lvlJc w:val="left"/>
      <w:pPr>
        <w:ind w:left="1584" w:hanging="1584"/>
      </w:pPr>
      <w:rPr>
        <w:rFonts w:hint="eastAsia"/>
      </w:rPr>
    </w:lvl>
  </w:abstractNum>
  <w:abstractNum w:abstractNumId="14">
    <w:nsid w:val="6060026D"/>
    <w:multiLevelType w:val="multilevel"/>
    <w:tmpl w:val="6060026D"/>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5">
    <w:nsid w:val="620F3580"/>
    <w:multiLevelType w:val="multilevel"/>
    <w:tmpl w:val="620F3580"/>
    <w:lvl w:ilvl="0" w:tentative="0">
      <w:start w:val="1"/>
      <w:numFmt w:val="decimal"/>
      <w:lvlText w:val="%1."/>
      <w:lvlJc w:val="left"/>
      <w:pPr>
        <w:ind w:left="1494" w:hanging="360"/>
      </w:pPr>
      <w:rPr>
        <w:rFonts w:hint="default"/>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63F7503D"/>
    <w:multiLevelType w:val="multilevel"/>
    <w:tmpl w:val="63F7503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7">
    <w:nsid w:val="686A74FE"/>
    <w:multiLevelType w:val="multilevel"/>
    <w:tmpl w:val="686A74FE"/>
    <w:lvl w:ilvl="0" w:tentative="0">
      <w:start w:val="1"/>
      <w:numFmt w:val="bullet"/>
      <w:lvlText w:val=""/>
      <w:lvlJc w:val="left"/>
      <w:pPr>
        <w:ind w:left="1680" w:hanging="420"/>
      </w:pPr>
      <w:rPr>
        <w:rFonts w:hint="default" w:ascii="Wingdings" w:hAnsi="Wingdings" w:eastAsia="华文宋体"/>
        <w:b w:val="0"/>
        <w:i w:val="0"/>
        <w:sz w:val="21"/>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8">
    <w:nsid w:val="6F7C3EA6"/>
    <w:multiLevelType w:val="multilevel"/>
    <w:tmpl w:val="6F7C3EA6"/>
    <w:lvl w:ilvl="0" w:tentative="0">
      <w:start w:val="1"/>
      <w:numFmt w:val="decimal"/>
      <w:lvlText w:val="%1."/>
      <w:lvlJc w:val="left"/>
      <w:pPr>
        <w:ind w:left="1680" w:hanging="420"/>
      </w:pPr>
      <w:rPr>
        <w:rFonts w:hint="default" w:ascii="Times New Roman" w:hAnsi="Times New Roman" w:eastAsia="华文宋体"/>
        <w:b w:val="0"/>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72C66D40"/>
    <w:multiLevelType w:val="multilevel"/>
    <w:tmpl w:val="72C66D40"/>
    <w:lvl w:ilvl="0" w:tentative="0">
      <w:start w:val="1"/>
      <w:numFmt w:val="lowerLetter"/>
      <w:lvlText w:val="%1)"/>
      <w:lvlJc w:val="left"/>
      <w:pPr>
        <w:ind w:left="1260" w:hanging="420"/>
      </w:p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20">
    <w:nsid w:val="732F1500"/>
    <w:multiLevelType w:val="multilevel"/>
    <w:tmpl w:val="732F1500"/>
    <w:lvl w:ilvl="0" w:tentative="0">
      <w:start w:val="1"/>
      <w:numFmt w:val="bullet"/>
      <w:lvlText w:val=""/>
      <w:lvlJc w:val="left"/>
      <w:pPr>
        <w:ind w:left="1680" w:hanging="420"/>
      </w:pPr>
      <w:rPr>
        <w:rFonts w:hint="default" w:ascii="Wingdings" w:hAnsi="Wingdings"/>
      </w:rPr>
    </w:lvl>
    <w:lvl w:ilvl="1" w:tentative="0">
      <w:start w:val="1"/>
      <w:numFmt w:val="bullet"/>
      <w:lvlText w:val=""/>
      <w:lvlJc w:val="left"/>
      <w:pPr>
        <w:ind w:left="2100" w:hanging="420"/>
      </w:pPr>
      <w:rPr>
        <w:rFonts w:hint="default" w:ascii="Wingdings" w:hAnsi="Wingdings"/>
      </w:rPr>
    </w:lvl>
    <w:lvl w:ilvl="2" w:tentative="0">
      <w:start w:val="1"/>
      <w:numFmt w:val="bullet"/>
      <w:lvlText w:val=""/>
      <w:lvlJc w:val="left"/>
      <w:pPr>
        <w:ind w:left="2520" w:hanging="420"/>
      </w:pPr>
      <w:rPr>
        <w:rFonts w:hint="default" w:ascii="Wingdings" w:hAnsi="Wingdings"/>
      </w:rPr>
    </w:lvl>
    <w:lvl w:ilvl="3" w:tentative="0">
      <w:start w:val="1"/>
      <w:numFmt w:val="bullet"/>
      <w:lvlText w:val=""/>
      <w:lvlJc w:val="left"/>
      <w:pPr>
        <w:ind w:left="2940" w:hanging="420"/>
      </w:pPr>
      <w:rPr>
        <w:rFonts w:hint="default" w:ascii="Wingdings" w:hAnsi="Wingdings"/>
      </w:rPr>
    </w:lvl>
    <w:lvl w:ilvl="4" w:tentative="0">
      <w:start w:val="1"/>
      <w:numFmt w:val="bullet"/>
      <w:lvlText w:val=""/>
      <w:lvlJc w:val="left"/>
      <w:pPr>
        <w:ind w:left="3360" w:hanging="420"/>
      </w:pPr>
      <w:rPr>
        <w:rFonts w:hint="default" w:ascii="Wingdings" w:hAnsi="Wingdings"/>
      </w:rPr>
    </w:lvl>
    <w:lvl w:ilvl="5" w:tentative="0">
      <w:start w:val="1"/>
      <w:numFmt w:val="bullet"/>
      <w:lvlText w:val=""/>
      <w:lvlJc w:val="left"/>
      <w:pPr>
        <w:ind w:left="3780" w:hanging="420"/>
      </w:pPr>
      <w:rPr>
        <w:rFonts w:hint="default" w:ascii="Wingdings" w:hAnsi="Wingdings"/>
      </w:rPr>
    </w:lvl>
    <w:lvl w:ilvl="6" w:tentative="0">
      <w:start w:val="1"/>
      <w:numFmt w:val="bullet"/>
      <w:lvlText w:val=""/>
      <w:lvlJc w:val="left"/>
      <w:pPr>
        <w:ind w:left="4200" w:hanging="420"/>
      </w:pPr>
      <w:rPr>
        <w:rFonts w:hint="default" w:ascii="Wingdings" w:hAnsi="Wingdings"/>
      </w:rPr>
    </w:lvl>
    <w:lvl w:ilvl="7" w:tentative="0">
      <w:start w:val="1"/>
      <w:numFmt w:val="bullet"/>
      <w:lvlText w:val=""/>
      <w:lvlJc w:val="left"/>
      <w:pPr>
        <w:ind w:left="4620" w:hanging="420"/>
      </w:pPr>
      <w:rPr>
        <w:rFonts w:hint="default" w:ascii="Wingdings" w:hAnsi="Wingdings"/>
      </w:rPr>
    </w:lvl>
    <w:lvl w:ilvl="8" w:tentative="0">
      <w:start w:val="1"/>
      <w:numFmt w:val="bullet"/>
      <w:lvlText w:val=""/>
      <w:lvlJc w:val="left"/>
      <w:pPr>
        <w:ind w:left="5040" w:hanging="420"/>
      </w:pPr>
      <w:rPr>
        <w:rFonts w:hint="default" w:ascii="Wingdings" w:hAnsi="Wingdings"/>
      </w:rPr>
    </w:lvl>
  </w:abstractNum>
  <w:abstractNum w:abstractNumId="21">
    <w:nsid w:val="7BC45991"/>
    <w:multiLevelType w:val="multilevel"/>
    <w:tmpl w:val="7BC45991"/>
    <w:lvl w:ilvl="0" w:tentative="0">
      <w:start w:val="1"/>
      <w:numFmt w:val="bullet"/>
      <w:lvlText w:val=""/>
      <w:lvlJc w:val="left"/>
      <w:pPr>
        <w:ind w:left="1680" w:hanging="420"/>
      </w:pPr>
      <w:rPr>
        <w:rFonts w:hint="default" w:ascii="Wingdings" w:hAnsi="Wingdings"/>
      </w:rPr>
    </w:lvl>
    <w:lvl w:ilvl="1" w:tentative="0">
      <w:start w:val="1"/>
      <w:numFmt w:val="bullet"/>
      <w:lvlText w:val=""/>
      <w:lvlJc w:val="left"/>
      <w:pPr>
        <w:ind w:left="2100" w:hanging="420"/>
      </w:pPr>
      <w:rPr>
        <w:rFonts w:hint="default" w:ascii="Wingdings" w:hAnsi="Wingdings"/>
      </w:rPr>
    </w:lvl>
    <w:lvl w:ilvl="2" w:tentative="0">
      <w:start w:val="1"/>
      <w:numFmt w:val="bullet"/>
      <w:lvlText w:val=""/>
      <w:lvlJc w:val="left"/>
      <w:pPr>
        <w:ind w:left="2520" w:hanging="420"/>
      </w:pPr>
      <w:rPr>
        <w:rFonts w:hint="default" w:ascii="Wingdings" w:hAnsi="Wingdings"/>
      </w:rPr>
    </w:lvl>
    <w:lvl w:ilvl="3" w:tentative="0">
      <w:start w:val="1"/>
      <w:numFmt w:val="bullet"/>
      <w:lvlText w:val=""/>
      <w:lvlJc w:val="left"/>
      <w:pPr>
        <w:ind w:left="2940" w:hanging="420"/>
      </w:pPr>
      <w:rPr>
        <w:rFonts w:hint="default" w:ascii="Wingdings" w:hAnsi="Wingdings"/>
      </w:rPr>
    </w:lvl>
    <w:lvl w:ilvl="4" w:tentative="0">
      <w:start w:val="1"/>
      <w:numFmt w:val="bullet"/>
      <w:lvlText w:val=""/>
      <w:lvlJc w:val="left"/>
      <w:pPr>
        <w:ind w:left="3360" w:hanging="420"/>
      </w:pPr>
      <w:rPr>
        <w:rFonts w:hint="default" w:ascii="Wingdings" w:hAnsi="Wingdings"/>
      </w:rPr>
    </w:lvl>
    <w:lvl w:ilvl="5" w:tentative="0">
      <w:start w:val="1"/>
      <w:numFmt w:val="bullet"/>
      <w:lvlText w:val=""/>
      <w:lvlJc w:val="left"/>
      <w:pPr>
        <w:ind w:left="3780" w:hanging="420"/>
      </w:pPr>
      <w:rPr>
        <w:rFonts w:hint="default" w:ascii="Wingdings" w:hAnsi="Wingdings"/>
      </w:rPr>
    </w:lvl>
    <w:lvl w:ilvl="6" w:tentative="0">
      <w:start w:val="1"/>
      <w:numFmt w:val="bullet"/>
      <w:lvlText w:val=""/>
      <w:lvlJc w:val="left"/>
      <w:pPr>
        <w:ind w:left="4200" w:hanging="420"/>
      </w:pPr>
      <w:rPr>
        <w:rFonts w:hint="default" w:ascii="Wingdings" w:hAnsi="Wingdings"/>
      </w:rPr>
    </w:lvl>
    <w:lvl w:ilvl="7" w:tentative="0">
      <w:start w:val="1"/>
      <w:numFmt w:val="bullet"/>
      <w:lvlText w:val=""/>
      <w:lvlJc w:val="left"/>
      <w:pPr>
        <w:ind w:left="4620" w:hanging="420"/>
      </w:pPr>
      <w:rPr>
        <w:rFonts w:hint="default" w:ascii="Wingdings" w:hAnsi="Wingdings"/>
      </w:rPr>
    </w:lvl>
    <w:lvl w:ilvl="8" w:tentative="0">
      <w:start w:val="1"/>
      <w:numFmt w:val="bullet"/>
      <w:lvlText w:val=""/>
      <w:lvlJc w:val="left"/>
      <w:pPr>
        <w:ind w:left="5040" w:hanging="420"/>
      </w:pPr>
      <w:rPr>
        <w:rFonts w:hint="default" w:ascii="Wingdings" w:hAnsi="Wingdings"/>
      </w:rPr>
    </w:lvl>
  </w:abstractNum>
  <w:num w:numId="1">
    <w:abstractNumId w:val="13"/>
  </w:num>
  <w:num w:numId="2">
    <w:abstractNumId w:val="9"/>
  </w:num>
  <w:num w:numId="3">
    <w:abstractNumId w:val="12"/>
  </w:num>
  <w:num w:numId="4">
    <w:abstractNumId w:val="21"/>
  </w:num>
  <w:num w:numId="5">
    <w:abstractNumId w:val="5"/>
  </w:num>
  <w:num w:numId="6">
    <w:abstractNumId w:val="3"/>
  </w:num>
  <w:num w:numId="7">
    <w:abstractNumId w:val="19"/>
  </w:num>
  <w:num w:numId="8">
    <w:abstractNumId w:val="8"/>
  </w:num>
  <w:num w:numId="9">
    <w:abstractNumId w:val="0"/>
  </w:num>
  <w:num w:numId="10">
    <w:abstractNumId w:val="7"/>
  </w:num>
  <w:num w:numId="11">
    <w:abstractNumId w:val="11"/>
  </w:num>
  <w:num w:numId="12">
    <w:abstractNumId w:val="15"/>
  </w:num>
  <w:num w:numId="13">
    <w:abstractNumId w:val="6"/>
  </w:num>
  <w:num w:numId="14">
    <w:abstractNumId w:val="4"/>
  </w:num>
  <w:num w:numId="15">
    <w:abstractNumId w:val="16"/>
  </w:num>
  <w:num w:numId="16">
    <w:abstractNumId w:val="10"/>
  </w:num>
  <w:num w:numId="17">
    <w:abstractNumId w:val="2"/>
  </w:num>
  <w:num w:numId="18">
    <w:abstractNumId w:val="18"/>
  </w:num>
  <w:num w:numId="19">
    <w:abstractNumId w:val="17"/>
  </w:num>
  <w:num w:numId="20">
    <w:abstractNumId w:val="1"/>
  </w:num>
  <w:num w:numId="21">
    <w:abstractNumId w:val="20"/>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Q1NTNlMGVlYzQ4NDcwMTgzZGE5MjhhYmQ0OGQ1M2QifQ=="/>
  </w:docVars>
  <w:rsids>
    <w:rsidRoot w:val="009F5130"/>
    <w:rsid w:val="00000033"/>
    <w:rsid w:val="0000056F"/>
    <w:rsid w:val="0000064E"/>
    <w:rsid w:val="00000FC3"/>
    <w:rsid w:val="00001200"/>
    <w:rsid w:val="000014A8"/>
    <w:rsid w:val="0000169B"/>
    <w:rsid w:val="0000181C"/>
    <w:rsid w:val="00001B9F"/>
    <w:rsid w:val="00007474"/>
    <w:rsid w:val="000075DF"/>
    <w:rsid w:val="00007845"/>
    <w:rsid w:val="00007E7E"/>
    <w:rsid w:val="000103AD"/>
    <w:rsid w:val="000111C8"/>
    <w:rsid w:val="000118CC"/>
    <w:rsid w:val="00012098"/>
    <w:rsid w:val="00012612"/>
    <w:rsid w:val="00013794"/>
    <w:rsid w:val="00013C60"/>
    <w:rsid w:val="0001554A"/>
    <w:rsid w:val="00015B70"/>
    <w:rsid w:val="00016F20"/>
    <w:rsid w:val="00022619"/>
    <w:rsid w:val="000249EA"/>
    <w:rsid w:val="00024A61"/>
    <w:rsid w:val="00024E01"/>
    <w:rsid w:val="00026BE7"/>
    <w:rsid w:val="00027526"/>
    <w:rsid w:val="000314D6"/>
    <w:rsid w:val="00031A7D"/>
    <w:rsid w:val="00032C02"/>
    <w:rsid w:val="0003382F"/>
    <w:rsid w:val="00035707"/>
    <w:rsid w:val="00035930"/>
    <w:rsid w:val="00037669"/>
    <w:rsid w:val="00037CA8"/>
    <w:rsid w:val="00042F73"/>
    <w:rsid w:val="00043755"/>
    <w:rsid w:val="00043815"/>
    <w:rsid w:val="00043AC8"/>
    <w:rsid w:val="000449E6"/>
    <w:rsid w:val="00045579"/>
    <w:rsid w:val="00046F78"/>
    <w:rsid w:val="00047F1D"/>
    <w:rsid w:val="00050582"/>
    <w:rsid w:val="00050A3E"/>
    <w:rsid w:val="00050FDF"/>
    <w:rsid w:val="0005230E"/>
    <w:rsid w:val="00053AE1"/>
    <w:rsid w:val="00056E22"/>
    <w:rsid w:val="00064447"/>
    <w:rsid w:val="00065490"/>
    <w:rsid w:val="00066DF8"/>
    <w:rsid w:val="00067F1E"/>
    <w:rsid w:val="00071639"/>
    <w:rsid w:val="00071CB0"/>
    <w:rsid w:val="000732DA"/>
    <w:rsid w:val="00073EED"/>
    <w:rsid w:val="00074624"/>
    <w:rsid w:val="00074980"/>
    <w:rsid w:val="0007645A"/>
    <w:rsid w:val="00077B47"/>
    <w:rsid w:val="000808D5"/>
    <w:rsid w:val="00080BE1"/>
    <w:rsid w:val="00081626"/>
    <w:rsid w:val="0008169E"/>
    <w:rsid w:val="00083566"/>
    <w:rsid w:val="00084654"/>
    <w:rsid w:val="00085293"/>
    <w:rsid w:val="00085BDC"/>
    <w:rsid w:val="0009165C"/>
    <w:rsid w:val="00091CEB"/>
    <w:rsid w:val="0009208D"/>
    <w:rsid w:val="00092F57"/>
    <w:rsid w:val="00093597"/>
    <w:rsid w:val="000974DB"/>
    <w:rsid w:val="000A27C3"/>
    <w:rsid w:val="000A59CF"/>
    <w:rsid w:val="000A6BC2"/>
    <w:rsid w:val="000A7661"/>
    <w:rsid w:val="000A7DF6"/>
    <w:rsid w:val="000B0335"/>
    <w:rsid w:val="000B3906"/>
    <w:rsid w:val="000B4A53"/>
    <w:rsid w:val="000B5006"/>
    <w:rsid w:val="000B5AA7"/>
    <w:rsid w:val="000B6761"/>
    <w:rsid w:val="000B6F4C"/>
    <w:rsid w:val="000B7D38"/>
    <w:rsid w:val="000C0587"/>
    <w:rsid w:val="000C33A0"/>
    <w:rsid w:val="000C3AB9"/>
    <w:rsid w:val="000C5CDF"/>
    <w:rsid w:val="000D231A"/>
    <w:rsid w:val="000D236A"/>
    <w:rsid w:val="000D3E1B"/>
    <w:rsid w:val="000D433D"/>
    <w:rsid w:val="000D5CEB"/>
    <w:rsid w:val="000D7A1B"/>
    <w:rsid w:val="000D7ACC"/>
    <w:rsid w:val="000E0A57"/>
    <w:rsid w:val="000E3BCB"/>
    <w:rsid w:val="000E5D8E"/>
    <w:rsid w:val="000E5E2E"/>
    <w:rsid w:val="000E6DE8"/>
    <w:rsid w:val="000E7D88"/>
    <w:rsid w:val="000F1304"/>
    <w:rsid w:val="000F1624"/>
    <w:rsid w:val="000F1937"/>
    <w:rsid w:val="000F199A"/>
    <w:rsid w:val="000F2050"/>
    <w:rsid w:val="000F47BA"/>
    <w:rsid w:val="000F6756"/>
    <w:rsid w:val="000F6AA7"/>
    <w:rsid w:val="00101D25"/>
    <w:rsid w:val="001024DD"/>
    <w:rsid w:val="00105D4C"/>
    <w:rsid w:val="00112B46"/>
    <w:rsid w:val="001131D8"/>
    <w:rsid w:val="00113225"/>
    <w:rsid w:val="0011608E"/>
    <w:rsid w:val="0011611D"/>
    <w:rsid w:val="0012182F"/>
    <w:rsid w:val="001229AF"/>
    <w:rsid w:val="00122C81"/>
    <w:rsid w:val="00123F36"/>
    <w:rsid w:val="00124F4E"/>
    <w:rsid w:val="001251A6"/>
    <w:rsid w:val="00126D40"/>
    <w:rsid w:val="00126F82"/>
    <w:rsid w:val="00130D0B"/>
    <w:rsid w:val="00131B18"/>
    <w:rsid w:val="00131C03"/>
    <w:rsid w:val="00133D10"/>
    <w:rsid w:val="00134BF1"/>
    <w:rsid w:val="001367A2"/>
    <w:rsid w:val="00136EC2"/>
    <w:rsid w:val="00141CD0"/>
    <w:rsid w:val="00142903"/>
    <w:rsid w:val="001433E8"/>
    <w:rsid w:val="00143B7C"/>
    <w:rsid w:val="00143B97"/>
    <w:rsid w:val="00145711"/>
    <w:rsid w:val="00145CEF"/>
    <w:rsid w:val="001461F4"/>
    <w:rsid w:val="0014642A"/>
    <w:rsid w:val="001469F9"/>
    <w:rsid w:val="00146EBA"/>
    <w:rsid w:val="001504E0"/>
    <w:rsid w:val="00151759"/>
    <w:rsid w:val="00153422"/>
    <w:rsid w:val="001536C5"/>
    <w:rsid w:val="001542C4"/>
    <w:rsid w:val="0015542A"/>
    <w:rsid w:val="0015608B"/>
    <w:rsid w:val="00156275"/>
    <w:rsid w:val="001563CB"/>
    <w:rsid w:val="0015647A"/>
    <w:rsid w:val="00157CF5"/>
    <w:rsid w:val="001623B0"/>
    <w:rsid w:val="00163AAB"/>
    <w:rsid w:val="00164FE9"/>
    <w:rsid w:val="00165C83"/>
    <w:rsid w:val="00166218"/>
    <w:rsid w:val="001672E8"/>
    <w:rsid w:val="00167BA1"/>
    <w:rsid w:val="00167CC7"/>
    <w:rsid w:val="00170ABA"/>
    <w:rsid w:val="00171056"/>
    <w:rsid w:val="00171F41"/>
    <w:rsid w:val="00173D54"/>
    <w:rsid w:val="0017453C"/>
    <w:rsid w:val="00175DE8"/>
    <w:rsid w:val="00180ABD"/>
    <w:rsid w:val="001813DB"/>
    <w:rsid w:val="001830EA"/>
    <w:rsid w:val="00184896"/>
    <w:rsid w:val="0018503C"/>
    <w:rsid w:val="00185763"/>
    <w:rsid w:val="00187C40"/>
    <w:rsid w:val="0019058F"/>
    <w:rsid w:val="0019080B"/>
    <w:rsid w:val="00190C88"/>
    <w:rsid w:val="00191082"/>
    <w:rsid w:val="001911ED"/>
    <w:rsid w:val="0019229A"/>
    <w:rsid w:val="00192B88"/>
    <w:rsid w:val="00193647"/>
    <w:rsid w:val="001938E4"/>
    <w:rsid w:val="001A14D5"/>
    <w:rsid w:val="001A1DA3"/>
    <w:rsid w:val="001A2CF5"/>
    <w:rsid w:val="001A52A0"/>
    <w:rsid w:val="001A55DD"/>
    <w:rsid w:val="001A7014"/>
    <w:rsid w:val="001B05F9"/>
    <w:rsid w:val="001B0E1E"/>
    <w:rsid w:val="001B17BA"/>
    <w:rsid w:val="001B1BCC"/>
    <w:rsid w:val="001B267F"/>
    <w:rsid w:val="001B39C4"/>
    <w:rsid w:val="001B4C4A"/>
    <w:rsid w:val="001B4EC8"/>
    <w:rsid w:val="001B7018"/>
    <w:rsid w:val="001B779D"/>
    <w:rsid w:val="001C0290"/>
    <w:rsid w:val="001C07CA"/>
    <w:rsid w:val="001C127A"/>
    <w:rsid w:val="001C1F4B"/>
    <w:rsid w:val="001C3805"/>
    <w:rsid w:val="001C4DC6"/>
    <w:rsid w:val="001C5159"/>
    <w:rsid w:val="001C5763"/>
    <w:rsid w:val="001C5908"/>
    <w:rsid w:val="001C7547"/>
    <w:rsid w:val="001D0746"/>
    <w:rsid w:val="001D112B"/>
    <w:rsid w:val="001D157D"/>
    <w:rsid w:val="001D17DA"/>
    <w:rsid w:val="001D51F8"/>
    <w:rsid w:val="001D69C4"/>
    <w:rsid w:val="001D6AA5"/>
    <w:rsid w:val="001D6F7D"/>
    <w:rsid w:val="001D7AC4"/>
    <w:rsid w:val="001E0338"/>
    <w:rsid w:val="001E6A8F"/>
    <w:rsid w:val="001E7402"/>
    <w:rsid w:val="001F4388"/>
    <w:rsid w:val="001F6B0C"/>
    <w:rsid w:val="002009EA"/>
    <w:rsid w:val="0020180D"/>
    <w:rsid w:val="00201AB5"/>
    <w:rsid w:val="002037F8"/>
    <w:rsid w:val="0020458A"/>
    <w:rsid w:val="0020460E"/>
    <w:rsid w:val="002053CD"/>
    <w:rsid w:val="002057F1"/>
    <w:rsid w:val="00206A9C"/>
    <w:rsid w:val="00206CDD"/>
    <w:rsid w:val="002078F2"/>
    <w:rsid w:val="00207E1D"/>
    <w:rsid w:val="00210BAA"/>
    <w:rsid w:val="00211248"/>
    <w:rsid w:val="00211AFC"/>
    <w:rsid w:val="00212695"/>
    <w:rsid w:val="002134EC"/>
    <w:rsid w:val="0021525F"/>
    <w:rsid w:val="00216BD6"/>
    <w:rsid w:val="00217B10"/>
    <w:rsid w:val="0022543B"/>
    <w:rsid w:val="00225E98"/>
    <w:rsid w:val="00226867"/>
    <w:rsid w:val="00226F7E"/>
    <w:rsid w:val="0023037A"/>
    <w:rsid w:val="0023137F"/>
    <w:rsid w:val="002354E2"/>
    <w:rsid w:val="00235B23"/>
    <w:rsid w:val="00235D22"/>
    <w:rsid w:val="00236029"/>
    <w:rsid w:val="00236818"/>
    <w:rsid w:val="00236D45"/>
    <w:rsid w:val="00237027"/>
    <w:rsid w:val="00241F6F"/>
    <w:rsid w:val="00242761"/>
    <w:rsid w:val="00242F2B"/>
    <w:rsid w:val="00243E01"/>
    <w:rsid w:val="00245ADB"/>
    <w:rsid w:val="00245C0F"/>
    <w:rsid w:val="002463DC"/>
    <w:rsid w:val="00251004"/>
    <w:rsid w:val="0025164D"/>
    <w:rsid w:val="00251F2C"/>
    <w:rsid w:val="00252934"/>
    <w:rsid w:val="00252AA9"/>
    <w:rsid w:val="00253969"/>
    <w:rsid w:val="00254C6F"/>
    <w:rsid w:val="00257D62"/>
    <w:rsid w:val="0026252B"/>
    <w:rsid w:val="00263A05"/>
    <w:rsid w:val="00264C86"/>
    <w:rsid w:val="00264CC0"/>
    <w:rsid w:val="0026546D"/>
    <w:rsid w:val="00267EA3"/>
    <w:rsid w:val="00270ECE"/>
    <w:rsid w:val="002714AB"/>
    <w:rsid w:val="0027262D"/>
    <w:rsid w:val="00272BE1"/>
    <w:rsid w:val="0027386C"/>
    <w:rsid w:val="00273C4A"/>
    <w:rsid w:val="002821FA"/>
    <w:rsid w:val="00283AE5"/>
    <w:rsid w:val="00284B48"/>
    <w:rsid w:val="00285067"/>
    <w:rsid w:val="00285DFE"/>
    <w:rsid w:val="00287B44"/>
    <w:rsid w:val="00287E4F"/>
    <w:rsid w:val="00292A82"/>
    <w:rsid w:val="00293731"/>
    <w:rsid w:val="00295A8F"/>
    <w:rsid w:val="00297955"/>
    <w:rsid w:val="002A2AFA"/>
    <w:rsid w:val="002A5E7F"/>
    <w:rsid w:val="002B508B"/>
    <w:rsid w:val="002B600E"/>
    <w:rsid w:val="002B7209"/>
    <w:rsid w:val="002C0F75"/>
    <w:rsid w:val="002C5152"/>
    <w:rsid w:val="002C5309"/>
    <w:rsid w:val="002C5844"/>
    <w:rsid w:val="002C58B9"/>
    <w:rsid w:val="002D043C"/>
    <w:rsid w:val="002D217F"/>
    <w:rsid w:val="002D22B9"/>
    <w:rsid w:val="002D288B"/>
    <w:rsid w:val="002D2D92"/>
    <w:rsid w:val="002D3100"/>
    <w:rsid w:val="002D44FA"/>
    <w:rsid w:val="002D62E9"/>
    <w:rsid w:val="002D6D46"/>
    <w:rsid w:val="002D71D4"/>
    <w:rsid w:val="002D7C33"/>
    <w:rsid w:val="002E3099"/>
    <w:rsid w:val="002E334D"/>
    <w:rsid w:val="002E4F22"/>
    <w:rsid w:val="002E710B"/>
    <w:rsid w:val="002E7113"/>
    <w:rsid w:val="002E73B2"/>
    <w:rsid w:val="002E7A87"/>
    <w:rsid w:val="002F0445"/>
    <w:rsid w:val="002F2DC8"/>
    <w:rsid w:val="002F4421"/>
    <w:rsid w:val="002F477B"/>
    <w:rsid w:val="002F48FB"/>
    <w:rsid w:val="002F542D"/>
    <w:rsid w:val="002F59D7"/>
    <w:rsid w:val="002F6119"/>
    <w:rsid w:val="002F6E40"/>
    <w:rsid w:val="002F7C32"/>
    <w:rsid w:val="0030070F"/>
    <w:rsid w:val="00300967"/>
    <w:rsid w:val="00303333"/>
    <w:rsid w:val="00303872"/>
    <w:rsid w:val="00303A73"/>
    <w:rsid w:val="00303C2A"/>
    <w:rsid w:val="00306F07"/>
    <w:rsid w:val="00310E34"/>
    <w:rsid w:val="003134F7"/>
    <w:rsid w:val="00314F02"/>
    <w:rsid w:val="00315C84"/>
    <w:rsid w:val="00316252"/>
    <w:rsid w:val="00320259"/>
    <w:rsid w:val="00320DAE"/>
    <w:rsid w:val="00321C17"/>
    <w:rsid w:val="00322764"/>
    <w:rsid w:val="0032746C"/>
    <w:rsid w:val="0032751E"/>
    <w:rsid w:val="00327795"/>
    <w:rsid w:val="00327802"/>
    <w:rsid w:val="00327AAF"/>
    <w:rsid w:val="00327BFF"/>
    <w:rsid w:val="00333313"/>
    <w:rsid w:val="00334376"/>
    <w:rsid w:val="00334E60"/>
    <w:rsid w:val="00334F7F"/>
    <w:rsid w:val="00335987"/>
    <w:rsid w:val="003363CC"/>
    <w:rsid w:val="00336C5B"/>
    <w:rsid w:val="00340374"/>
    <w:rsid w:val="003434A2"/>
    <w:rsid w:val="00344598"/>
    <w:rsid w:val="00344F47"/>
    <w:rsid w:val="00345EA7"/>
    <w:rsid w:val="0034628C"/>
    <w:rsid w:val="003474DB"/>
    <w:rsid w:val="00350C1E"/>
    <w:rsid w:val="00350F96"/>
    <w:rsid w:val="0035243A"/>
    <w:rsid w:val="00357B19"/>
    <w:rsid w:val="00360401"/>
    <w:rsid w:val="003605EB"/>
    <w:rsid w:val="00363A1A"/>
    <w:rsid w:val="00363B74"/>
    <w:rsid w:val="00364029"/>
    <w:rsid w:val="00366073"/>
    <w:rsid w:val="0036668A"/>
    <w:rsid w:val="00367937"/>
    <w:rsid w:val="00367ADD"/>
    <w:rsid w:val="00372877"/>
    <w:rsid w:val="00372B5E"/>
    <w:rsid w:val="003734D0"/>
    <w:rsid w:val="00373D94"/>
    <w:rsid w:val="0037448F"/>
    <w:rsid w:val="003745B5"/>
    <w:rsid w:val="00374CE2"/>
    <w:rsid w:val="00375E08"/>
    <w:rsid w:val="003767F8"/>
    <w:rsid w:val="0037716B"/>
    <w:rsid w:val="00377640"/>
    <w:rsid w:val="00377696"/>
    <w:rsid w:val="00382970"/>
    <w:rsid w:val="00382F84"/>
    <w:rsid w:val="003831A5"/>
    <w:rsid w:val="003836CE"/>
    <w:rsid w:val="00384536"/>
    <w:rsid w:val="00384F35"/>
    <w:rsid w:val="00385916"/>
    <w:rsid w:val="003861CA"/>
    <w:rsid w:val="003871B4"/>
    <w:rsid w:val="00387D90"/>
    <w:rsid w:val="00390C5C"/>
    <w:rsid w:val="003912BA"/>
    <w:rsid w:val="00391586"/>
    <w:rsid w:val="00392F50"/>
    <w:rsid w:val="0039455C"/>
    <w:rsid w:val="00394D7B"/>
    <w:rsid w:val="0039594A"/>
    <w:rsid w:val="003A2FD9"/>
    <w:rsid w:val="003A3BEE"/>
    <w:rsid w:val="003A5CEF"/>
    <w:rsid w:val="003A7AB4"/>
    <w:rsid w:val="003B0746"/>
    <w:rsid w:val="003B079D"/>
    <w:rsid w:val="003B38DE"/>
    <w:rsid w:val="003B4BB1"/>
    <w:rsid w:val="003B67B3"/>
    <w:rsid w:val="003C0799"/>
    <w:rsid w:val="003C27B5"/>
    <w:rsid w:val="003C27EC"/>
    <w:rsid w:val="003C462C"/>
    <w:rsid w:val="003C5BA9"/>
    <w:rsid w:val="003D08E6"/>
    <w:rsid w:val="003D1312"/>
    <w:rsid w:val="003D2B1E"/>
    <w:rsid w:val="003D4290"/>
    <w:rsid w:val="003D48C9"/>
    <w:rsid w:val="003D4E44"/>
    <w:rsid w:val="003D61C2"/>
    <w:rsid w:val="003D7393"/>
    <w:rsid w:val="003D76DE"/>
    <w:rsid w:val="003D7B34"/>
    <w:rsid w:val="003E1D00"/>
    <w:rsid w:val="003E24FC"/>
    <w:rsid w:val="003E2A32"/>
    <w:rsid w:val="003E2CF3"/>
    <w:rsid w:val="003E3BF0"/>
    <w:rsid w:val="003E5D8F"/>
    <w:rsid w:val="003F09BB"/>
    <w:rsid w:val="003F0E4B"/>
    <w:rsid w:val="003F2001"/>
    <w:rsid w:val="003F2269"/>
    <w:rsid w:val="003F2846"/>
    <w:rsid w:val="003F5234"/>
    <w:rsid w:val="003F6752"/>
    <w:rsid w:val="004021A0"/>
    <w:rsid w:val="004026FC"/>
    <w:rsid w:val="00404AD7"/>
    <w:rsid w:val="00405BCF"/>
    <w:rsid w:val="004067A8"/>
    <w:rsid w:val="004068B4"/>
    <w:rsid w:val="00406F96"/>
    <w:rsid w:val="004075DD"/>
    <w:rsid w:val="004112DB"/>
    <w:rsid w:val="0041225F"/>
    <w:rsid w:val="00413BE5"/>
    <w:rsid w:val="00413BF4"/>
    <w:rsid w:val="00414329"/>
    <w:rsid w:val="004144B2"/>
    <w:rsid w:val="0041511C"/>
    <w:rsid w:val="00415471"/>
    <w:rsid w:val="00415843"/>
    <w:rsid w:val="0041616D"/>
    <w:rsid w:val="004205F5"/>
    <w:rsid w:val="004213E3"/>
    <w:rsid w:val="004225A1"/>
    <w:rsid w:val="00422EEE"/>
    <w:rsid w:val="004274AD"/>
    <w:rsid w:val="0042753E"/>
    <w:rsid w:val="00430EA7"/>
    <w:rsid w:val="004317EB"/>
    <w:rsid w:val="00432039"/>
    <w:rsid w:val="00432B6D"/>
    <w:rsid w:val="00433201"/>
    <w:rsid w:val="00433B04"/>
    <w:rsid w:val="00433CF3"/>
    <w:rsid w:val="00434D68"/>
    <w:rsid w:val="004356C6"/>
    <w:rsid w:val="00436513"/>
    <w:rsid w:val="00436927"/>
    <w:rsid w:val="00437703"/>
    <w:rsid w:val="00437C10"/>
    <w:rsid w:val="00441ED3"/>
    <w:rsid w:val="00442236"/>
    <w:rsid w:val="00442B38"/>
    <w:rsid w:val="00443148"/>
    <w:rsid w:val="00443EB4"/>
    <w:rsid w:val="0044462E"/>
    <w:rsid w:val="004449FF"/>
    <w:rsid w:val="00445099"/>
    <w:rsid w:val="00445395"/>
    <w:rsid w:val="004473DB"/>
    <w:rsid w:val="004501E0"/>
    <w:rsid w:val="004501E1"/>
    <w:rsid w:val="0045069F"/>
    <w:rsid w:val="00450BBB"/>
    <w:rsid w:val="004516FC"/>
    <w:rsid w:val="00454D70"/>
    <w:rsid w:val="00455983"/>
    <w:rsid w:val="00455D7E"/>
    <w:rsid w:val="00455DDD"/>
    <w:rsid w:val="00455E66"/>
    <w:rsid w:val="004571B9"/>
    <w:rsid w:val="0046587D"/>
    <w:rsid w:val="00467740"/>
    <w:rsid w:val="0046777E"/>
    <w:rsid w:val="004719C7"/>
    <w:rsid w:val="00472360"/>
    <w:rsid w:val="004727EC"/>
    <w:rsid w:val="00472B2A"/>
    <w:rsid w:val="004746B2"/>
    <w:rsid w:val="00474B58"/>
    <w:rsid w:val="00475A7F"/>
    <w:rsid w:val="004762EC"/>
    <w:rsid w:val="004774C8"/>
    <w:rsid w:val="00480112"/>
    <w:rsid w:val="00482868"/>
    <w:rsid w:val="004836FA"/>
    <w:rsid w:val="0048410F"/>
    <w:rsid w:val="004845CF"/>
    <w:rsid w:val="004870B5"/>
    <w:rsid w:val="004872B5"/>
    <w:rsid w:val="0049032D"/>
    <w:rsid w:val="00490D83"/>
    <w:rsid w:val="0049324E"/>
    <w:rsid w:val="004936BF"/>
    <w:rsid w:val="00494E51"/>
    <w:rsid w:val="00495AC3"/>
    <w:rsid w:val="00495F94"/>
    <w:rsid w:val="0049611A"/>
    <w:rsid w:val="00497957"/>
    <w:rsid w:val="00497DE2"/>
    <w:rsid w:val="004A35A8"/>
    <w:rsid w:val="004A5CBB"/>
    <w:rsid w:val="004A6FDC"/>
    <w:rsid w:val="004B0524"/>
    <w:rsid w:val="004B330F"/>
    <w:rsid w:val="004B4C7C"/>
    <w:rsid w:val="004B500F"/>
    <w:rsid w:val="004B5A62"/>
    <w:rsid w:val="004C09EA"/>
    <w:rsid w:val="004C4168"/>
    <w:rsid w:val="004C4BBE"/>
    <w:rsid w:val="004C53B6"/>
    <w:rsid w:val="004D05DC"/>
    <w:rsid w:val="004D0BCC"/>
    <w:rsid w:val="004D0ED8"/>
    <w:rsid w:val="004D19A7"/>
    <w:rsid w:val="004D1F17"/>
    <w:rsid w:val="004D2806"/>
    <w:rsid w:val="004D4787"/>
    <w:rsid w:val="004D4E8B"/>
    <w:rsid w:val="004D5BE7"/>
    <w:rsid w:val="004D6083"/>
    <w:rsid w:val="004D6FD6"/>
    <w:rsid w:val="004D7124"/>
    <w:rsid w:val="004D7435"/>
    <w:rsid w:val="004D7FC4"/>
    <w:rsid w:val="004E19D6"/>
    <w:rsid w:val="004E2CD4"/>
    <w:rsid w:val="004E3C2D"/>
    <w:rsid w:val="004E4E9D"/>
    <w:rsid w:val="004E6A7C"/>
    <w:rsid w:val="004E72E5"/>
    <w:rsid w:val="004F322D"/>
    <w:rsid w:val="004F351E"/>
    <w:rsid w:val="004F39DD"/>
    <w:rsid w:val="004F6E15"/>
    <w:rsid w:val="004F7891"/>
    <w:rsid w:val="004F7B1D"/>
    <w:rsid w:val="00503A1C"/>
    <w:rsid w:val="00504887"/>
    <w:rsid w:val="00504DDF"/>
    <w:rsid w:val="00505FC5"/>
    <w:rsid w:val="00506979"/>
    <w:rsid w:val="00506EBD"/>
    <w:rsid w:val="00507040"/>
    <w:rsid w:val="005121B2"/>
    <w:rsid w:val="005165FD"/>
    <w:rsid w:val="00516C4C"/>
    <w:rsid w:val="00517C03"/>
    <w:rsid w:val="005205C7"/>
    <w:rsid w:val="00521FB6"/>
    <w:rsid w:val="00522F9C"/>
    <w:rsid w:val="00524E48"/>
    <w:rsid w:val="00525950"/>
    <w:rsid w:val="00527250"/>
    <w:rsid w:val="00530181"/>
    <w:rsid w:val="00530464"/>
    <w:rsid w:val="00530E1A"/>
    <w:rsid w:val="00532147"/>
    <w:rsid w:val="00532294"/>
    <w:rsid w:val="00533507"/>
    <w:rsid w:val="00533A53"/>
    <w:rsid w:val="005355EB"/>
    <w:rsid w:val="00535829"/>
    <w:rsid w:val="0054099C"/>
    <w:rsid w:val="0054163C"/>
    <w:rsid w:val="0054187C"/>
    <w:rsid w:val="0054248F"/>
    <w:rsid w:val="00542C10"/>
    <w:rsid w:val="00544369"/>
    <w:rsid w:val="005443AC"/>
    <w:rsid w:val="005458F0"/>
    <w:rsid w:val="00552ABF"/>
    <w:rsid w:val="00552C7B"/>
    <w:rsid w:val="00553535"/>
    <w:rsid w:val="005537D7"/>
    <w:rsid w:val="00555838"/>
    <w:rsid w:val="005558D5"/>
    <w:rsid w:val="00555F5E"/>
    <w:rsid w:val="00557626"/>
    <w:rsid w:val="005610A6"/>
    <w:rsid w:val="00562422"/>
    <w:rsid w:val="0056357D"/>
    <w:rsid w:val="005658E0"/>
    <w:rsid w:val="00566A65"/>
    <w:rsid w:val="00567A93"/>
    <w:rsid w:val="00567D0F"/>
    <w:rsid w:val="00567EBE"/>
    <w:rsid w:val="005728EF"/>
    <w:rsid w:val="005729FD"/>
    <w:rsid w:val="00575169"/>
    <w:rsid w:val="00575D9A"/>
    <w:rsid w:val="00576465"/>
    <w:rsid w:val="00576615"/>
    <w:rsid w:val="0057673D"/>
    <w:rsid w:val="0057778E"/>
    <w:rsid w:val="005828AF"/>
    <w:rsid w:val="00584A3F"/>
    <w:rsid w:val="005856FD"/>
    <w:rsid w:val="005863E6"/>
    <w:rsid w:val="00586455"/>
    <w:rsid w:val="00586972"/>
    <w:rsid w:val="00587ECB"/>
    <w:rsid w:val="005903CA"/>
    <w:rsid w:val="0059120F"/>
    <w:rsid w:val="00591DEE"/>
    <w:rsid w:val="0059251B"/>
    <w:rsid w:val="0059347B"/>
    <w:rsid w:val="00593559"/>
    <w:rsid w:val="00594FC5"/>
    <w:rsid w:val="00596A42"/>
    <w:rsid w:val="0059796E"/>
    <w:rsid w:val="005A0764"/>
    <w:rsid w:val="005A09D0"/>
    <w:rsid w:val="005A0DDB"/>
    <w:rsid w:val="005A44A8"/>
    <w:rsid w:val="005A452F"/>
    <w:rsid w:val="005A52C7"/>
    <w:rsid w:val="005A5BDF"/>
    <w:rsid w:val="005B0D20"/>
    <w:rsid w:val="005B0E36"/>
    <w:rsid w:val="005B1E6C"/>
    <w:rsid w:val="005B1F3C"/>
    <w:rsid w:val="005B3202"/>
    <w:rsid w:val="005B73C9"/>
    <w:rsid w:val="005B7766"/>
    <w:rsid w:val="005C034B"/>
    <w:rsid w:val="005C3543"/>
    <w:rsid w:val="005C399A"/>
    <w:rsid w:val="005C3C96"/>
    <w:rsid w:val="005C7943"/>
    <w:rsid w:val="005C7AF9"/>
    <w:rsid w:val="005D0C55"/>
    <w:rsid w:val="005D15F4"/>
    <w:rsid w:val="005D47D6"/>
    <w:rsid w:val="005D5F50"/>
    <w:rsid w:val="005D62E5"/>
    <w:rsid w:val="005D7C51"/>
    <w:rsid w:val="005E0179"/>
    <w:rsid w:val="005E3CB5"/>
    <w:rsid w:val="005F0E2C"/>
    <w:rsid w:val="005F3B77"/>
    <w:rsid w:val="005F3FA6"/>
    <w:rsid w:val="005F454F"/>
    <w:rsid w:val="005F4615"/>
    <w:rsid w:val="005F4BF2"/>
    <w:rsid w:val="005F71BF"/>
    <w:rsid w:val="005F7B01"/>
    <w:rsid w:val="00600340"/>
    <w:rsid w:val="00600376"/>
    <w:rsid w:val="006044C0"/>
    <w:rsid w:val="00612491"/>
    <w:rsid w:val="00612D85"/>
    <w:rsid w:val="00613926"/>
    <w:rsid w:val="006141CB"/>
    <w:rsid w:val="0061476F"/>
    <w:rsid w:val="00615C6D"/>
    <w:rsid w:val="0061695F"/>
    <w:rsid w:val="006221BF"/>
    <w:rsid w:val="00623144"/>
    <w:rsid w:val="006242A4"/>
    <w:rsid w:val="00624B31"/>
    <w:rsid w:val="00626177"/>
    <w:rsid w:val="00632B33"/>
    <w:rsid w:val="0063362D"/>
    <w:rsid w:val="00636F2C"/>
    <w:rsid w:val="00637344"/>
    <w:rsid w:val="00640A02"/>
    <w:rsid w:val="006418E0"/>
    <w:rsid w:val="00642F63"/>
    <w:rsid w:val="006435E7"/>
    <w:rsid w:val="006463C1"/>
    <w:rsid w:val="00647185"/>
    <w:rsid w:val="00647647"/>
    <w:rsid w:val="006500C6"/>
    <w:rsid w:val="00651ACC"/>
    <w:rsid w:val="006520D7"/>
    <w:rsid w:val="00652855"/>
    <w:rsid w:val="00653262"/>
    <w:rsid w:val="00653B54"/>
    <w:rsid w:val="00653B8A"/>
    <w:rsid w:val="00653D5B"/>
    <w:rsid w:val="0065517E"/>
    <w:rsid w:val="0065679D"/>
    <w:rsid w:val="00663F1F"/>
    <w:rsid w:val="00665446"/>
    <w:rsid w:val="00666693"/>
    <w:rsid w:val="00671BF4"/>
    <w:rsid w:val="0067249B"/>
    <w:rsid w:val="0067260D"/>
    <w:rsid w:val="00672DD3"/>
    <w:rsid w:val="00672EE8"/>
    <w:rsid w:val="006738EF"/>
    <w:rsid w:val="0067489B"/>
    <w:rsid w:val="0067709B"/>
    <w:rsid w:val="00682786"/>
    <w:rsid w:val="006835F4"/>
    <w:rsid w:val="006843E7"/>
    <w:rsid w:val="00685498"/>
    <w:rsid w:val="00685A5E"/>
    <w:rsid w:val="0068716F"/>
    <w:rsid w:val="00687B2E"/>
    <w:rsid w:val="006903DE"/>
    <w:rsid w:val="006906AC"/>
    <w:rsid w:val="00690BC6"/>
    <w:rsid w:val="00692198"/>
    <w:rsid w:val="00692206"/>
    <w:rsid w:val="00697305"/>
    <w:rsid w:val="006A1440"/>
    <w:rsid w:val="006A1A32"/>
    <w:rsid w:val="006A23E1"/>
    <w:rsid w:val="006A342D"/>
    <w:rsid w:val="006A386C"/>
    <w:rsid w:val="006A3CD8"/>
    <w:rsid w:val="006B0776"/>
    <w:rsid w:val="006B1686"/>
    <w:rsid w:val="006B3BE0"/>
    <w:rsid w:val="006B4892"/>
    <w:rsid w:val="006B48D8"/>
    <w:rsid w:val="006B4AE5"/>
    <w:rsid w:val="006B4EB9"/>
    <w:rsid w:val="006B53D7"/>
    <w:rsid w:val="006B5499"/>
    <w:rsid w:val="006B6ED1"/>
    <w:rsid w:val="006B7D0F"/>
    <w:rsid w:val="006C1567"/>
    <w:rsid w:val="006C2F12"/>
    <w:rsid w:val="006C6594"/>
    <w:rsid w:val="006C6E24"/>
    <w:rsid w:val="006C7291"/>
    <w:rsid w:val="006D04E4"/>
    <w:rsid w:val="006D08FD"/>
    <w:rsid w:val="006D1C1F"/>
    <w:rsid w:val="006D21D6"/>
    <w:rsid w:val="006D2909"/>
    <w:rsid w:val="006D2A50"/>
    <w:rsid w:val="006D399B"/>
    <w:rsid w:val="006D3FEB"/>
    <w:rsid w:val="006D5F89"/>
    <w:rsid w:val="006D6683"/>
    <w:rsid w:val="006D7E6E"/>
    <w:rsid w:val="006E30D8"/>
    <w:rsid w:val="006E3DEE"/>
    <w:rsid w:val="006E4A4F"/>
    <w:rsid w:val="006E4DB9"/>
    <w:rsid w:val="006E56B4"/>
    <w:rsid w:val="006E6BE3"/>
    <w:rsid w:val="006E7820"/>
    <w:rsid w:val="006F06E1"/>
    <w:rsid w:val="006F113A"/>
    <w:rsid w:val="006F1FA6"/>
    <w:rsid w:val="006F2F68"/>
    <w:rsid w:val="006F300E"/>
    <w:rsid w:val="006F530E"/>
    <w:rsid w:val="006F78F6"/>
    <w:rsid w:val="00700275"/>
    <w:rsid w:val="0070092C"/>
    <w:rsid w:val="0070282C"/>
    <w:rsid w:val="00704211"/>
    <w:rsid w:val="0070558E"/>
    <w:rsid w:val="00706BE0"/>
    <w:rsid w:val="0070739C"/>
    <w:rsid w:val="00707AD0"/>
    <w:rsid w:val="00710183"/>
    <w:rsid w:val="00710216"/>
    <w:rsid w:val="007107D7"/>
    <w:rsid w:val="00714E8E"/>
    <w:rsid w:val="007152E2"/>
    <w:rsid w:val="00716B90"/>
    <w:rsid w:val="00717B53"/>
    <w:rsid w:val="00717C32"/>
    <w:rsid w:val="00720A16"/>
    <w:rsid w:val="00723AF7"/>
    <w:rsid w:val="00723E45"/>
    <w:rsid w:val="00726D3D"/>
    <w:rsid w:val="00727B47"/>
    <w:rsid w:val="00730DB1"/>
    <w:rsid w:val="00730FC8"/>
    <w:rsid w:val="00731308"/>
    <w:rsid w:val="007314EF"/>
    <w:rsid w:val="00732724"/>
    <w:rsid w:val="00732E71"/>
    <w:rsid w:val="00735CCC"/>
    <w:rsid w:val="007363AB"/>
    <w:rsid w:val="0073705A"/>
    <w:rsid w:val="00737212"/>
    <w:rsid w:val="00737461"/>
    <w:rsid w:val="007420F6"/>
    <w:rsid w:val="00743070"/>
    <w:rsid w:val="0075093C"/>
    <w:rsid w:val="00750ACA"/>
    <w:rsid w:val="007533BF"/>
    <w:rsid w:val="00753E6B"/>
    <w:rsid w:val="00754074"/>
    <w:rsid w:val="00754F88"/>
    <w:rsid w:val="00755FE1"/>
    <w:rsid w:val="00756E55"/>
    <w:rsid w:val="007578FB"/>
    <w:rsid w:val="00760723"/>
    <w:rsid w:val="00762882"/>
    <w:rsid w:val="00762A57"/>
    <w:rsid w:val="007636B3"/>
    <w:rsid w:val="0076400B"/>
    <w:rsid w:val="00765A5C"/>
    <w:rsid w:val="00765ED3"/>
    <w:rsid w:val="00767349"/>
    <w:rsid w:val="00767A5D"/>
    <w:rsid w:val="00770096"/>
    <w:rsid w:val="0077097B"/>
    <w:rsid w:val="00770A31"/>
    <w:rsid w:val="0077121D"/>
    <w:rsid w:val="007717FE"/>
    <w:rsid w:val="00774017"/>
    <w:rsid w:val="007750BE"/>
    <w:rsid w:val="007765D5"/>
    <w:rsid w:val="00776A7A"/>
    <w:rsid w:val="00781ADD"/>
    <w:rsid w:val="007824A1"/>
    <w:rsid w:val="00782C3C"/>
    <w:rsid w:val="00783243"/>
    <w:rsid w:val="00784537"/>
    <w:rsid w:val="0078743D"/>
    <w:rsid w:val="00790CB1"/>
    <w:rsid w:val="0079411B"/>
    <w:rsid w:val="00795E1D"/>
    <w:rsid w:val="00796AED"/>
    <w:rsid w:val="007A068C"/>
    <w:rsid w:val="007A10BE"/>
    <w:rsid w:val="007A160A"/>
    <w:rsid w:val="007A2E36"/>
    <w:rsid w:val="007A3685"/>
    <w:rsid w:val="007A3756"/>
    <w:rsid w:val="007A3860"/>
    <w:rsid w:val="007A39EE"/>
    <w:rsid w:val="007A4CD9"/>
    <w:rsid w:val="007A7015"/>
    <w:rsid w:val="007B02F1"/>
    <w:rsid w:val="007B112D"/>
    <w:rsid w:val="007B4B6F"/>
    <w:rsid w:val="007B5917"/>
    <w:rsid w:val="007B6620"/>
    <w:rsid w:val="007B6760"/>
    <w:rsid w:val="007B6880"/>
    <w:rsid w:val="007C0401"/>
    <w:rsid w:val="007C0BA4"/>
    <w:rsid w:val="007C427E"/>
    <w:rsid w:val="007C514A"/>
    <w:rsid w:val="007C716F"/>
    <w:rsid w:val="007C74E8"/>
    <w:rsid w:val="007C7BF2"/>
    <w:rsid w:val="007D0CF0"/>
    <w:rsid w:val="007D2609"/>
    <w:rsid w:val="007D3633"/>
    <w:rsid w:val="007D4825"/>
    <w:rsid w:val="007D4E63"/>
    <w:rsid w:val="007D79F8"/>
    <w:rsid w:val="007E0217"/>
    <w:rsid w:val="007E2EBF"/>
    <w:rsid w:val="007E3E54"/>
    <w:rsid w:val="007E67DD"/>
    <w:rsid w:val="007E6C33"/>
    <w:rsid w:val="007E7B07"/>
    <w:rsid w:val="007F0595"/>
    <w:rsid w:val="007F1568"/>
    <w:rsid w:val="007F3085"/>
    <w:rsid w:val="007F4681"/>
    <w:rsid w:val="007F4A93"/>
    <w:rsid w:val="007F5136"/>
    <w:rsid w:val="007F57BD"/>
    <w:rsid w:val="007F7CB8"/>
    <w:rsid w:val="008016C6"/>
    <w:rsid w:val="00805D1D"/>
    <w:rsid w:val="008104EC"/>
    <w:rsid w:val="0081227D"/>
    <w:rsid w:val="008125C7"/>
    <w:rsid w:val="0081350F"/>
    <w:rsid w:val="00816029"/>
    <w:rsid w:val="00816A69"/>
    <w:rsid w:val="00821B79"/>
    <w:rsid w:val="0082227E"/>
    <w:rsid w:val="00824498"/>
    <w:rsid w:val="008316E0"/>
    <w:rsid w:val="00831B13"/>
    <w:rsid w:val="00831BDA"/>
    <w:rsid w:val="00832B87"/>
    <w:rsid w:val="00833459"/>
    <w:rsid w:val="00833C02"/>
    <w:rsid w:val="008359F0"/>
    <w:rsid w:val="008360AA"/>
    <w:rsid w:val="0083633A"/>
    <w:rsid w:val="00837C8B"/>
    <w:rsid w:val="00840A8C"/>
    <w:rsid w:val="008423EE"/>
    <w:rsid w:val="00842EA3"/>
    <w:rsid w:val="008448A9"/>
    <w:rsid w:val="00844EFD"/>
    <w:rsid w:val="00846B20"/>
    <w:rsid w:val="00847318"/>
    <w:rsid w:val="00851C14"/>
    <w:rsid w:val="00851F52"/>
    <w:rsid w:val="008522E7"/>
    <w:rsid w:val="00852FB9"/>
    <w:rsid w:val="008538D7"/>
    <w:rsid w:val="00854014"/>
    <w:rsid w:val="0085406A"/>
    <w:rsid w:val="00855C83"/>
    <w:rsid w:val="00856B13"/>
    <w:rsid w:val="00861495"/>
    <w:rsid w:val="00861D9C"/>
    <w:rsid w:val="00861FF0"/>
    <w:rsid w:val="0086388A"/>
    <w:rsid w:val="008648CE"/>
    <w:rsid w:val="00867BA8"/>
    <w:rsid w:val="00870243"/>
    <w:rsid w:val="00874CC7"/>
    <w:rsid w:val="008809D4"/>
    <w:rsid w:val="00881B5E"/>
    <w:rsid w:val="00882445"/>
    <w:rsid w:val="00882F3B"/>
    <w:rsid w:val="00883C6E"/>
    <w:rsid w:val="00886322"/>
    <w:rsid w:val="00886438"/>
    <w:rsid w:val="00887C3D"/>
    <w:rsid w:val="0089173A"/>
    <w:rsid w:val="008923DE"/>
    <w:rsid w:val="00892FCB"/>
    <w:rsid w:val="00893F8E"/>
    <w:rsid w:val="00895A7C"/>
    <w:rsid w:val="0089652E"/>
    <w:rsid w:val="008A002D"/>
    <w:rsid w:val="008A12BE"/>
    <w:rsid w:val="008A3E16"/>
    <w:rsid w:val="008A3F1F"/>
    <w:rsid w:val="008A427D"/>
    <w:rsid w:val="008A6CA7"/>
    <w:rsid w:val="008A76E0"/>
    <w:rsid w:val="008B04E5"/>
    <w:rsid w:val="008B0B19"/>
    <w:rsid w:val="008B2418"/>
    <w:rsid w:val="008B3F44"/>
    <w:rsid w:val="008B5E1C"/>
    <w:rsid w:val="008B5EF2"/>
    <w:rsid w:val="008B6665"/>
    <w:rsid w:val="008B6C1F"/>
    <w:rsid w:val="008B7D64"/>
    <w:rsid w:val="008C01F7"/>
    <w:rsid w:val="008C0999"/>
    <w:rsid w:val="008C1409"/>
    <w:rsid w:val="008C174C"/>
    <w:rsid w:val="008C3169"/>
    <w:rsid w:val="008C33ED"/>
    <w:rsid w:val="008C536B"/>
    <w:rsid w:val="008C5F33"/>
    <w:rsid w:val="008C76DD"/>
    <w:rsid w:val="008D0020"/>
    <w:rsid w:val="008D1BF4"/>
    <w:rsid w:val="008D2514"/>
    <w:rsid w:val="008D510E"/>
    <w:rsid w:val="008D5E67"/>
    <w:rsid w:val="008D6012"/>
    <w:rsid w:val="008D71BA"/>
    <w:rsid w:val="008E0DDC"/>
    <w:rsid w:val="008E1492"/>
    <w:rsid w:val="008E2B76"/>
    <w:rsid w:val="008E55A3"/>
    <w:rsid w:val="008E74DE"/>
    <w:rsid w:val="008E7630"/>
    <w:rsid w:val="008E7ECC"/>
    <w:rsid w:val="008F180B"/>
    <w:rsid w:val="008F2259"/>
    <w:rsid w:val="008F2937"/>
    <w:rsid w:val="008F3C86"/>
    <w:rsid w:val="008F5544"/>
    <w:rsid w:val="008F6859"/>
    <w:rsid w:val="008F7469"/>
    <w:rsid w:val="00900D8C"/>
    <w:rsid w:val="0090325E"/>
    <w:rsid w:val="00903BB0"/>
    <w:rsid w:val="009041C1"/>
    <w:rsid w:val="0090432D"/>
    <w:rsid w:val="009053D0"/>
    <w:rsid w:val="00906EDF"/>
    <w:rsid w:val="00910604"/>
    <w:rsid w:val="0091077E"/>
    <w:rsid w:val="0091297F"/>
    <w:rsid w:val="009139FB"/>
    <w:rsid w:val="00914D2F"/>
    <w:rsid w:val="009150BD"/>
    <w:rsid w:val="009154EE"/>
    <w:rsid w:val="0091573B"/>
    <w:rsid w:val="00916FA1"/>
    <w:rsid w:val="00917B4A"/>
    <w:rsid w:val="00917DAC"/>
    <w:rsid w:val="00920F87"/>
    <w:rsid w:val="00921270"/>
    <w:rsid w:val="009237C6"/>
    <w:rsid w:val="0092398A"/>
    <w:rsid w:val="009247FE"/>
    <w:rsid w:val="00924E2B"/>
    <w:rsid w:val="00925B83"/>
    <w:rsid w:val="00926147"/>
    <w:rsid w:val="00927F3F"/>
    <w:rsid w:val="009310A8"/>
    <w:rsid w:val="00932EC5"/>
    <w:rsid w:val="0093321A"/>
    <w:rsid w:val="00936DEC"/>
    <w:rsid w:val="00940F93"/>
    <w:rsid w:val="0094216F"/>
    <w:rsid w:val="00942FB6"/>
    <w:rsid w:val="009435C8"/>
    <w:rsid w:val="00943BA3"/>
    <w:rsid w:val="00943CD4"/>
    <w:rsid w:val="009466C8"/>
    <w:rsid w:val="00951911"/>
    <w:rsid w:val="009532F9"/>
    <w:rsid w:val="00953445"/>
    <w:rsid w:val="009548AD"/>
    <w:rsid w:val="00956E7A"/>
    <w:rsid w:val="009612E1"/>
    <w:rsid w:val="00961659"/>
    <w:rsid w:val="0096283C"/>
    <w:rsid w:val="009650AC"/>
    <w:rsid w:val="0096690F"/>
    <w:rsid w:val="009678F6"/>
    <w:rsid w:val="009735D3"/>
    <w:rsid w:val="00973B20"/>
    <w:rsid w:val="00973D3F"/>
    <w:rsid w:val="009743CA"/>
    <w:rsid w:val="00975416"/>
    <w:rsid w:val="00975D59"/>
    <w:rsid w:val="00982BEA"/>
    <w:rsid w:val="00983947"/>
    <w:rsid w:val="009849B1"/>
    <w:rsid w:val="009851DD"/>
    <w:rsid w:val="009856E4"/>
    <w:rsid w:val="00986C28"/>
    <w:rsid w:val="00987A9D"/>
    <w:rsid w:val="00987ABF"/>
    <w:rsid w:val="00990E0C"/>
    <w:rsid w:val="009926A4"/>
    <w:rsid w:val="00993AD0"/>
    <w:rsid w:val="00993AF9"/>
    <w:rsid w:val="00995010"/>
    <w:rsid w:val="00997825"/>
    <w:rsid w:val="009A1A3B"/>
    <w:rsid w:val="009A2325"/>
    <w:rsid w:val="009A3573"/>
    <w:rsid w:val="009A5E60"/>
    <w:rsid w:val="009A76BD"/>
    <w:rsid w:val="009B04DB"/>
    <w:rsid w:val="009B0F1E"/>
    <w:rsid w:val="009B1DC9"/>
    <w:rsid w:val="009B4834"/>
    <w:rsid w:val="009B49F4"/>
    <w:rsid w:val="009B665F"/>
    <w:rsid w:val="009B70E7"/>
    <w:rsid w:val="009B7109"/>
    <w:rsid w:val="009B7D6A"/>
    <w:rsid w:val="009C1DCA"/>
    <w:rsid w:val="009C32B1"/>
    <w:rsid w:val="009C34A4"/>
    <w:rsid w:val="009C48CF"/>
    <w:rsid w:val="009C4BFD"/>
    <w:rsid w:val="009D22F6"/>
    <w:rsid w:val="009D4244"/>
    <w:rsid w:val="009D48DF"/>
    <w:rsid w:val="009D4F94"/>
    <w:rsid w:val="009D61C0"/>
    <w:rsid w:val="009D62B0"/>
    <w:rsid w:val="009D79AA"/>
    <w:rsid w:val="009D79EB"/>
    <w:rsid w:val="009E00F6"/>
    <w:rsid w:val="009E07E7"/>
    <w:rsid w:val="009E1E21"/>
    <w:rsid w:val="009E2FEB"/>
    <w:rsid w:val="009E33AF"/>
    <w:rsid w:val="009E4087"/>
    <w:rsid w:val="009E74F8"/>
    <w:rsid w:val="009F1A6B"/>
    <w:rsid w:val="009F29B9"/>
    <w:rsid w:val="009F2C6B"/>
    <w:rsid w:val="009F3716"/>
    <w:rsid w:val="009F4112"/>
    <w:rsid w:val="009F4427"/>
    <w:rsid w:val="009F5130"/>
    <w:rsid w:val="009F527B"/>
    <w:rsid w:val="009F5331"/>
    <w:rsid w:val="009F72DB"/>
    <w:rsid w:val="009F7768"/>
    <w:rsid w:val="00A00217"/>
    <w:rsid w:val="00A01081"/>
    <w:rsid w:val="00A01C83"/>
    <w:rsid w:val="00A01F5F"/>
    <w:rsid w:val="00A01FBF"/>
    <w:rsid w:val="00A024A3"/>
    <w:rsid w:val="00A025F4"/>
    <w:rsid w:val="00A02F68"/>
    <w:rsid w:val="00A030B3"/>
    <w:rsid w:val="00A03569"/>
    <w:rsid w:val="00A03ED7"/>
    <w:rsid w:val="00A05433"/>
    <w:rsid w:val="00A06322"/>
    <w:rsid w:val="00A06868"/>
    <w:rsid w:val="00A1033D"/>
    <w:rsid w:val="00A10B0A"/>
    <w:rsid w:val="00A1105B"/>
    <w:rsid w:val="00A1197A"/>
    <w:rsid w:val="00A129C8"/>
    <w:rsid w:val="00A12C51"/>
    <w:rsid w:val="00A1323E"/>
    <w:rsid w:val="00A155BF"/>
    <w:rsid w:val="00A16512"/>
    <w:rsid w:val="00A178C1"/>
    <w:rsid w:val="00A2037C"/>
    <w:rsid w:val="00A20525"/>
    <w:rsid w:val="00A2258F"/>
    <w:rsid w:val="00A2325C"/>
    <w:rsid w:val="00A2430C"/>
    <w:rsid w:val="00A24B9C"/>
    <w:rsid w:val="00A26E0D"/>
    <w:rsid w:val="00A27542"/>
    <w:rsid w:val="00A276B3"/>
    <w:rsid w:val="00A307C3"/>
    <w:rsid w:val="00A3483D"/>
    <w:rsid w:val="00A34992"/>
    <w:rsid w:val="00A354B1"/>
    <w:rsid w:val="00A35DBC"/>
    <w:rsid w:val="00A35E31"/>
    <w:rsid w:val="00A3654A"/>
    <w:rsid w:val="00A369E3"/>
    <w:rsid w:val="00A36A33"/>
    <w:rsid w:val="00A36A7A"/>
    <w:rsid w:val="00A36C0F"/>
    <w:rsid w:val="00A36FE1"/>
    <w:rsid w:val="00A3792A"/>
    <w:rsid w:val="00A37CA6"/>
    <w:rsid w:val="00A37F59"/>
    <w:rsid w:val="00A4110F"/>
    <w:rsid w:val="00A42117"/>
    <w:rsid w:val="00A43CE9"/>
    <w:rsid w:val="00A43E98"/>
    <w:rsid w:val="00A43ED1"/>
    <w:rsid w:val="00A44C89"/>
    <w:rsid w:val="00A45AF8"/>
    <w:rsid w:val="00A45B36"/>
    <w:rsid w:val="00A46BAB"/>
    <w:rsid w:val="00A46CB0"/>
    <w:rsid w:val="00A504EE"/>
    <w:rsid w:val="00A51688"/>
    <w:rsid w:val="00A518F2"/>
    <w:rsid w:val="00A51A7B"/>
    <w:rsid w:val="00A530F9"/>
    <w:rsid w:val="00A54300"/>
    <w:rsid w:val="00A547F8"/>
    <w:rsid w:val="00A54B8C"/>
    <w:rsid w:val="00A551DB"/>
    <w:rsid w:val="00A602EF"/>
    <w:rsid w:val="00A60782"/>
    <w:rsid w:val="00A61686"/>
    <w:rsid w:val="00A6336A"/>
    <w:rsid w:val="00A64CF6"/>
    <w:rsid w:val="00A65946"/>
    <w:rsid w:val="00A66721"/>
    <w:rsid w:val="00A671A6"/>
    <w:rsid w:val="00A678E5"/>
    <w:rsid w:val="00A70833"/>
    <w:rsid w:val="00A714B6"/>
    <w:rsid w:val="00A7231A"/>
    <w:rsid w:val="00A73410"/>
    <w:rsid w:val="00A75A9E"/>
    <w:rsid w:val="00A778DF"/>
    <w:rsid w:val="00A80905"/>
    <w:rsid w:val="00A81180"/>
    <w:rsid w:val="00A82C18"/>
    <w:rsid w:val="00A85462"/>
    <w:rsid w:val="00A854DD"/>
    <w:rsid w:val="00A86755"/>
    <w:rsid w:val="00A87A82"/>
    <w:rsid w:val="00A90E16"/>
    <w:rsid w:val="00A94437"/>
    <w:rsid w:val="00A95067"/>
    <w:rsid w:val="00A96B33"/>
    <w:rsid w:val="00A97503"/>
    <w:rsid w:val="00A977B8"/>
    <w:rsid w:val="00A97DA9"/>
    <w:rsid w:val="00AA156E"/>
    <w:rsid w:val="00AA1CAB"/>
    <w:rsid w:val="00AA2760"/>
    <w:rsid w:val="00AA2F77"/>
    <w:rsid w:val="00AA4678"/>
    <w:rsid w:val="00AA4AFA"/>
    <w:rsid w:val="00AA5157"/>
    <w:rsid w:val="00AA53A9"/>
    <w:rsid w:val="00AB1D42"/>
    <w:rsid w:val="00AB2346"/>
    <w:rsid w:val="00AB3B12"/>
    <w:rsid w:val="00AB4E21"/>
    <w:rsid w:val="00AB6902"/>
    <w:rsid w:val="00AC015D"/>
    <w:rsid w:val="00AC0A5B"/>
    <w:rsid w:val="00AC1022"/>
    <w:rsid w:val="00AC1228"/>
    <w:rsid w:val="00AC1EFB"/>
    <w:rsid w:val="00AC2179"/>
    <w:rsid w:val="00AC54B0"/>
    <w:rsid w:val="00AC5D86"/>
    <w:rsid w:val="00AC60BD"/>
    <w:rsid w:val="00AD00F5"/>
    <w:rsid w:val="00AD0339"/>
    <w:rsid w:val="00AD6034"/>
    <w:rsid w:val="00AD71D7"/>
    <w:rsid w:val="00AD75D7"/>
    <w:rsid w:val="00AE0C62"/>
    <w:rsid w:val="00AE142B"/>
    <w:rsid w:val="00AE1810"/>
    <w:rsid w:val="00AE2CE4"/>
    <w:rsid w:val="00AE37AF"/>
    <w:rsid w:val="00AE4F85"/>
    <w:rsid w:val="00AE7208"/>
    <w:rsid w:val="00AE7B17"/>
    <w:rsid w:val="00AF0DA8"/>
    <w:rsid w:val="00AF15E5"/>
    <w:rsid w:val="00AF3A29"/>
    <w:rsid w:val="00AF5014"/>
    <w:rsid w:val="00AF55EF"/>
    <w:rsid w:val="00AF5DD4"/>
    <w:rsid w:val="00B00277"/>
    <w:rsid w:val="00B01F0A"/>
    <w:rsid w:val="00B0259E"/>
    <w:rsid w:val="00B03197"/>
    <w:rsid w:val="00B04C6F"/>
    <w:rsid w:val="00B06E45"/>
    <w:rsid w:val="00B07BDD"/>
    <w:rsid w:val="00B16752"/>
    <w:rsid w:val="00B17AD7"/>
    <w:rsid w:val="00B17FD6"/>
    <w:rsid w:val="00B22713"/>
    <w:rsid w:val="00B228DD"/>
    <w:rsid w:val="00B2352E"/>
    <w:rsid w:val="00B239B5"/>
    <w:rsid w:val="00B243E0"/>
    <w:rsid w:val="00B246E6"/>
    <w:rsid w:val="00B26F7D"/>
    <w:rsid w:val="00B27572"/>
    <w:rsid w:val="00B2763C"/>
    <w:rsid w:val="00B337A4"/>
    <w:rsid w:val="00B34D1F"/>
    <w:rsid w:val="00B37B4D"/>
    <w:rsid w:val="00B4122F"/>
    <w:rsid w:val="00B519C9"/>
    <w:rsid w:val="00B51B60"/>
    <w:rsid w:val="00B5424B"/>
    <w:rsid w:val="00B60086"/>
    <w:rsid w:val="00B60BBA"/>
    <w:rsid w:val="00B61A71"/>
    <w:rsid w:val="00B62127"/>
    <w:rsid w:val="00B625C5"/>
    <w:rsid w:val="00B62843"/>
    <w:rsid w:val="00B62D9F"/>
    <w:rsid w:val="00B64D3F"/>
    <w:rsid w:val="00B65640"/>
    <w:rsid w:val="00B70521"/>
    <w:rsid w:val="00B70CEC"/>
    <w:rsid w:val="00B710F5"/>
    <w:rsid w:val="00B75C22"/>
    <w:rsid w:val="00B7649D"/>
    <w:rsid w:val="00B76F78"/>
    <w:rsid w:val="00B77F55"/>
    <w:rsid w:val="00B80B85"/>
    <w:rsid w:val="00B80B9F"/>
    <w:rsid w:val="00B80C1B"/>
    <w:rsid w:val="00B81C49"/>
    <w:rsid w:val="00B82878"/>
    <w:rsid w:val="00B82B66"/>
    <w:rsid w:val="00B8590F"/>
    <w:rsid w:val="00B872DF"/>
    <w:rsid w:val="00B8757B"/>
    <w:rsid w:val="00B901D3"/>
    <w:rsid w:val="00B90754"/>
    <w:rsid w:val="00B912AA"/>
    <w:rsid w:val="00B91AA3"/>
    <w:rsid w:val="00B92572"/>
    <w:rsid w:val="00B94653"/>
    <w:rsid w:val="00B96E1A"/>
    <w:rsid w:val="00BA09AE"/>
    <w:rsid w:val="00BA165F"/>
    <w:rsid w:val="00BA1707"/>
    <w:rsid w:val="00BA1F4D"/>
    <w:rsid w:val="00BA2D19"/>
    <w:rsid w:val="00BA3B72"/>
    <w:rsid w:val="00BA46C3"/>
    <w:rsid w:val="00BA49FD"/>
    <w:rsid w:val="00BB57BF"/>
    <w:rsid w:val="00BB7255"/>
    <w:rsid w:val="00BB7D1C"/>
    <w:rsid w:val="00BC0D64"/>
    <w:rsid w:val="00BC33D1"/>
    <w:rsid w:val="00BC351B"/>
    <w:rsid w:val="00BC3B67"/>
    <w:rsid w:val="00BC41C4"/>
    <w:rsid w:val="00BC717B"/>
    <w:rsid w:val="00BC78E6"/>
    <w:rsid w:val="00BD0122"/>
    <w:rsid w:val="00BD1AFC"/>
    <w:rsid w:val="00BD20A1"/>
    <w:rsid w:val="00BD3D8A"/>
    <w:rsid w:val="00BD491A"/>
    <w:rsid w:val="00BD5256"/>
    <w:rsid w:val="00BD6C6C"/>
    <w:rsid w:val="00BD774C"/>
    <w:rsid w:val="00BE1ED0"/>
    <w:rsid w:val="00BE1FD7"/>
    <w:rsid w:val="00BE2980"/>
    <w:rsid w:val="00BE51B0"/>
    <w:rsid w:val="00BE546C"/>
    <w:rsid w:val="00BE750B"/>
    <w:rsid w:val="00BF3820"/>
    <w:rsid w:val="00BF3D99"/>
    <w:rsid w:val="00BF402C"/>
    <w:rsid w:val="00BF501C"/>
    <w:rsid w:val="00BF543D"/>
    <w:rsid w:val="00C01410"/>
    <w:rsid w:val="00C015FD"/>
    <w:rsid w:val="00C01940"/>
    <w:rsid w:val="00C02483"/>
    <w:rsid w:val="00C024B0"/>
    <w:rsid w:val="00C03D1F"/>
    <w:rsid w:val="00C05835"/>
    <w:rsid w:val="00C076F6"/>
    <w:rsid w:val="00C12E14"/>
    <w:rsid w:val="00C139A5"/>
    <w:rsid w:val="00C13C6B"/>
    <w:rsid w:val="00C14F5E"/>
    <w:rsid w:val="00C1573B"/>
    <w:rsid w:val="00C15D77"/>
    <w:rsid w:val="00C1623E"/>
    <w:rsid w:val="00C17770"/>
    <w:rsid w:val="00C1790E"/>
    <w:rsid w:val="00C17979"/>
    <w:rsid w:val="00C20CB1"/>
    <w:rsid w:val="00C2155A"/>
    <w:rsid w:val="00C23A30"/>
    <w:rsid w:val="00C23F59"/>
    <w:rsid w:val="00C248FA"/>
    <w:rsid w:val="00C2751B"/>
    <w:rsid w:val="00C308FA"/>
    <w:rsid w:val="00C31072"/>
    <w:rsid w:val="00C31D84"/>
    <w:rsid w:val="00C31F11"/>
    <w:rsid w:val="00C31FB3"/>
    <w:rsid w:val="00C37C55"/>
    <w:rsid w:val="00C40836"/>
    <w:rsid w:val="00C4125A"/>
    <w:rsid w:val="00C417DF"/>
    <w:rsid w:val="00C43946"/>
    <w:rsid w:val="00C44527"/>
    <w:rsid w:val="00C45DCF"/>
    <w:rsid w:val="00C47724"/>
    <w:rsid w:val="00C47FEF"/>
    <w:rsid w:val="00C509A8"/>
    <w:rsid w:val="00C50A78"/>
    <w:rsid w:val="00C5163B"/>
    <w:rsid w:val="00C51C2A"/>
    <w:rsid w:val="00C5200D"/>
    <w:rsid w:val="00C523B1"/>
    <w:rsid w:val="00C531FF"/>
    <w:rsid w:val="00C55FC8"/>
    <w:rsid w:val="00C56141"/>
    <w:rsid w:val="00C56C29"/>
    <w:rsid w:val="00C577A0"/>
    <w:rsid w:val="00C6278E"/>
    <w:rsid w:val="00C641CB"/>
    <w:rsid w:val="00C6489E"/>
    <w:rsid w:val="00C6776C"/>
    <w:rsid w:val="00C70173"/>
    <w:rsid w:val="00C71A6A"/>
    <w:rsid w:val="00C71D6F"/>
    <w:rsid w:val="00C73FEB"/>
    <w:rsid w:val="00C76EC7"/>
    <w:rsid w:val="00C77B5D"/>
    <w:rsid w:val="00C8129A"/>
    <w:rsid w:val="00C81CF1"/>
    <w:rsid w:val="00C8203C"/>
    <w:rsid w:val="00C85272"/>
    <w:rsid w:val="00C85352"/>
    <w:rsid w:val="00C8670E"/>
    <w:rsid w:val="00C8738E"/>
    <w:rsid w:val="00C906AB"/>
    <w:rsid w:val="00C92CC4"/>
    <w:rsid w:val="00C95EAF"/>
    <w:rsid w:val="00C96F5F"/>
    <w:rsid w:val="00C97B5B"/>
    <w:rsid w:val="00CA0D57"/>
    <w:rsid w:val="00CA13BD"/>
    <w:rsid w:val="00CA3BEF"/>
    <w:rsid w:val="00CA45B5"/>
    <w:rsid w:val="00CA51B4"/>
    <w:rsid w:val="00CA5489"/>
    <w:rsid w:val="00CA640F"/>
    <w:rsid w:val="00CA64F7"/>
    <w:rsid w:val="00CA68E6"/>
    <w:rsid w:val="00CB115D"/>
    <w:rsid w:val="00CB1954"/>
    <w:rsid w:val="00CB463D"/>
    <w:rsid w:val="00CB48B3"/>
    <w:rsid w:val="00CB4946"/>
    <w:rsid w:val="00CB605A"/>
    <w:rsid w:val="00CC0292"/>
    <w:rsid w:val="00CC07C0"/>
    <w:rsid w:val="00CC0B90"/>
    <w:rsid w:val="00CC0ED4"/>
    <w:rsid w:val="00CC1218"/>
    <w:rsid w:val="00CC17E4"/>
    <w:rsid w:val="00CC1ADF"/>
    <w:rsid w:val="00CC2C68"/>
    <w:rsid w:val="00CC3EF7"/>
    <w:rsid w:val="00CC4903"/>
    <w:rsid w:val="00CC51B5"/>
    <w:rsid w:val="00CC5B75"/>
    <w:rsid w:val="00CC6157"/>
    <w:rsid w:val="00CC658D"/>
    <w:rsid w:val="00CC6CA7"/>
    <w:rsid w:val="00CC6E02"/>
    <w:rsid w:val="00CC718E"/>
    <w:rsid w:val="00CC78C0"/>
    <w:rsid w:val="00CC79BF"/>
    <w:rsid w:val="00CD2027"/>
    <w:rsid w:val="00CD2CC6"/>
    <w:rsid w:val="00CD3058"/>
    <w:rsid w:val="00CD453A"/>
    <w:rsid w:val="00CD68B0"/>
    <w:rsid w:val="00CE00B1"/>
    <w:rsid w:val="00CE0B73"/>
    <w:rsid w:val="00CE0D86"/>
    <w:rsid w:val="00CE2056"/>
    <w:rsid w:val="00CE3FCF"/>
    <w:rsid w:val="00CE4687"/>
    <w:rsid w:val="00CE54A8"/>
    <w:rsid w:val="00CE6653"/>
    <w:rsid w:val="00CE7F32"/>
    <w:rsid w:val="00CF077E"/>
    <w:rsid w:val="00CF2139"/>
    <w:rsid w:val="00CF44C2"/>
    <w:rsid w:val="00CF4533"/>
    <w:rsid w:val="00CF4FBA"/>
    <w:rsid w:val="00CF633B"/>
    <w:rsid w:val="00CF6DB7"/>
    <w:rsid w:val="00D031BF"/>
    <w:rsid w:val="00D03D4C"/>
    <w:rsid w:val="00D061B7"/>
    <w:rsid w:val="00D105DC"/>
    <w:rsid w:val="00D1158A"/>
    <w:rsid w:val="00D12198"/>
    <w:rsid w:val="00D13D60"/>
    <w:rsid w:val="00D13DDB"/>
    <w:rsid w:val="00D1565A"/>
    <w:rsid w:val="00D16FCE"/>
    <w:rsid w:val="00D17A55"/>
    <w:rsid w:val="00D22861"/>
    <w:rsid w:val="00D24244"/>
    <w:rsid w:val="00D245F9"/>
    <w:rsid w:val="00D24B8C"/>
    <w:rsid w:val="00D26B38"/>
    <w:rsid w:val="00D27CA2"/>
    <w:rsid w:val="00D302E8"/>
    <w:rsid w:val="00D30524"/>
    <w:rsid w:val="00D32067"/>
    <w:rsid w:val="00D32D75"/>
    <w:rsid w:val="00D3384B"/>
    <w:rsid w:val="00D355C9"/>
    <w:rsid w:val="00D358CE"/>
    <w:rsid w:val="00D3697A"/>
    <w:rsid w:val="00D43ACE"/>
    <w:rsid w:val="00D45DF6"/>
    <w:rsid w:val="00D46390"/>
    <w:rsid w:val="00D47493"/>
    <w:rsid w:val="00D51F5D"/>
    <w:rsid w:val="00D53AAE"/>
    <w:rsid w:val="00D566B2"/>
    <w:rsid w:val="00D5698A"/>
    <w:rsid w:val="00D61026"/>
    <w:rsid w:val="00D6174E"/>
    <w:rsid w:val="00D6775B"/>
    <w:rsid w:val="00D67D20"/>
    <w:rsid w:val="00D705DA"/>
    <w:rsid w:val="00D70C4E"/>
    <w:rsid w:val="00D734D0"/>
    <w:rsid w:val="00D73C80"/>
    <w:rsid w:val="00D754D9"/>
    <w:rsid w:val="00D77664"/>
    <w:rsid w:val="00D8412B"/>
    <w:rsid w:val="00D84802"/>
    <w:rsid w:val="00D84BB4"/>
    <w:rsid w:val="00D853A5"/>
    <w:rsid w:val="00D863BF"/>
    <w:rsid w:val="00D86509"/>
    <w:rsid w:val="00D90777"/>
    <w:rsid w:val="00D90C13"/>
    <w:rsid w:val="00D918E1"/>
    <w:rsid w:val="00D92D5C"/>
    <w:rsid w:val="00D94188"/>
    <w:rsid w:val="00D94A64"/>
    <w:rsid w:val="00D94EA0"/>
    <w:rsid w:val="00D95AE5"/>
    <w:rsid w:val="00D96047"/>
    <w:rsid w:val="00D97190"/>
    <w:rsid w:val="00D97FCE"/>
    <w:rsid w:val="00DA00E2"/>
    <w:rsid w:val="00DA243C"/>
    <w:rsid w:val="00DA74D2"/>
    <w:rsid w:val="00DB2220"/>
    <w:rsid w:val="00DB3F37"/>
    <w:rsid w:val="00DB6C31"/>
    <w:rsid w:val="00DC0061"/>
    <w:rsid w:val="00DC19AA"/>
    <w:rsid w:val="00DC416E"/>
    <w:rsid w:val="00DC4C2D"/>
    <w:rsid w:val="00DC67A5"/>
    <w:rsid w:val="00DC6ABF"/>
    <w:rsid w:val="00DC6D36"/>
    <w:rsid w:val="00DC737B"/>
    <w:rsid w:val="00DD003A"/>
    <w:rsid w:val="00DD09A3"/>
    <w:rsid w:val="00DD1817"/>
    <w:rsid w:val="00DD3CF9"/>
    <w:rsid w:val="00DD3E19"/>
    <w:rsid w:val="00DD40A1"/>
    <w:rsid w:val="00DD5112"/>
    <w:rsid w:val="00DD5BD1"/>
    <w:rsid w:val="00DD5E47"/>
    <w:rsid w:val="00DD6130"/>
    <w:rsid w:val="00DE383C"/>
    <w:rsid w:val="00DE4265"/>
    <w:rsid w:val="00DE63B4"/>
    <w:rsid w:val="00DE6777"/>
    <w:rsid w:val="00DE73DB"/>
    <w:rsid w:val="00DE7AAE"/>
    <w:rsid w:val="00DF14A5"/>
    <w:rsid w:val="00DF1511"/>
    <w:rsid w:val="00DF3CF8"/>
    <w:rsid w:val="00DF53FB"/>
    <w:rsid w:val="00DF77B1"/>
    <w:rsid w:val="00E011F4"/>
    <w:rsid w:val="00E01226"/>
    <w:rsid w:val="00E02A9F"/>
    <w:rsid w:val="00E037B7"/>
    <w:rsid w:val="00E06977"/>
    <w:rsid w:val="00E071AD"/>
    <w:rsid w:val="00E0789A"/>
    <w:rsid w:val="00E13CB8"/>
    <w:rsid w:val="00E14907"/>
    <w:rsid w:val="00E17489"/>
    <w:rsid w:val="00E21032"/>
    <w:rsid w:val="00E211AD"/>
    <w:rsid w:val="00E21ECA"/>
    <w:rsid w:val="00E224C5"/>
    <w:rsid w:val="00E23929"/>
    <w:rsid w:val="00E23CCB"/>
    <w:rsid w:val="00E24C15"/>
    <w:rsid w:val="00E254FD"/>
    <w:rsid w:val="00E25E43"/>
    <w:rsid w:val="00E263E2"/>
    <w:rsid w:val="00E26643"/>
    <w:rsid w:val="00E31480"/>
    <w:rsid w:val="00E326D7"/>
    <w:rsid w:val="00E32800"/>
    <w:rsid w:val="00E34DE6"/>
    <w:rsid w:val="00E35C4D"/>
    <w:rsid w:val="00E3666F"/>
    <w:rsid w:val="00E36F55"/>
    <w:rsid w:val="00E37BFE"/>
    <w:rsid w:val="00E40652"/>
    <w:rsid w:val="00E41D15"/>
    <w:rsid w:val="00E43801"/>
    <w:rsid w:val="00E4597F"/>
    <w:rsid w:val="00E45D99"/>
    <w:rsid w:val="00E45F1C"/>
    <w:rsid w:val="00E464DC"/>
    <w:rsid w:val="00E52E81"/>
    <w:rsid w:val="00E53A60"/>
    <w:rsid w:val="00E53E4A"/>
    <w:rsid w:val="00E54FB2"/>
    <w:rsid w:val="00E556ED"/>
    <w:rsid w:val="00E570BA"/>
    <w:rsid w:val="00E603CD"/>
    <w:rsid w:val="00E61283"/>
    <w:rsid w:val="00E65094"/>
    <w:rsid w:val="00E66E9D"/>
    <w:rsid w:val="00E81114"/>
    <w:rsid w:val="00E81D7F"/>
    <w:rsid w:val="00E83843"/>
    <w:rsid w:val="00E83CD2"/>
    <w:rsid w:val="00E860CE"/>
    <w:rsid w:val="00E867ED"/>
    <w:rsid w:val="00E87F5B"/>
    <w:rsid w:val="00E9027A"/>
    <w:rsid w:val="00E90308"/>
    <w:rsid w:val="00E928A9"/>
    <w:rsid w:val="00E95319"/>
    <w:rsid w:val="00E965D6"/>
    <w:rsid w:val="00E9754B"/>
    <w:rsid w:val="00EA292B"/>
    <w:rsid w:val="00EA68E7"/>
    <w:rsid w:val="00EA6D81"/>
    <w:rsid w:val="00EA799F"/>
    <w:rsid w:val="00EB0402"/>
    <w:rsid w:val="00EB0835"/>
    <w:rsid w:val="00EB19CA"/>
    <w:rsid w:val="00EB3446"/>
    <w:rsid w:val="00EB3B4A"/>
    <w:rsid w:val="00EB424D"/>
    <w:rsid w:val="00EB5508"/>
    <w:rsid w:val="00EB5F42"/>
    <w:rsid w:val="00EB7548"/>
    <w:rsid w:val="00EB7D07"/>
    <w:rsid w:val="00EC1A07"/>
    <w:rsid w:val="00EC1AC4"/>
    <w:rsid w:val="00EC1AE4"/>
    <w:rsid w:val="00EC2596"/>
    <w:rsid w:val="00EC2DCC"/>
    <w:rsid w:val="00EC5FAC"/>
    <w:rsid w:val="00ED02C6"/>
    <w:rsid w:val="00ED1189"/>
    <w:rsid w:val="00ED23D7"/>
    <w:rsid w:val="00ED26D5"/>
    <w:rsid w:val="00ED2735"/>
    <w:rsid w:val="00ED345B"/>
    <w:rsid w:val="00ED457B"/>
    <w:rsid w:val="00ED5868"/>
    <w:rsid w:val="00ED64EA"/>
    <w:rsid w:val="00ED7818"/>
    <w:rsid w:val="00EE04F1"/>
    <w:rsid w:val="00EE0A4B"/>
    <w:rsid w:val="00EE19FB"/>
    <w:rsid w:val="00EE3681"/>
    <w:rsid w:val="00EE3ABE"/>
    <w:rsid w:val="00EE5AAD"/>
    <w:rsid w:val="00EE647C"/>
    <w:rsid w:val="00EE66DF"/>
    <w:rsid w:val="00EE6ABF"/>
    <w:rsid w:val="00EE7CD7"/>
    <w:rsid w:val="00EF5D60"/>
    <w:rsid w:val="00EF61FC"/>
    <w:rsid w:val="00EF7B1A"/>
    <w:rsid w:val="00F015F6"/>
    <w:rsid w:val="00F01BC2"/>
    <w:rsid w:val="00F02164"/>
    <w:rsid w:val="00F02E12"/>
    <w:rsid w:val="00F05648"/>
    <w:rsid w:val="00F06E3D"/>
    <w:rsid w:val="00F0738D"/>
    <w:rsid w:val="00F07D25"/>
    <w:rsid w:val="00F12A03"/>
    <w:rsid w:val="00F13540"/>
    <w:rsid w:val="00F13A36"/>
    <w:rsid w:val="00F2509D"/>
    <w:rsid w:val="00F253CE"/>
    <w:rsid w:val="00F25F6F"/>
    <w:rsid w:val="00F26068"/>
    <w:rsid w:val="00F317C8"/>
    <w:rsid w:val="00F32A9D"/>
    <w:rsid w:val="00F35F30"/>
    <w:rsid w:val="00F36078"/>
    <w:rsid w:val="00F40ADB"/>
    <w:rsid w:val="00F42898"/>
    <w:rsid w:val="00F43DD4"/>
    <w:rsid w:val="00F45D2F"/>
    <w:rsid w:val="00F4771C"/>
    <w:rsid w:val="00F501C9"/>
    <w:rsid w:val="00F52521"/>
    <w:rsid w:val="00F53CF1"/>
    <w:rsid w:val="00F54381"/>
    <w:rsid w:val="00F547B1"/>
    <w:rsid w:val="00F566F9"/>
    <w:rsid w:val="00F57F82"/>
    <w:rsid w:val="00F6087C"/>
    <w:rsid w:val="00F60B12"/>
    <w:rsid w:val="00F611AC"/>
    <w:rsid w:val="00F614D2"/>
    <w:rsid w:val="00F61EE7"/>
    <w:rsid w:val="00F61F25"/>
    <w:rsid w:val="00F62CCC"/>
    <w:rsid w:val="00F631FF"/>
    <w:rsid w:val="00F63B32"/>
    <w:rsid w:val="00F648C9"/>
    <w:rsid w:val="00F6519A"/>
    <w:rsid w:val="00F65808"/>
    <w:rsid w:val="00F6604D"/>
    <w:rsid w:val="00F6777E"/>
    <w:rsid w:val="00F67A3E"/>
    <w:rsid w:val="00F70B3A"/>
    <w:rsid w:val="00F71507"/>
    <w:rsid w:val="00F71D49"/>
    <w:rsid w:val="00F7201D"/>
    <w:rsid w:val="00F736D3"/>
    <w:rsid w:val="00F74E00"/>
    <w:rsid w:val="00F74FB8"/>
    <w:rsid w:val="00F75DA9"/>
    <w:rsid w:val="00F763E5"/>
    <w:rsid w:val="00F76DBD"/>
    <w:rsid w:val="00F81974"/>
    <w:rsid w:val="00F81E16"/>
    <w:rsid w:val="00F82790"/>
    <w:rsid w:val="00F82C01"/>
    <w:rsid w:val="00F840B5"/>
    <w:rsid w:val="00F86C82"/>
    <w:rsid w:val="00F90E0E"/>
    <w:rsid w:val="00F921C8"/>
    <w:rsid w:val="00F9383D"/>
    <w:rsid w:val="00F939E5"/>
    <w:rsid w:val="00F9495D"/>
    <w:rsid w:val="00F95C43"/>
    <w:rsid w:val="00F967BD"/>
    <w:rsid w:val="00F969B7"/>
    <w:rsid w:val="00F9702E"/>
    <w:rsid w:val="00F97AA2"/>
    <w:rsid w:val="00FA28D0"/>
    <w:rsid w:val="00FA4374"/>
    <w:rsid w:val="00FA4F68"/>
    <w:rsid w:val="00FA5807"/>
    <w:rsid w:val="00FA58AD"/>
    <w:rsid w:val="00FA6F37"/>
    <w:rsid w:val="00FB0507"/>
    <w:rsid w:val="00FB3236"/>
    <w:rsid w:val="00FB3A33"/>
    <w:rsid w:val="00FB48AD"/>
    <w:rsid w:val="00FB50A8"/>
    <w:rsid w:val="00FB6E08"/>
    <w:rsid w:val="00FC0897"/>
    <w:rsid w:val="00FC1272"/>
    <w:rsid w:val="00FC1478"/>
    <w:rsid w:val="00FC424A"/>
    <w:rsid w:val="00FC5DA6"/>
    <w:rsid w:val="00FC7969"/>
    <w:rsid w:val="00FD04A0"/>
    <w:rsid w:val="00FD0B77"/>
    <w:rsid w:val="00FD22F4"/>
    <w:rsid w:val="00FD3691"/>
    <w:rsid w:val="00FD7722"/>
    <w:rsid w:val="00FE021B"/>
    <w:rsid w:val="00FE3373"/>
    <w:rsid w:val="00FE52E5"/>
    <w:rsid w:val="00FE591C"/>
    <w:rsid w:val="00FF1175"/>
    <w:rsid w:val="00FF31DF"/>
    <w:rsid w:val="00FF70A1"/>
    <w:rsid w:val="0584623A"/>
    <w:rsid w:val="0ABB04E6"/>
    <w:rsid w:val="1437044C"/>
    <w:rsid w:val="143A5522"/>
    <w:rsid w:val="169A0939"/>
    <w:rsid w:val="1EE07F4F"/>
    <w:rsid w:val="23BA7207"/>
    <w:rsid w:val="2430038A"/>
    <w:rsid w:val="248135EA"/>
    <w:rsid w:val="282B6F8C"/>
    <w:rsid w:val="2B711D54"/>
    <w:rsid w:val="2C193333"/>
    <w:rsid w:val="2CC032E9"/>
    <w:rsid w:val="32091102"/>
    <w:rsid w:val="33BE6EE3"/>
    <w:rsid w:val="34B35DCE"/>
    <w:rsid w:val="355C1CBB"/>
    <w:rsid w:val="369A1AAB"/>
    <w:rsid w:val="370904B7"/>
    <w:rsid w:val="376E46AB"/>
    <w:rsid w:val="391F1446"/>
    <w:rsid w:val="394C0585"/>
    <w:rsid w:val="3B2A01E4"/>
    <w:rsid w:val="3C8D7A42"/>
    <w:rsid w:val="41726211"/>
    <w:rsid w:val="41F14170"/>
    <w:rsid w:val="426254CD"/>
    <w:rsid w:val="428C77F5"/>
    <w:rsid w:val="47424377"/>
    <w:rsid w:val="48C858EE"/>
    <w:rsid w:val="49927AC8"/>
    <w:rsid w:val="4DAB41CC"/>
    <w:rsid w:val="4EF35DEE"/>
    <w:rsid w:val="4FCF517F"/>
    <w:rsid w:val="5089576F"/>
    <w:rsid w:val="53687499"/>
    <w:rsid w:val="54501C6E"/>
    <w:rsid w:val="57E350AD"/>
    <w:rsid w:val="60783372"/>
    <w:rsid w:val="61707B7B"/>
    <w:rsid w:val="62657EFB"/>
    <w:rsid w:val="64AC156E"/>
    <w:rsid w:val="67241A38"/>
    <w:rsid w:val="6ADF53F0"/>
    <w:rsid w:val="6CBD4C3D"/>
    <w:rsid w:val="726549ED"/>
    <w:rsid w:val="7B9A6D8F"/>
    <w:rsid w:val="7C3B1E15"/>
    <w:rsid w:val="7E422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600" w:leftChars="600"/>
      <w:jc w:val="both"/>
    </w:pPr>
    <w:rPr>
      <w:rFonts w:asciiTheme="minorHAnsi" w:hAnsiTheme="minorHAnsi" w:eastAsiaTheme="minorEastAsia" w:cstheme="minorBidi"/>
      <w:kern w:val="2"/>
      <w:sz w:val="24"/>
      <w:szCs w:val="24"/>
      <w:lang w:val="en-US" w:eastAsia="zh-CN" w:bidi="ar-SA"/>
    </w:rPr>
  </w:style>
  <w:style w:type="paragraph" w:styleId="2">
    <w:name w:val="heading 1"/>
    <w:basedOn w:val="3"/>
    <w:next w:val="3"/>
    <w:link w:val="37"/>
    <w:qFormat/>
    <w:uiPriority w:val="9"/>
    <w:pPr>
      <w:keepNext/>
      <w:keepLines/>
      <w:numPr>
        <w:ilvl w:val="0"/>
        <w:numId w:val="1"/>
      </w:numPr>
      <w:ind w:right="210"/>
      <w:jc w:val="left"/>
      <w:outlineLvl w:val="0"/>
    </w:pPr>
    <w:rPr>
      <w:rFonts w:eastAsia="微软雅黑"/>
      <w:b/>
      <w:bCs/>
      <w:kern w:val="44"/>
      <w:sz w:val="36"/>
      <w:szCs w:val="44"/>
    </w:rPr>
  </w:style>
  <w:style w:type="paragraph" w:styleId="4">
    <w:name w:val="heading 2"/>
    <w:basedOn w:val="5"/>
    <w:next w:val="5"/>
    <w:link w:val="38"/>
    <w:unhideWhenUsed/>
    <w:qFormat/>
    <w:uiPriority w:val="9"/>
    <w:pPr>
      <w:numPr>
        <w:ilvl w:val="1"/>
      </w:numPr>
      <w:spacing w:before="120" w:after="168" w:line="360" w:lineRule="auto"/>
      <w:ind w:right="100" w:rightChars="100"/>
      <w:outlineLvl w:val="1"/>
    </w:pPr>
    <w:rPr>
      <w:bCs w:val="0"/>
      <w:sz w:val="32"/>
      <w:szCs w:val="21"/>
    </w:rPr>
  </w:style>
  <w:style w:type="paragraph" w:styleId="5">
    <w:name w:val="heading 3"/>
    <w:basedOn w:val="6"/>
    <w:next w:val="6"/>
    <w:link w:val="43"/>
    <w:unhideWhenUsed/>
    <w:qFormat/>
    <w:uiPriority w:val="9"/>
    <w:pPr>
      <w:numPr>
        <w:ilvl w:val="2"/>
      </w:numPr>
      <w:adjustRightInd w:val="0"/>
      <w:spacing w:line="415" w:lineRule="auto"/>
      <w:outlineLvl w:val="2"/>
    </w:pPr>
    <w:rPr>
      <w:bCs/>
      <w:sz w:val="30"/>
      <w:szCs w:val="32"/>
    </w:rPr>
  </w:style>
  <w:style w:type="paragraph" w:styleId="6">
    <w:name w:val="heading 4"/>
    <w:basedOn w:val="7"/>
    <w:next w:val="7"/>
    <w:link w:val="44"/>
    <w:unhideWhenUsed/>
    <w:qFormat/>
    <w:uiPriority w:val="9"/>
    <w:pPr>
      <w:numPr>
        <w:ilvl w:val="3"/>
      </w:numPr>
      <w:spacing w:line="377" w:lineRule="auto"/>
      <w:outlineLvl w:val="3"/>
    </w:pPr>
    <w:rPr>
      <w:rFonts w:eastAsia="微软雅黑" w:asciiTheme="majorHAnsi" w:hAnsiTheme="majorHAnsi" w:cstheme="majorBidi"/>
      <w:bCs w:val="0"/>
      <w:szCs w:val="21"/>
    </w:rPr>
  </w:style>
  <w:style w:type="paragraph" w:styleId="7">
    <w:name w:val="heading 5"/>
    <w:basedOn w:val="1"/>
    <w:next w:val="1"/>
    <w:link w:val="48"/>
    <w:unhideWhenUsed/>
    <w:qFormat/>
    <w:uiPriority w:val="9"/>
    <w:pPr>
      <w:keepNext/>
      <w:keepLines/>
      <w:numPr>
        <w:ilvl w:val="4"/>
        <w:numId w:val="1"/>
      </w:numPr>
      <w:spacing w:before="280" w:after="290" w:line="376" w:lineRule="auto"/>
      <w:ind w:left="0" w:leftChars="0"/>
      <w:outlineLvl w:val="4"/>
    </w:pPr>
    <w:rPr>
      <w:rFonts w:eastAsia="黑体"/>
      <w:b/>
      <w:bCs/>
      <w:szCs w:val="28"/>
    </w:rPr>
  </w:style>
  <w:style w:type="paragraph" w:styleId="8">
    <w:name w:val="heading 6"/>
    <w:basedOn w:val="1"/>
    <w:next w:val="1"/>
    <w:link w:val="49"/>
    <w:unhideWhenUsed/>
    <w:qFormat/>
    <w:uiPriority w:val="9"/>
    <w:pPr>
      <w:keepNext/>
      <w:keepLines/>
      <w:numPr>
        <w:ilvl w:val="5"/>
        <w:numId w:val="1"/>
      </w:numPr>
      <w:spacing w:before="240" w:after="64" w:line="320" w:lineRule="auto"/>
      <w:ind w:left="0" w:leftChars="0"/>
      <w:outlineLvl w:val="5"/>
    </w:pPr>
    <w:rPr>
      <w:rFonts w:asciiTheme="majorHAnsi" w:hAnsiTheme="majorHAnsi" w:eastAsiaTheme="majorEastAsia" w:cstheme="majorBidi"/>
      <w:b/>
      <w:bCs/>
    </w:rPr>
  </w:style>
  <w:style w:type="paragraph" w:styleId="9">
    <w:name w:val="heading 7"/>
    <w:basedOn w:val="1"/>
    <w:next w:val="1"/>
    <w:link w:val="50"/>
    <w:unhideWhenUsed/>
    <w:qFormat/>
    <w:uiPriority w:val="9"/>
    <w:pPr>
      <w:keepNext/>
      <w:keepLines/>
      <w:numPr>
        <w:ilvl w:val="6"/>
        <w:numId w:val="1"/>
      </w:numPr>
      <w:spacing w:before="240" w:after="64" w:line="320" w:lineRule="auto"/>
      <w:ind w:left="0" w:leftChars="0"/>
      <w:outlineLvl w:val="6"/>
    </w:pPr>
    <w:rPr>
      <w:b/>
      <w:bCs/>
    </w:rPr>
  </w:style>
  <w:style w:type="paragraph" w:styleId="10">
    <w:name w:val="heading 8"/>
    <w:basedOn w:val="1"/>
    <w:next w:val="1"/>
    <w:link w:val="51"/>
    <w:unhideWhenUsed/>
    <w:qFormat/>
    <w:uiPriority w:val="9"/>
    <w:pPr>
      <w:keepNext/>
      <w:keepLines/>
      <w:numPr>
        <w:ilvl w:val="7"/>
        <w:numId w:val="1"/>
      </w:numPr>
      <w:spacing w:before="240" w:after="64" w:line="320" w:lineRule="auto"/>
      <w:ind w:left="0" w:leftChars="0"/>
      <w:outlineLvl w:val="7"/>
    </w:pPr>
    <w:rPr>
      <w:rFonts w:asciiTheme="majorHAnsi" w:hAnsiTheme="majorHAnsi" w:eastAsiaTheme="majorEastAsia" w:cstheme="majorBidi"/>
    </w:rPr>
  </w:style>
  <w:style w:type="paragraph" w:styleId="11">
    <w:name w:val="heading 9"/>
    <w:basedOn w:val="1"/>
    <w:next w:val="1"/>
    <w:link w:val="52"/>
    <w:unhideWhenUsed/>
    <w:qFormat/>
    <w:uiPriority w:val="9"/>
    <w:pPr>
      <w:keepNext/>
      <w:keepLines/>
      <w:numPr>
        <w:ilvl w:val="8"/>
        <w:numId w:val="1"/>
      </w:numPr>
      <w:spacing w:before="240" w:after="64" w:line="320" w:lineRule="auto"/>
      <w:ind w:left="0" w:leftChars="0"/>
      <w:outlineLvl w:val="8"/>
    </w:pPr>
    <w:rPr>
      <w:rFonts w:asciiTheme="majorHAnsi" w:hAnsiTheme="majorHAnsi" w:eastAsiaTheme="majorEastAsia" w:cstheme="majorBidi"/>
      <w:szCs w:val="21"/>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3">
    <w:name w:val="No Spacing"/>
    <w:qFormat/>
    <w:uiPriority w:val="1"/>
    <w:pPr>
      <w:widowControl w:val="0"/>
      <w:spacing w:line="360" w:lineRule="auto"/>
      <w:jc w:val="both"/>
    </w:pPr>
    <w:rPr>
      <w:rFonts w:eastAsia="华文宋体" w:asciiTheme="minorHAnsi" w:hAnsiTheme="minorHAnsi" w:cstheme="minorBidi"/>
      <w:kern w:val="2"/>
      <w:sz w:val="21"/>
      <w:szCs w:val="24"/>
      <w:lang w:val="en-US" w:eastAsia="zh-CN" w:bidi="ar-SA"/>
    </w:rPr>
  </w:style>
  <w:style w:type="paragraph" w:styleId="12">
    <w:name w:val="toc 7"/>
    <w:basedOn w:val="1"/>
    <w:next w:val="1"/>
    <w:qFormat/>
    <w:uiPriority w:val="39"/>
    <w:pPr>
      <w:ind w:left="1440"/>
      <w:jc w:val="left"/>
    </w:pPr>
    <w:rPr>
      <w:rFonts w:eastAsiaTheme="minorHAnsi"/>
      <w:sz w:val="20"/>
      <w:szCs w:val="20"/>
    </w:rPr>
  </w:style>
  <w:style w:type="paragraph" w:styleId="13">
    <w:name w:val="caption"/>
    <w:basedOn w:val="1"/>
    <w:next w:val="1"/>
    <w:unhideWhenUsed/>
    <w:qFormat/>
    <w:uiPriority w:val="35"/>
    <w:rPr>
      <w:rFonts w:eastAsia="黑体" w:asciiTheme="majorHAnsi" w:hAnsiTheme="majorHAnsi" w:cstheme="majorBidi"/>
      <w:sz w:val="20"/>
      <w:szCs w:val="20"/>
    </w:rPr>
  </w:style>
  <w:style w:type="paragraph" w:styleId="14">
    <w:name w:val="annotation text"/>
    <w:basedOn w:val="1"/>
    <w:link w:val="40"/>
    <w:qFormat/>
    <w:uiPriority w:val="0"/>
    <w:pPr>
      <w:spacing w:line="240" w:lineRule="auto"/>
      <w:jc w:val="left"/>
    </w:pPr>
    <w:rPr>
      <w:rFonts w:eastAsia="仿宋"/>
    </w:rPr>
  </w:style>
  <w:style w:type="paragraph" w:styleId="15">
    <w:name w:val="toc 5"/>
    <w:basedOn w:val="1"/>
    <w:next w:val="1"/>
    <w:qFormat/>
    <w:uiPriority w:val="39"/>
    <w:pPr>
      <w:ind w:left="960"/>
      <w:jc w:val="left"/>
    </w:pPr>
    <w:rPr>
      <w:rFonts w:eastAsiaTheme="minorHAnsi"/>
      <w:sz w:val="20"/>
      <w:szCs w:val="20"/>
    </w:rPr>
  </w:style>
  <w:style w:type="paragraph" w:styleId="16">
    <w:name w:val="toc 3"/>
    <w:basedOn w:val="1"/>
    <w:next w:val="1"/>
    <w:qFormat/>
    <w:uiPriority w:val="39"/>
    <w:pPr>
      <w:ind w:left="480"/>
      <w:jc w:val="left"/>
    </w:pPr>
    <w:rPr>
      <w:rFonts w:eastAsiaTheme="minorHAnsi"/>
      <w:sz w:val="20"/>
      <w:szCs w:val="20"/>
    </w:rPr>
  </w:style>
  <w:style w:type="paragraph" w:styleId="17">
    <w:name w:val="toc 8"/>
    <w:basedOn w:val="1"/>
    <w:next w:val="1"/>
    <w:qFormat/>
    <w:uiPriority w:val="39"/>
    <w:pPr>
      <w:ind w:left="1680"/>
      <w:jc w:val="left"/>
    </w:pPr>
    <w:rPr>
      <w:rFonts w:eastAsiaTheme="minorHAnsi"/>
      <w:sz w:val="20"/>
      <w:szCs w:val="20"/>
    </w:rPr>
  </w:style>
  <w:style w:type="paragraph" w:styleId="18">
    <w:name w:val="Balloon Text"/>
    <w:basedOn w:val="1"/>
    <w:link w:val="42"/>
    <w:qFormat/>
    <w:uiPriority w:val="0"/>
    <w:pPr>
      <w:spacing w:line="240" w:lineRule="auto"/>
    </w:pPr>
    <w:rPr>
      <w:rFonts w:eastAsia="仿宋"/>
      <w:sz w:val="18"/>
      <w:szCs w:val="18"/>
    </w:rPr>
  </w:style>
  <w:style w:type="paragraph" w:styleId="19">
    <w:name w:val="footer"/>
    <w:basedOn w:val="1"/>
    <w:link w:val="36"/>
    <w:qFormat/>
    <w:uiPriority w:val="99"/>
    <w:pPr>
      <w:tabs>
        <w:tab w:val="center" w:pos="4153"/>
        <w:tab w:val="right" w:pos="8306"/>
      </w:tabs>
      <w:snapToGrid w:val="0"/>
      <w:spacing w:line="240" w:lineRule="auto"/>
      <w:jc w:val="left"/>
    </w:pPr>
    <w:rPr>
      <w:rFonts w:eastAsia="仿宋"/>
      <w:sz w:val="18"/>
      <w:szCs w:val="18"/>
    </w:rPr>
  </w:style>
  <w:style w:type="paragraph" w:styleId="20">
    <w:name w:val="header"/>
    <w:basedOn w:val="1"/>
    <w:link w:val="35"/>
    <w:qFormat/>
    <w:uiPriority w:val="0"/>
    <w:pPr>
      <w:pBdr>
        <w:bottom w:val="single" w:color="auto" w:sz="6" w:space="1"/>
      </w:pBdr>
      <w:tabs>
        <w:tab w:val="center" w:pos="4153"/>
        <w:tab w:val="right" w:pos="8306"/>
      </w:tabs>
      <w:snapToGrid w:val="0"/>
      <w:spacing w:line="240" w:lineRule="auto"/>
      <w:jc w:val="center"/>
    </w:pPr>
    <w:rPr>
      <w:rFonts w:eastAsia="仿宋"/>
      <w:sz w:val="18"/>
      <w:szCs w:val="18"/>
    </w:rPr>
  </w:style>
  <w:style w:type="paragraph" w:styleId="21">
    <w:name w:val="toc 1"/>
    <w:basedOn w:val="1"/>
    <w:next w:val="1"/>
    <w:qFormat/>
    <w:uiPriority w:val="39"/>
    <w:pPr>
      <w:spacing w:before="240" w:after="120"/>
      <w:ind w:left="200" w:leftChars="200"/>
      <w:jc w:val="left"/>
    </w:pPr>
    <w:rPr>
      <w:rFonts w:eastAsiaTheme="minorHAnsi"/>
      <w:b/>
      <w:bCs/>
      <w:sz w:val="20"/>
      <w:szCs w:val="20"/>
    </w:rPr>
  </w:style>
  <w:style w:type="paragraph" w:styleId="22">
    <w:name w:val="toc 4"/>
    <w:basedOn w:val="1"/>
    <w:next w:val="1"/>
    <w:qFormat/>
    <w:uiPriority w:val="39"/>
    <w:pPr>
      <w:ind w:left="720"/>
      <w:jc w:val="left"/>
    </w:pPr>
    <w:rPr>
      <w:rFonts w:eastAsiaTheme="minorHAnsi"/>
      <w:sz w:val="20"/>
      <w:szCs w:val="20"/>
    </w:rPr>
  </w:style>
  <w:style w:type="paragraph" w:styleId="23">
    <w:name w:val="toc 6"/>
    <w:basedOn w:val="1"/>
    <w:next w:val="1"/>
    <w:qFormat/>
    <w:uiPriority w:val="39"/>
    <w:pPr>
      <w:ind w:left="1200"/>
      <w:jc w:val="left"/>
    </w:pPr>
    <w:rPr>
      <w:rFonts w:eastAsiaTheme="minorHAnsi"/>
      <w:sz w:val="20"/>
      <w:szCs w:val="20"/>
    </w:rPr>
  </w:style>
  <w:style w:type="paragraph" w:styleId="24">
    <w:name w:val="toc 2"/>
    <w:basedOn w:val="1"/>
    <w:next w:val="1"/>
    <w:qFormat/>
    <w:uiPriority w:val="39"/>
    <w:pPr>
      <w:spacing w:before="120"/>
      <w:ind w:left="400" w:leftChars="400"/>
      <w:jc w:val="left"/>
    </w:pPr>
    <w:rPr>
      <w:rFonts w:eastAsiaTheme="minorHAnsi"/>
      <w:iCs/>
      <w:sz w:val="20"/>
      <w:szCs w:val="20"/>
    </w:rPr>
  </w:style>
  <w:style w:type="paragraph" w:styleId="25">
    <w:name w:val="toc 9"/>
    <w:basedOn w:val="1"/>
    <w:next w:val="1"/>
    <w:qFormat/>
    <w:uiPriority w:val="39"/>
    <w:pPr>
      <w:ind w:left="1920"/>
      <w:jc w:val="left"/>
    </w:pPr>
    <w:rPr>
      <w:rFonts w:eastAsiaTheme="minorHAnsi"/>
      <w:sz w:val="20"/>
      <w:szCs w:val="20"/>
    </w:rPr>
  </w:style>
  <w:style w:type="paragraph" w:styleId="26">
    <w:name w:val="Normal (Web)"/>
    <w:basedOn w:val="1"/>
    <w:qFormat/>
    <w:uiPriority w:val="0"/>
    <w:pPr>
      <w:spacing w:line="240" w:lineRule="auto"/>
    </w:pPr>
    <w:rPr>
      <w:rFonts w:eastAsia="仿宋"/>
    </w:rPr>
  </w:style>
  <w:style w:type="paragraph" w:styleId="27">
    <w:name w:val="annotation subject"/>
    <w:basedOn w:val="14"/>
    <w:next w:val="14"/>
    <w:link w:val="41"/>
    <w:qFormat/>
    <w:uiPriority w:val="0"/>
    <w:rPr>
      <w:b/>
      <w:bCs/>
    </w:rPr>
  </w:style>
  <w:style w:type="table" w:styleId="29">
    <w:name w:val="Table Grid"/>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0"/>
    <w:rPr>
      <w:b/>
      <w:bCs/>
    </w:rPr>
  </w:style>
  <w:style w:type="character" w:styleId="32">
    <w:name w:val="line number"/>
    <w:basedOn w:val="30"/>
    <w:qFormat/>
    <w:uiPriority w:val="0"/>
  </w:style>
  <w:style w:type="character" w:styleId="33">
    <w:name w:val="Hyperlink"/>
    <w:basedOn w:val="30"/>
    <w:qFormat/>
    <w:uiPriority w:val="99"/>
    <w:rPr>
      <w:color w:val="0563C1" w:themeColor="hyperlink"/>
      <w:u w:val="single"/>
      <w14:textFill>
        <w14:solidFill>
          <w14:schemeClr w14:val="hlink"/>
        </w14:solidFill>
      </w14:textFill>
    </w:rPr>
  </w:style>
  <w:style w:type="character" w:styleId="34">
    <w:name w:val="annotation reference"/>
    <w:basedOn w:val="30"/>
    <w:qFormat/>
    <w:uiPriority w:val="0"/>
    <w:rPr>
      <w:sz w:val="21"/>
      <w:szCs w:val="21"/>
    </w:rPr>
  </w:style>
  <w:style w:type="character" w:customStyle="1" w:styleId="35">
    <w:name w:val="页眉 字符"/>
    <w:basedOn w:val="30"/>
    <w:link w:val="20"/>
    <w:qFormat/>
    <w:uiPriority w:val="99"/>
    <w:rPr>
      <w:sz w:val="18"/>
      <w:szCs w:val="18"/>
    </w:rPr>
  </w:style>
  <w:style w:type="character" w:customStyle="1" w:styleId="36">
    <w:name w:val="页脚 字符"/>
    <w:basedOn w:val="30"/>
    <w:link w:val="19"/>
    <w:qFormat/>
    <w:uiPriority w:val="99"/>
    <w:rPr>
      <w:sz w:val="18"/>
      <w:szCs w:val="18"/>
    </w:rPr>
  </w:style>
  <w:style w:type="character" w:customStyle="1" w:styleId="37">
    <w:name w:val="标题 1 字符"/>
    <w:basedOn w:val="30"/>
    <w:link w:val="2"/>
    <w:qFormat/>
    <w:uiPriority w:val="9"/>
    <w:rPr>
      <w:rFonts w:eastAsia="微软雅黑"/>
      <w:b/>
      <w:bCs/>
      <w:kern w:val="44"/>
      <w:sz w:val="36"/>
      <w:szCs w:val="44"/>
    </w:rPr>
  </w:style>
  <w:style w:type="character" w:customStyle="1" w:styleId="38">
    <w:name w:val="标题 2 字符"/>
    <w:basedOn w:val="30"/>
    <w:link w:val="4"/>
    <w:qFormat/>
    <w:uiPriority w:val="9"/>
    <w:rPr>
      <w:rFonts w:eastAsia="微软雅黑" w:asciiTheme="majorHAnsi" w:hAnsiTheme="majorHAnsi" w:cstheme="majorBidi"/>
      <w:b/>
      <w:kern w:val="2"/>
      <w:sz w:val="32"/>
      <w:szCs w:val="21"/>
    </w:rPr>
  </w:style>
  <w:style w:type="paragraph" w:styleId="39">
    <w:name w:val="List Paragraph"/>
    <w:basedOn w:val="1"/>
    <w:qFormat/>
    <w:uiPriority w:val="34"/>
    <w:pPr>
      <w:spacing w:line="240" w:lineRule="auto"/>
      <w:ind w:firstLine="420"/>
    </w:pPr>
    <w:rPr>
      <w:rFonts w:eastAsia="仿宋"/>
    </w:rPr>
  </w:style>
  <w:style w:type="character" w:customStyle="1" w:styleId="40">
    <w:name w:val="批注文字 字符"/>
    <w:basedOn w:val="30"/>
    <w:link w:val="14"/>
    <w:semiHidden/>
    <w:qFormat/>
    <w:uiPriority w:val="99"/>
    <w:rPr>
      <w:rFonts w:eastAsia="仿宋"/>
      <w:szCs w:val="24"/>
    </w:rPr>
  </w:style>
  <w:style w:type="character" w:customStyle="1" w:styleId="41">
    <w:name w:val="批注主题 字符"/>
    <w:basedOn w:val="40"/>
    <w:link w:val="27"/>
    <w:semiHidden/>
    <w:qFormat/>
    <w:uiPriority w:val="99"/>
    <w:rPr>
      <w:rFonts w:eastAsia="仿宋"/>
      <w:b/>
      <w:bCs/>
      <w:szCs w:val="24"/>
    </w:rPr>
  </w:style>
  <w:style w:type="character" w:customStyle="1" w:styleId="42">
    <w:name w:val="批注框文本 字符"/>
    <w:basedOn w:val="30"/>
    <w:link w:val="18"/>
    <w:semiHidden/>
    <w:qFormat/>
    <w:uiPriority w:val="99"/>
    <w:rPr>
      <w:rFonts w:eastAsia="仿宋"/>
      <w:sz w:val="18"/>
      <w:szCs w:val="18"/>
    </w:rPr>
  </w:style>
  <w:style w:type="character" w:customStyle="1" w:styleId="43">
    <w:name w:val="标题 3 字符"/>
    <w:basedOn w:val="30"/>
    <w:link w:val="5"/>
    <w:qFormat/>
    <w:uiPriority w:val="9"/>
    <w:rPr>
      <w:rFonts w:eastAsia="微软雅黑" w:asciiTheme="majorHAnsi" w:hAnsiTheme="majorHAnsi" w:cstheme="majorBidi"/>
      <w:b/>
      <w:bCs/>
      <w:kern w:val="2"/>
      <w:sz w:val="30"/>
      <w:szCs w:val="32"/>
    </w:rPr>
  </w:style>
  <w:style w:type="character" w:customStyle="1" w:styleId="44">
    <w:name w:val="标题 4 字符"/>
    <w:basedOn w:val="30"/>
    <w:link w:val="6"/>
    <w:qFormat/>
    <w:uiPriority w:val="9"/>
    <w:rPr>
      <w:rFonts w:eastAsia="微软雅黑" w:asciiTheme="majorHAnsi" w:hAnsiTheme="majorHAnsi" w:cstheme="majorBidi"/>
      <w:b/>
      <w:kern w:val="2"/>
      <w:sz w:val="24"/>
      <w:szCs w:val="21"/>
    </w:rPr>
  </w:style>
  <w:style w:type="paragraph" w:customStyle="1" w:styleId="45">
    <w:name w:val="表题"/>
    <w:unhideWhenUsed/>
    <w:qFormat/>
    <w:uiPriority w:val="99"/>
    <w:pPr>
      <w:widowControl w:val="0"/>
      <w:autoSpaceDE w:val="0"/>
      <w:autoSpaceDN w:val="0"/>
      <w:adjustRightInd w:val="0"/>
      <w:spacing w:line="360" w:lineRule="auto"/>
      <w:jc w:val="center"/>
    </w:pPr>
    <w:rPr>
      <w:rFonts w:hint="eastAsia" w:ascii="Times New Roman" w:hAnsi="Times New Roman" w:eastAsia="宋体" w:cs="Times New Roman"/>
      <w:color w:val="000000"/>
      <w:sz w:val="21"/>
      <w:szCs w:val="22"/>
      <w:lang w:val="en-US" w:eastAsia="zh-CN" w:bidi="ar-SA"/>
    </w:rPr>
  </w:style>
  <w:style w:type="paragraph" w:customStyle="1" w:styleId="46">
    <w:name w:val="段"/>
    <w:qFormat/>
    <w:uiPriority w:val="0"/>
    <w:pPr>
      <w:ind w:firstLine="200" w:firstLineChars="200"/>
      <w:jc w:val="both"/>
    </w:pPr>
    <w:rPr>
      <w:rFonts w:ascii="宋体" w:hAnsi="Times New Roman" w:eastAsia="宋体" w:cs="Times New Roman"/>
      <w:sz w:val="21"/>
      <w:szCs w:val="22"/>
      <w:lang w:val="en-US" w:eastAsia="zh-CN" w:bidi="ar-SA"/>
    </w:rPr>
  </w:style>
  <w:style w:type="paragraph" w:customStyle="1" w:styleId="47">
    <w:name w:val="标注名称"/>
    <w:next w:val="46"/>
    <w:qFormat/>
    <w:uiPriority w:val="0"/>
    <w:pPr>
      <w:tabs>
        <w:tab w:val="left" w:pos="420"/>
      </w:tabs>
      <w:jc w:val="center"/>
      <w:outlineLvl w:val="3"/>
    </w:pPr>
    <w:rPr>
      <w:rFonts w:ascii="黑体" w:hAnsi="黑体" w:eastAsia="宋体" w:cs="Times New Roman"/>
      <w:sz w:val="21"/>
      <w:szCs w:val="22"/>
      <w:lang w:val="en-US" w:eastAsia="zh-CN" w:bidi="ar-SA"/>
    </w:rPr>
  </w:style>
  <w:style w:type="character" w:customStyle="1" w:styleId="48">
    <w:name w:val="标题 5 字符"/>
    <w:basedOn w:val="30"/>
    <w:link w:val="7"/>
    <w:qFormat/>
    <w:uiPriority w:val="9"/>
    <w:rPr>
      <w:rFonts w:eastAsia="黑体"/>
      <w:b/>
      <w:bCs/>
      <w:kern w:val="2"/>
      <w:sz w:val="24"/>
      <w:szCs w:val="28"/>
    </w:rPr>
  </w:style>
  <w:style w:type="character" w:customStyle="1" w:styleId="49">
    <w:name w:val="标题 6 字符"/>
    <w:basedOn w:val="30"/>
    <w:link w:val="8"/>
    <w:qFormat/>
    <w:uiPriority w:val="9"/>
    <w:rPr>
      <w:rFonts w:asciiTheme="majorHAnsi" w:hAnsiTheme="majorHAnsi" w:eastAsiaTheme="majorEastAsia" w:cstheme="majorBidi"/>
      <w:b/>
      <w:bCs/>
      <w:kern w:val="2"/>
      <w:sz w:val="24"/>
      <w:szCs w:val="24"/>
    </w:rPr>
  </w:style>
  <w:style w:type="character" w:customStyle="1" w:styleId="50">
    <w:name w:val="标题 7 字符"/>
    <w:basedOn w:val="30"/>
    <w:link w:val="9"/>
    <w:qFormat/>
    <w:uiPriority w:val="9"/>
    <w:rPr>
      <w:b/>
      <w:bCs/>
      <w:kern w:val="2"/>
      <w:sz w:val="24"/>
      <w:szCs w:val="24"/>
    </w:rPr>
  </w:style>
  <w:style w:type="character" w:customStyle="1" w:styleId="51">
    <w:name w:val="标题 8 字符"/>
    <w:basedOn w:val="30"/>
    <w:link w:val="10"/>
    <w:qFormat/>
    <w:uiPriority w:val="9"/>
    <w:rPr>
      <w:rFonts w:asciiTheme="majorHAnsi" w:hAnsiTheme="majorHAnsi" w:eastAsiaTheme="majorEastAsia" w:cstheme="majorBidi"/>
      <w:kern w:val="2"/>
      <w:sz w:val="24"/>
      <w:szCs w:val="24"/>
    </w:rPr>
  </w:style>
  <w:style w:type="character" w:customStyle="1" w:styleId="52">
    <w:name w:val="标题 9 字符"/>
    <w:basedOn w:val="30"/>
    <w:link w:val="11"/>
    <w:qFormat/>
    <w:uiPriority w:val="9"/>
    <w:rPr>
      <w:rFonts w:asciiTheme="majorHAnsi" w:hAnsiTheme="majorHAnsi" w:eastAsiaTheme="majorEastAsia" w:cstheme="majorBidi"/>
      <w:kern w:val="2"/>
      <w:sz w:val="24"/>
      <w:szCs w:val="21"/>
    </w:rPr>
  </w:style>
  <w:style w:type="paragraph" w:customStyle="1" w:styleId="53">
    <w:name w:val="exp-content-list"/>
    <w:basedOn w:val="1"/>
    <w:qFormat/>
    <w:uiPriority w:val="0"/>
    <w:pPr>
      <w:widowControl/>
      <w:spacing w:before="100" w:beforeAutospacing="1" w:after="100" w:afterAutospacing="1" w:line="240" w:lineRule="auto"/>
      <w:ind w:left="0" w:leftChars="0"/>
      <w:jc w:val="left"/>
    </w:pPr>
    <w:rPr>
      <w:rFonts w:ascii="宋体" w:hAnsi="宋体" w:eastAsia="宋体" w:cs="宋体"/>
      <w:kern w:val="0"/>
    </w:rPr>
  </w:style>
  <w:style w:type="character" w:styleId="54">
    <w:name w:val="Placeholder Text"/>
    <w:basedOn w:val="30"/>
    <w:semiHidden/>
    <w:qFormat/>
    <w:uiPriority w:val="99"/>
    <w:rPr>
      <w:color w:val="808080"/>
    </w:rPr>
  </w:style>
  <w:style w:type="character" w:customStyle="1" w:styleId="55">
    <w:name w:val="未处理的提及1"/>
    <w:basedOn w:val="30"/>
    <w:semiHidden/>
    <w:unhideWhenUsed/>
    <w:qFormat/>
    <w:uiPriority w:val="99"/>
    <w:rPr>
      <w:color w:val="605E5C"/>
      <w:shd w:val="clear" w:color="auto" w:fill="E1DFDD"/>
    </w:rPr>
  </w:style>
  <w:style w:type="paragraph" w:customStyle="1" w:styleId="56">
    <w:name w:val="TOC 标题1"/>
    <w:basedOn w:val="2"/>
    <w:next w:val="1"/>
    <w:unhideWhenUsed/>
    <w:qFormat/>
    <w:uiPriority w:val="39"/>
    <w:pPr>
      <w:widowControl/>
      <w:numPr>
        <w:numId w:val="0"/>
      </w:numPr>
      <w:spacing w:before="240" w:line="259" w:lineRule="auto"/>
      <w:ind w:right="0"/>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57">
    <w:name w:val="TOC 标题2"/>
    <w:basedOn w:val="2"/>
    <w:next w:val="1"/>
    <w:semiHidden/>
    <w:unhideWhenUsed/>
    <w:qFormat/>
    <w:uiPriority w:val="39"/>
    <w:pPr>
      <w:widowControl/>
      <w:numPr>
        <w:numId w:val="0"/>
      </w:numPr>
      <w:spacing w:before="480" w:line="276" w:lineRule="auto"/>
      <w:ind w:right="0"/>
      <w:outlineLvl w:val="9"/>
    </w:pPr>
    <w:rPr>
      <w:rFonts w:asciiTheme="majorHAnsi" w:hAnsiTheme="majorHAnsi" w:eastAsiaTheme="majorEastAsia" w:cstheme="majorBidi"/>
      <w:color w:val="2F5597" w:themeColor="accent1" w:themeShade="BF"/>
      <w:kern w:val="0"/>
      <w:sz w:val="28"/>
      <w:szCs w:val="28"/>
    </w:rPr>
  </w:style>
</w:styles>
</file>

<file path=word/_rels/document.xml.rels><?xml version="1.0" encoding="UTF-8" standalone="yes"?>
<Relationships xmlns="http://schemas.openxmlformats.org/package/2006/relationships"><Relationship Id="rId99" Type="http://schemas.openxmlformats.org/officeDocument/2006/relationships/image" Target="media/image89.png"/><Relationship Id="rId98" Type="http://schemas.openxmlformats.org/officeDocument/2006/relationships/image" Target="media/image88.png"/><Relationship Id="rId97" Type="http://schemas.openxmlformats.org/officeDocument/2006/relationships/image" Target="media/image87.png"/><Relationship Id="rId96" Type="http://schemas.openxmlformats.org/officeDocument/2006/relationships/image" Target="media/image86.png"/><Relationship Id="rId95" Type="http://schemas.openxmlformats.org/officeDocument/2006/relationships/image" Target="media/image85.png"/><Relationship Id="rId94" Type="http://schemas.openxmlformats.org/officeDocument/2006/relationships/image" Target="media/image84.png"/><Relationship Id="rId93" Type="http://schemas.openxmlformats.org/officeDocument/2006/relationships/image" Target="media/image83.png"/><Relationship Id="rId92" Type="http://schemas.openxmlformats.org/officeDocument/2006/relationships/image" Target="media/image82.png"/><Relationship Id="rId91" Type="http://schemas.openxmlformats.org/officeDocument/2006/relationships/image" Target="media/image81.png"/><Relationship Id="rId90" Type="http://schemas.openxmlformats.org/officeDocument/2006/relationships/image" Target="media/image80.png"/><Relationship Id="rId9" Type="http://schemas.openxmlformats.org/officeDocument/2006/relationships/footer" Target="footer2.xml"/><Relationship Id="rId89" Type="http://schemas.openxmlformats.org/officeDocument/2006/relationships/image" Target="media/image79.emf"/><Relationship Id="rId88" Type="http://schemas.openxmlformats.org/officeDocument/2006/relationships/oleObject" Target="embeddings/oleObject1.bin"/><Relationship Id="rId87" Type="http://schemas.openxmlformats.org/officeDocument/2006/relationships/image" Target="media/image78.png"/><Relationship Id="rId86" Type="http://schemas.openxmlformats.org/officeDocument/2006/relationships/image" Target="media/image77.png"/><Relationship Id="rId85" Type="http://schemas.openxmlformats.org/officeDocument/2006/relationships/image" Target="media/image76.png"/><Relationship Id="rId84" Type="http://schemas.openxmlformats.org/officeDocument/2006/relationships/image" Target="media/image75.png"/><Relationship Id="rId83" Type="http://schemas.openxmlformats.org/officeDocument/2006/relationships/image" Target="media/image74.png"/><Relationship Id="rId82" Type="http://schemas.openxmlformats.org/officeDocument/2006/relationships/image" Target="media/image73.png"/><Relationship Id="rId81" Type="http://schemas.openxmlformats.org/officeDocument/2006/relationships/image" Target="media/image72.png"/><Relationship Id="rId80" Type="http://schemas.openxmlformats.org/officeDocument/2006/relationships/image" Target="media/image71.png"/><Relationship Id="rId8" Type="http://schemas.openxmlformats.org/officeDocument/2006/relationships/footer" Target="footer1.xml"/><Relationship Id="rId79" Type="http://schemas.openxmlformats.org/officeDocument/2006/relationships/image" Target="media/image70.png"/><Relationship Id="rId78" Type="http://schemas.openxmlformats.org/officeDocument/2006/relationships/image" Target="media/image69.png"/><Relationship Id="rId77" Type="http://schemas.openxmlformats.org/officeDocument/2006/relationships/image" Target="media/image68.png"/><Relationship Id="rId76" Type="http://schemas.openxmlformats.org/officeDocument/2006/relationships/image" Target="media/image67.png"/><Relationship Id="rId75" Type="http://schemas.openxmlformats.org/officeDocument/2006/relationships/image" Target="media/image66.png"/><Relationship Id="rId74" Type="http://schemas.openxmlformats.org/officeDocument/2006/relationships/image" Target="media/image65.png"/><Relationship Id="rId73" Type="http://schemas.openxmlformats.org/officeDocument/2006/relationships/image" Target="media/image64.png"/><Relationship Id="rId72" Type="http://schemas.openxmlformats.org/officeDocument/2006/relationships/image" Target="media/image63.png"/><Relationship Id="rId71" Type="http://schemas.openxmlformats.org/officeDocument/2006/relationships/image" Target="media/image62.png"/><Relationship Id="rId70" Type="http://schemas.openxmlformats.org/officeDocument/2006/relationships/image" Target="media/image61.png"/><Relationship Id="rId7" Type="http://schemas.openxmlformats.org/officeDocument/2006/relationships/header" Target="header3.xml"/><Relationship Id="rId69" Type="http://schemas.openxmlformats.org/officeDocument/2006/relationships/image" Target="media/image60.png"/><Relationship Id="rId68" Type="http://schemas.openxmlformats.org/officeDocument/2006/relationships/image" Target="media/image59.png"/><Relationship Id="rId67" Type="http://schemas.openxmlformats.org/officeDocument/2006/relationships/image" Target="media/image58.png"/><Relationship Id="rId66" Type="http://schemas.openxmlformats.org/officeDocument/2006/relationships/image" Target="media/image57.png"/><Relationship Id="rId65" Type="http://schemas.openxmlformats.org/officeDocument/2006/relationships/image" Target="media/image56.png"/><Relationship Id="rId64" Type="http://schemas.openxmlformats.org/officeDocument/2006/relationships/image" Target="media/image55.png"/><Relationship Id="rId63" Type="http://schemas.openxmlformats.org/officeDocument/2006/relationships/image" Target="media/image54.png"/><Relationship Id="rId62" Type="http://schemas.openxmlformats.org/officeDocument/2006/relationships/image" Target="media/image53.png"/><Relationship Id="rId61" Type="http://schemas.openxmlformats.org/officeDocument/2006/relationships/image" Target="media/image52.png"/><Relationship Id="rId60" Type="http://schemas.openxmlformats.org/officeDocument/2006/relationships/image" Target="media/image51.png"/><Relationship Id="rId6" Type="http://schemas.openxmlformats.org/officeDocument/2006/relationships/header" Target="header2.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1.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endnotes" Target="endnotes.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footnotes" Target="footnotes.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jpeg"/><Relationship Id="rId21" Type="http://schemas.openxmlformats.org/officeDocument/2006/relationships/image" Target="media/image12.pn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png"/><Relationship Id="rId158" Type="http://schemas.openxmlformats.org/officeDocument/2006/relationships/fontTable" Target="fontTable.xml"/><Relationship Id="rId157" Type="http://schemas.openxmlformats.org/officeDocument/2006/relationships/customXml" Target="../customXml/item2.xml"/><Relationship Id="rId156" Type="http://schemas.openxmlformats.org/officeDocument/2006/relationships/numbering" Target="numbering.xml"/><Relationship Id="rId155" Type="http://schemas.openxmlformats.org/officeDocument/2006/relationships/customXml" Target="../customXml/item1.xml"/><Relationship Id="rId154" Type="http://schemas.openxmlformats.org/officeDocument/2006/relationships/image" Target="media/image140.png"/><Relationship Id="rId153" Type="http://schemas.openxmlformats.org/officeDocument/2006/relationships/image" Target="media/image139.wmf"/><Relationship Id="rId152" Type="http://schemas.openxmlformats.org/officeDocument/2006/relationships/oleObject" Target="embeddings/oleObject5.bin"/><Relationship Id="rId151" Type="http://schemas.openxmlformats.org/officeDocument/2006/relationships/image" Target="media/image138.wmf"/><Relationship Id="rId150" Type="http://schemas.openxmlformats.org/officeDocument/2006/relationships/oleObject" Target="embeddings/oleObject4.bin"/><Relationship Id="rId15" Type="http://schemas.openxmlformats.org/officeDocument/2006/relationships/image" Target="media/image6.jpeg"/><Relationship Id="rId149" Type="http://schemas.openxmlformats.org/officeDocument/2006/relationships/image" Target="media/image137.png"/><Relationship Id="rId148" Type="http://schemas.openxmlformats.org/officeDocument/2006/relationships/image" Target="media/image136.wmf"/><Relationship Id="rId147" Type="http://schemas.openxmlformats.org/officeDocument/2006/relationships/oleObject" Target="embeddings/oleObject3.bin"/><Relationship Id="rId146" Type="http://schemas.openxmlformats.org/officeDocument/2006/relationships/image" Target="media/image135.png"/><Relationship Id="rId145" Type="http://schemas.openxmlformats.org/officeDocument/2006/relationships/image" Target="media/image134.png"/><Relationship Id="rId144" Type="http://schemas.openxmlformats.org/officeDocument/2006/relationships/image" Target="media/image133.png"/><Relationship Id="rId143" Type="http://schemas.openxmlformats.org/officeDocument/2006/relationships/image" Target="media/image132.png"/><Relationship Id="rId142" Type="http://schemas.openxmlformats.org/officeDocument/2006/relationships/image" Target="media/image131.png"/><Relationship Id="rId141" Type="http://schemas.openxmlformats.org/officeDocument/2006/relationships/image" Target="media/image130.jpeg"/><Relationship Id="rId140" Type="http://schemas.openxmlformats.org/officeDocument/2006/relationships/image" Target="media/image129.png"/><Relationship Id="rId14" Type="http://schemas.openxmlformats.org/officeDocument/2006/relationships/image" Target="media/image5.png"/><Relationship Id="rId139" Type="http://schemas.openxmlformats.org/officeDocument/2006/relationships/image" Target="media/image128.png"/><Relationship Id="rId138" Type="http://schemas.openxmlformats.org/officeDocument/2006/relationships/image" Target="media/image127.png"/><Relationship Id="rId137" Type="http://schemas.openxmlformats.org/officeDocument/2006/relationships/image" Target="media/image126.png"/><Relationship Id="rId136" Type="http://schemas.openxmlformats.org/officeDocument/2006/relationships/image" Target="media/image125.png"/><Relationship Id="rId135" Type="http://schemas.openxmlformats.org/officeDocument/2006/relationships/image" Target="media/image124.png"/><Relationship Id="rId134" Type="http://schemas.openxmlformats.org/officeDocument/2006/relationships/image" Target="media/image123.png"/><Relationship Id="rId133" Type="http://schemas.openxmlformats.org/officeDocument/2006/relationships/image" Target="media/image122.png"/><Relationship Id="rId132" Type="http://schemas.openxmlformats.org/officeDocument/2006/relationships/image" Target="media/image121.png"/><Relationship Id="rId131" Type="http://schemas.openxmlformats.org/officeDocument/2006/relationships/image" Target="media/image120.png"/><Relationship Id="rId130" Type="http://schemas.openxmlformats.org/officeDocument/2006/relationships/image" Target="media/image119.png"/><Relationship Id="rId13" Type="http://schemas.openxmlformats.org/officeDocument/2006/relationships/image" Target="media/image4.png"/><Relationship Id="rId129" Type="http://schemas.openxmlformats.org/officeDocument/2006/relationships/image" Target="media/image118.png"/><Relationship Id="rId128" Type="http://schemas.openxmlformats.org/officeDocument/2006/relationships/image" Target="media/image117.png"/><Relationship Id="rId127" Type="http://schemas.openxmlformats.org/officeDocument/2006/relationships/image" Target="media/image116.png"/><Relationship Id="rId126" Type="http://schemas.openxmlformats.org/officeDocument/2006/relationships/image" Target="media/image115.png"/><Relationship Id="rId125" Type="http://schemas.openxmlformats.org/officeDocument/2006/relationships/image" Target="media/image114.png"/><Relationship Id="rId124" Type="http://schemas.openxmlformats.org/officeDocument/2006/relationships/image" Target="media/image113.png"/><Relationship Id="rId123" Type="http://schemas.openxmlformats.org/officeDocument/2006/relationships/image" Target="media/image112.png"/><Relationship Id="rId122" Type="http://schemas.openxmlformats.org/officeDocument/2006/relationships/image" Target="media/image111.png"/><Relationship Id="rId121" Type="http://schemas.openxmlformats.org/officeDocument/2006/relationships/image" Target="media/image110.png"/><Relationship Id="rId120" Type="http://schemas.openxmlformats.org/officeDocument/2006/relationships/image" Target="media/image109.png"/><Relationship Id="rId12" Type="http://schemas.openxmlformats.org/officeDocument/2006/relationships/image" Target="media/image3.png"/><Relationship Id="rId119" Type="http://schemas.openxmlformats.org/officeDocument/2006/relationships/image" Target="media/image108.emf"/><Relationship Id="rId118" Type="http://schemas.openxmlformats.org/officeDocument/2006/relationships/oleObject" Target="embeddings/oleObject2.bin"/><Relationship Id="rId117" Type="http://schemas.openxmlformats.org/officeDocument/2006/relationships/image" Target="media/image107.png"/><Relationship Id="rId116" Type="http://schemas.openxmlformats.org/officeDocument/2006/relationships/image" Target="media/image106.png"/><Relationship Id="rId115" Type="http://schemas.openxmlformats.org/officeDocument/2006/relationships/image" Target="media/image105.png"/><Relationship Id="rId114" Type="http://schemas.openxmlformats.org/officeDocument/2006/relationships/image" Target="media/image104.png"/><Relationship Id="rId113" Type="http://schemas.openxmlformats.org/officeDocument/2006/relationships/image" Target="media/image103.png"/><Relationship Id="rId112" Type="http://schemas.openxmlformats.org/officeDocument/2006/relationships/image" Target="media/image102.png"/><Relationship Id="rId111" Type="http://schemas.openxmlformats.org/officeDocument/2006/relationships/image" Target="media/image101.png"/><Relationship Id="rId110" Type="http://schemas.openxmlformats.org/officeDocument/2006/relationships/image" Target="media/image100.png"/><Relationship Id="rId11" Type="http://schemas.openxmlformats.org/officeDocument/2006/relationships/theme" Target="theme/theme1.xml"/><Relationship Id="rId109" Type="http://schemas.openxmlformats.org/officeDocument/2006/relationships/image" Target="media/image99.png"/><Relationship Id="rId108" Type="http://schemas.openxmlformats.org/officeDocument/2006/relationships/image" Target="media/image98.png"/><Relationship Id="rId107" Type="http://schemas.openxmlformats.org/officeDocument/2006/relationships/image" Target="media/image97.png"/><Relationship Id="rId106" Type="http://schemas.openxmlformats.org/officeDocument/2006/relationships/image" Target="media/image96.png"/><Relationship Id="rId105" Type="http://schemas.openxmlformats.org/officeDocument/2006/relationships/image" Target="media/image95.png"/><Relationship Id="rId104" Type="http://schemas.openxmlformats.org/officeDocument/2006/relationships/image" Target="media/image94.png"/><Relationship Id="rId103" Type="http://schemas.openxmlformats.org/officeDocument/2006/relationships/image" Target="media/image93.png"/><Relationship Id="rId102" Type="http://schemas.openxmlformats.org/officeDocument/2006/relationships/image" Target="media/image92.png"/><Relationship Id="rId101" Type="http://schemas.openxmlformats.org/officeDocument/2006/relationships/image" Target="media/image91.png"/><Relationship Id="rId100" Type="http://schemas.openxmlformats.org/officeDocument/2006/relationships/image" Target="media/image90.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956AAF-E4B8-4F02-9EB2-B66DA3807404}">
  <ds:schemaRefs/>
</ds:datastoreItem>
</file>

<file path=docProps/app.xml><?xml version="1.0" encoding="utf-8"?>
<Properties xmlns="http://schemas.openxmlformats.org/officeDocument/2006/extended-properties" xmlns:vt="http://schemas.openxmlformats.org/officeDocument/2006/docPropsVTypes">
  <Template>Normal</Template>
  <Company>worker</Company>
  <Pages>94</Pages>
  <Words>402</Words>
  <Characters>553</Characters>
  <Lines>1416</Lines>
  <Paragraphs>1692</Paragraphs>
  <TotalTime>2</TotalTime>
  <ScaleCrop>false</ScaleCrop>
  <LinksUpToDate>false</LinksUpToDate>
  <CharactersWithSpaces>667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2026-05-10T07:46:00Z</dcterms:created>
  <dc:creator>咕咕</dc:creator>
  <cp:lastModifiedBy>台风口的猪</cp:lastModifiedBy>
  <cp:lastPrinted>2026-03-23T10:21:00Z</cp:lastPrinted>
  <dcterms:modified xsi:type="dcterms:W3CDTF">2026-11-03T05:21:36Z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D1A960F435E741C6AD6230545CC58AD6_13</vt:lpwstr>
  </property>
  <property fmtid="{D5CDD505-2E9C-101B-9397-08002B2CF9AE}" pid="4" name="KSOTemplateDocerSaveRecord">
    <vt:lpwstr>eyJoZGlkIjoiNjYyYjQyNmU5ZDg2NGYxZjIyZDQ2MjMwZDMzYTk4NmYiLCJ1c2VySWQiOiIxMTcyOTA0ODI2In0=</vt:lpwstr>
  </property>
</Properties>
</file>