
<file path=[Content_Types].xml><?xml version="1.0" encoding="utf-8"?>
<Types xmlns="http://schemas.openxmlformats.org/package/2006/content-types">
  <Default Extension="xml" ContentType="application/xml"/>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65EF11">
      <w:pPr>
        <w:spacing w:before="149" w:line="183" w:lineRule="auto"/>
        <w:jc w:val="both"/>
        <w:outlineLvl w:val="0"/>
        <w:rPr>
          <w:rFonts w:hint="eastAsia" w:ascii="宋体" w:hAnsi="宋体" w:eastAsia="宋体" w:cs="宋体"/>
          <w:b/>
          <w:bCs/>
          <w:spacing w:val="-2"/>
          <w:sz w:val="56"/>
          <w:szCs w:val="56"/>
        </w:rPr>
      </w:pPr>
    </w:p>
    <w:p w14:paraId="73CF05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微软雅黑" w:hAnsi="微软雅黑" w:eastAsia="微软雅黑" w:cs="微软雅黑"/>
          <w:b/>
          <w:bCs/>
          <w:sz w:val="52"/>
          <w:szCs w:val="52"/>
          <w:lang w:val="en-US" w:eastAsia="zh-CN"/>
        </w:rPr>
      </w:pPr>
      <w:r>
        <w:rPr>
          <w:rFonts w:hint="eastAsia" w:ascii="微软雅黑" w:hAnsi="微软雅黑" w:eastAsia="微软雅黑" w:cs="微软雅黑"/>
          <w:b/>
          <w:bCs/>
          <w:sz w:val="52"/>
          <w:szCs w:val="52"/>
          <w:lang w:val="en-US" w:eastAsia="zh-CN"/>
        </w:rPr>
        <w:t>HYG-2300</w:t>
      </w:r>
    </w:p>
    <w:p w14:paraId="6EB2E5B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微软雅黑" w:hAnsi="微软雅黑" w:eastAsia="微软雅黑" w:cs="微软雅黑"/>
          <w:b/>
          <w:bCs/>
          <w:sz w:val="52"/>
          <w:szCs w:val="52"/>
          <w:lang w:val="en-US" w:eastAsia="zh-CN"/>
        </w:rPr>
      </w:pPr>
      <w:r>
        <w:rPr>
          <w:rFonts w:hint="eastAsia" w:ascii="微软雅黑" w:hAnsi="微软雅黑" w:eastAsia="微软雅黑" w:cs="微软雅黑"/>
          <w:b/>
          <w:bCs/>
          <w:sz w:val="52"/>
          <w:szCs w:val="52"/>
          <w:lang w:val="en-US" w:eastAsia="zh-CN"/>
        </w:rPr>
        <w:t>绝缘电阻测试仪</w:t>
      </w:r>
    </w:p>
    <w:p w14:paraId="3BA85A55">
      <w:pPr>
        <w:keepNext w:val="0"/>
        <w:keepLines w:val="0"/>
        <w:pageBreakBefore w:val="0"/>
        <w:wordWrap/>
        <w:overflowPunct/>
        <w:topLinePunct w:val="0"/>
        <w:bidi w:val="0"/>
        <w:spacing w:line="240" w:lineRule="auto"/>
        <w:jc w:val="center"/>
        <w:rPr>
          <w:rFonts w:hint="eastAsia" w:ascii="微软雅黑" w:hAnsi="微软雅黑" w:eastAsia="微软雅黑" w:cs="微软雅黑"/>
          <w:b/>
          <w:bCs/>
          <w:sz w:val="96"/>
          <w:szCs w:val="96"/>
          <w:lang w:val="en-US" w:eastAsia="zh-CN"/>
        </w:rPr>
      </w:pPr>
      <w:r>
        <w:rPr>
          <w:rFonts w:hint="eastAsia" w:ascii="微软雅黑" w:hAnsi="微软雅黑" w:eastAsia="微软雅黑" w:cs="微软雅黑"/>
          <w:b/>
          <w:bCs/>
          <w:sz w:val="96"/>
          <w:szCs w:val="96"/>
          <w:lang w:val="en-US" w:eastAsia="zh-CN"/>
        </w:rPr>
        <w:t>使用说明书</w:t>
      </w:r>
    </w:p>
    <w:p w14:paraId="226F7887">
      <w:pPr>
        <w:rPr>
          <w:rFonts w:hint="eastAsia"/>
        </w:rPr>
      </w:pPr>
    </w:p>
    <w:p w14:paraId="71683961">
      <w:pPr>
        <w:rPr>
          <w:rFonts w:hint="eastAsia"/>
          <w:lang w:val="en-US" w:eastAsia="zh-CN"/>
        </w:rPr>
      </w:pPr>
    </w:p>
    <w:p w14:paraId="4D885B24">
      <w:pPr>
        <w:pStyle w:val="4"/>
        <w:spacing w:line="243" w:lineRule="auto"/>
        <w:jc w:val="center"/>
        <w:rPr>
          <w:rFonts w:hint="eastAsia" w:ascii="宋体" w:hAnsi="宋体" w:eastAsia="宋体" w:cs="宋体"/>
          <w:b/>
          <w:bCs/>
          <w:sz w:val="96"/>
          <w:szCs w:val="96"/>
          <w:lang w:val="en-US" w:eastAsia="zh-CN"/>
        </w:rPr>
      </w:pPr>
      <w:r>
        <w:rPr>
          <w:rFonts w:hint="eastAsia" w:ascii="宋体" w:hAnsi="宋体" w:eastAsia="宋体" w:cs="宋体"/>
          <w:b/>
          <w:bCs/>
          <w:sz w:val="96"/>
          <w:szCs w:val="96"/>
          <w:lang w:val="en-US" w:eastAsia="zh-CN"/>
        </w:rPr>
        <w:drawing>
          <wp:inline distT="0" distB="0" distL="114300" distR="114300">
            <wp:extent cx="2913380" cy="4391025"/>
            <wp:effectExtent l="0" t="0" r="1270" b="9525"/>
            <wp:docPr id="30" name="图片 30" descr="97a67d0f2f163e6754dde9e8a4366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97a67d0f2f163e6754dde9e8a4366310"/>
                    <pic:cNvPicPr>
                      <a:picLocks noChangeAspect="1"/>
                    </pic:cNvPicPr>
                  </pic:nvPicPr>
                  <pic:blipFill>
                    <a:blip r:embed="rId9"/>
                    <a:stretch>
                      <a:fillRect/>
                    </a:stretch>
                  </pic:blipFill>
                  <pic:spPr>
                    <a:xfrm>
                      <a:off x="0" y="0"/>
                      <a:ext cx="2913380" cy="4391025"/>
                    </a:xfrm>
                    <a:prstGeom prst="rect">
                      <a:avLst/>
                    </a:prstGeom>
                  </pic:spPr>
                </pic:pic>
              </a:graphicData>
            </a:graphic>
          </wp:inline>
        </w:drawing>
      </w:r>
    </w:p>
    <w:p w14:paraId="2A89BCA3">
      <w:pPr>
        <w:pStyle w:val="4"/>
        <w:spacing w:line="243" w:lineRule="auto"/>
        <w:jc w:val="center"/>
        <w:rPr>
          <w:rFonts w:hint="eastAsia" w:ascii="宋体" w:hAnsi="宋体" w:eastAsia="宋体" w:cs="宋体"/>
          <w:b/>
          <w:bCs/>
        </w:rPr>
      </w:pPr>
    </w:p>
    <w:p w14:paraId="726445DF">
      <w:pPr>
        <w:pStyle w:val="4"/>
        <w:spacing w:line="243" w:lineRule="auto"/>
        <w:jc w:val="center"/>
        <w:rPr>
          <w:rFonts w:hint="eastAsia" w:ascii="宋体" w:hAnsi="宋体" w:eastAsia="宋体" w:cs="宋体"/>
          <w:b/>
          <w:bCs/>
        </w:rPr>
      </w:pPr>
    </w:p>
    <w:p w14:paraId="782EDDBE">
      <w:pPr>
        <w:spacing w:before="160" w:line="223" w:lineRule="auto"/>
        <w:jc w:val="center"/>
        <w:rPr>
          <w:rFonts w:hint="eastAsia" w:ascii="宋体" w:hAnsi="宋体" w:eastAsia="宋体" w:cs="宋体"/>
          <w:b/>
          <w:bCs/>
          <w:sz w:val="49"/>
          <w:szCs w:val="49"/>
        </w:rPr>
      </w:pPr>
      <w:r>
        <w:rPr>
          <w:rFonts w:hint="eastAsia" w:ascii="宋体" w:hAnsi="宋体" w:eastAsia="宋体" w:cs="宋体"/>
          <w:b/>
          <w:bCs/>
          <w:spacing w:val="7"/>
          <w:sz w:val="49"/>
          <w:szCs w:val="49"/>
        </w:rPr>
        <w:t>武汉华能阳光电气有限公司</w:t>
      </w:r>
    </w:p>
    <w:p w14:paraId="4A981A9D">
      <w:pPr>
        <w:pStyle w:val="4"/>
        <w:spacing w:line="241" w:lineRule="auto"/>
      </w:pPr>
    </w:p>
    <w:p w14:paraId="5AAB581A">
      <w:pPr>
        <w:pStyle w:val="4"/>
        <w:spacing w:line="241" w:lineRule="auto"/>
      </w:pPr>
    </w:p>
    <w:p w14:paraId="314D62F9">
      <w:pPr>
        <w:spacing w:line="360" w:lineRule="exact"/>
        <w:rPr>
          <w:rFonts w:hint="eastAsia" w:ascii="宋体" w:hAnsi="宋体"/>
          <w:b/>
          <w:sz w:val="28"/>
          <w:szCs w:val="28"/>
        </w:rPr>
      </w:pPr>
    </w:p>
    <w:p w14:paraId="52B94383">
      <w:pPr>
        <w:spacing w:line="360" w:lineRule="exact"/>
        <w:rPr>
          <w:rFonts w:hint="eastAsia" w:ascii="宋体" w:hAnsi="宋体"/>
          <w:b/>
          <w:sz w:val="28"/>
          <w:szCs w:val="28"/>
        </w:rPr>
      </w:pPr>
      <w:bookmarkStart w:id="132" w:name="_GoBack"/>
      <w:bookmarkEnd w:id="132"/>
      <w:r>
        <w:rPr>
          <w:rFonts w:hint="eastAsia" w:ascii="宋体" w:hAnsi="宋体"/>
          <w:b/>
          <w:sz w:val="28"/>
          <w:szCs w:val="28"/>
        </w:rPr>
        <mc:AlternateContent>
          <mc:Choice Requires="wps">
            <w:drawing>
              <wp:anchor distT="0" distB="0" distL="114300" distR="114300" simplePos="0" relativeHeight="251660288" behindDoc="0" locked="0" layoutInCell="1" allowOverlap="1">
                <wp:simplePos x="0" y="0"/>
                <wp:positionH relativeFrom="column">
                  <wp:posOffset>2916555</wp:posOffset>
                </wp:positionH>
                <wp:positionV relativeFrom="paragraph">
                  <wp:posOffset>222250</wp:posOffset>
                </wp:positionV>
                <wp:extent cx="582295" cy="381635"/>
                <wp:effectExtent l="0" t="0" r="8255" b="18415"/>
                <wp:wrapNone/>
                <wp:docPr id="22" name="矩形 22"/>
                <wp:cNvGraphicFramePr/>
                <a:graphic xmlns:a="http://schemas.openxmlformats.org/drawingml/2006/main">
                  <a:graphicData uri="http://schemas.microsoft.com/office/word/2010/wordprocessingShape">
                    <wps:wsp>
                      <wps:cNvSpPr/>
                      <wps:spPr>
                        <a:xfrm>
                          <a:off x="0" y="0"/>
                          <a:ext cx="582295" cy="381635"/>
                        </a:xfrm>
                        <a:prstGeom prst="rect">
                          <a:avLst/>
                        </a:prstGeom>
                        <a:solidFill>
                          <a:srgbClr val="FFFFFF"/>
                        </a:solidFill>
                        <a:ln>
                          <a:noFill/>
                        </a:ln>
                      </wps:spPr>
                      <wps:bodyPr upright="1"/>
                    </wps:wsp>
                  </a:graphicData>
                </a:graphic>
              </wp:anchor>
            </w:drawing>
          </mc:Choice>
          <mc:Fallback>
            <w:pict>
              <v:rect id="_x0000_s1026" o:spid="_x0000_s1026" o:spt="1" style="position:absolute;left:0pt;margin-left:229.65pt;margin-top:17.5pt;height:30.05pt;width:45.85pt;z-index:251660288;mso-width-relative:page;mso-height-relative:page;" fillcolor="#FFFFFF" filled="t" stroked="f" coordsize="21600,21600" o:gfxdata="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ClPQqS&#10;1wAAAAkBAAAPAAAAAAAAAAEAIAAAACIAAABkcnMvZG93bnJldi54bWxQSwECFAAUAAAACACHTuJA&#10;0DJ7ZrABAABgAwAADgAAAAAAAAABACAAAAAmAQAAZHJzL2Uyb0RvYy54bWxQSwUGAAAAAAYABgBZ&#10;AQAASAUAAAAA&#10;">
                <v:fill on="t" focussize="0,0"/>
                <v:stroke on="f"/>
                <v:imagedata o:title=""/>
                <o:lock v:ext="edit" aspectratio="f"/>
              </v:rect>
            </w:pict>
          </mc:Fallback>
        </mc:AlternateContent>
      </w:r>
    </w:p>
    <w:p w14:paraId="04706405">
      <w:pPr>
        <w:rPr>
          <w:rFonts w:hint="eastAsia" w:ascii="宋体" w:hAnsi="宋体"/>
          <w:b/>
          <w:sz w:val="28"/>
          <w:szCs w:val="28"/>
        </w:rPr>
      </w:pPr>
      <w:r>
        <w:rPr>
          <w:rFonts w:hint="eastAsia" w:ascii="宋体" w:hAnsi="宋体"/>
          <w:b/>
          <w:sz w:val="28"/>
          <w:szCs w:val="28"/>
        </w:rPr>
        <w:br w:type="page"/>
      </w:r>
    </w:p>
    <w:p w14:paraId="430DFC36">
      <w:pPr>
        <w:snapToGrid w:val="0"/>
        <w:spacing w:before="156" w:beforeLines="50" w:after="156" w:afterLines="50" w:line="240" w:lineRule="atLeast"/>
        <w:ind w:firstLine="420" w:firstLineChars="150"/>
        <w:rPr>
          <w:rFonts w:hint="eastAsia" w:ascii="微软雅黑" w:hAnsi="微软雅黑" w:eastAsia="微软雅黑"/>
          <w:sz w:val="28"/>
        </w:rPr>
      </w:pPr>
    </w:p>
    <w:p w14:paraId="6A3DBB90">
      <w:pPr>
        <w:snapToGrid w:val="0"/>
        <w:spacing w:before="156" w:beforeLines="50" w:after="156" w:afterLines="50" w:line="240" w:lineRule="atLeast"/>
        <w:ind w:firstLine="420" w:firstLineChars="150"/>
        <w:rPr>
          <w:rFonts w:ascii="微软雅黑" w:hAnsi="微软雅黑" w:eastAsia="微软雅黑"/>
          <w:sz w:val="28"/>
        </w:rPr>
      </w:pPr>
      <w:r>
        <w:rPr>
          <w:rFonts w:hint="eastAsia" w:ascii="微软雅黑" w:hAnsi="微软雅黑" w:eastAsia="微软雅黑"/>
          <w:sz w:val="28"/>
        </w:rPr>
        <w:t>尊敬的顾客，您好！首先衷心感谢您选购本公司的绝缘电阻测试仪系列产品。为了帮助您尽快熟练使用仪器，请您务必详细阅读本使用说明书。</w:t>
      </w:r>
    </w:p>
    <w:p w14:paraId="470D6A48">
      <w:pPr>
        <w:snapToGrid w:val="0"/>
        <w:spacing w:before="156" w:beforeLines="50" w:after="156" w:afterLines="50" w:line="240" w:lineRule="atLeast"/>
        <w:ind w:firstLine="420" w:firstLineChars="150"/>
        <w:rPr>
          <w:rFonts w:ascii="微软雅黑" w:hAnsi="微软雅黑" w:eastAsia="微软雅黑"/>
          <w:sz w:val="28"/>
        </w:rPr>
      </w:pPr>
      <w:r>
        <w:rPr>
          <w:rFonts w:hint="eastAsia" w:ascii="微软雅黑" w:hAnsi="微软雅黑" w:eastAsia="微软雅黑"/>
          <w:sz w:val="28"/>
        </w:rPr>
        <w:t>本手册主要介绍</w:t>
      </w:r>
      <w:r>
        <w:rPr>
          <w:rFonts w:hint="eastAsia" w:ascii="微软雅黑" w:hAnsi="微软雅黑" w:eastAsia="微软雅黑"/>
          <w:b/>
          <w:sz w:val="28"/>
        </w:rPr>
        <w:t>绝缘电阻测试仪</w:t>
      </w:r>
      <w:r>
        <w:rPr>
          <w:rFonts w:hint="eastAsia" w:ascii="微软雅黑" w:hAnsi="微软雅黑" w:eastAsia="微软雅黑"/>
          <w:sz w:val="28"/>
        </w:rPr>
        <w:t>的使用方法，请您遵守并按规定使用本产品，以确保仪器安全良好运行。</w:t>
      </w:r>
    </w:p>
    <w:p w14:paraId="29FDF53A">
      <w:pPr>
        <w:snapToGrid w:val="0"/>
        <w:spacing w:before="156" w:beforeLines="50" w:after="156" w:afterLines="50" w:line="240" w:lineRule="atLeast"/>
        <w:rPr>
          <w:rFonts w:ascii="微软雅黑" w:hAnsi="微软雅黑" w:eastAsia="微软雅黑"/>
          <w:sz w:val="24"/>
        </w:rPr>
      </w:pPr>
    </w:p>
    <w:p w14:paraId="47D741C2">
      <w:pPr>
        <w:snapToGrid w:val="0"/>
        <w:spacing w:before="156" w:beforeLines="50" w:after="156" w:afterLines="50" w:line="240" w:lineRule="atLeast"/>
        <w:rPr>
          <w:rFonts w:ascii="微软雅黑" w:hAnsi="微软雅黑" w:eastAsia="微软雅黑"/>
          <w:sz w:val="24"/>
        </w:rPr>
      </w:pPr>
      <w:r>
        <w:rPr>
          <w:rFonts w:ascii="微软雅黑" w:hAnsi="微软雅黑" w:eastAsia="微软雅黑"/>
        </w:rPr>
        <mc:AlternateContent>
          <mc:Choice Requires="wps">
            <w:drawing>
              <wp:anchor distT="0" distB="0" distL="114300" distR="114300" simplePos="0" relativeHeight="251665408" behindDoc="0" locked="0" layoutInCell="1" allowOverlap="1">
                <wp:simplePos x="0" y="0"/>
                <wp:positionH relativeFrom="column">
                  <wp:posOffset>-114300</wp:posOffset>
                </wp:positionH>
                <wp:positionV relativeFrom="paragraph">
                  <wp:posOffset>346075</wp:posOffset>
                </wp:positionV>
                <wp:extent cx="1338580" cy="1280160"/>
                <wp:effectExtent l="0" t="0" r="13970" b="15240"/>
                <wp:wrapNone/>
                <wp:docPr id="70" name="Rectangle 19"/>
                <wp:cNvGraphicFramePr/>
                <a:graphic xmlns:a="http://schemas.openxmlformats.org/drawingml/2006/main">
                  <a:graphicData uri="http://schemas.microsoft.com/office/word/2010/wordprocessingShape">
                    <wps:wsp>
                      <wps:cNvSpPr>
                        <a:spLocks noChangeArrowheads="1"/>
                      </wps:cNvSpPr>
                      <wps:spPr bwMode="auto">
                        <a:xfrm>
                          <a:off x="0" y="0"/>
                          <a:ext cx="1338580" cy="1280160"/>
                        </a:xfrm>
                        <a:prstGeom prst="rect">
                          <a:avLst/>
                        </a:prstGeom>
                        <a:solidFill>
                          <a:srgbClr val="FFFFFF"/>
                        </a:solidFill>
                        <a:ln>
                          <a:noFill/>
                        </a:ln>
                        <a:effectLst/>
                      </wps:spPr>
                      <wps:txbx>
                        <w:txbxContent>
                          <w:p w14:paraId="423FF8F5">
                            <w:r>
                              <w:rPr>
                                <w:rFonts w:hint="eastAsia"/>
                              </w:rPr>
                              <w:drawing>
                                <wp:inline distT="0" distB="0" distL="0" distR="0">
                                  <wp:extent cx="1152525" cy="1028700"/>
                                  <wp:effectExtent l="0" t="0" r="9525" b="0"/>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1152525" cy="10287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anchor>
            </w:drawing>
          </mc:Choice>
          <mc:Fallback>
            <w:pict>
              <v:rect id="Rectangle 19" o:spid="_x0000_s1026" o:spt="1" style="position:absolute;left:0pt;margin-left:-9pt;margin-top:27.25pt;height:100.8pt;width:105.4pt;mso-wrap-style:none;z-index:251665408;mso-width-relative:page;mso-height-relative:page;" fillcolor="#FFFFFF" filled="t" stroked="f" coordsize="21600,21600" o:gfxdata="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mE/W9tgAAAAK&#10;AQAADwAAAAAAAAABACAAAAAiAAAAZHJzL2Rvd25yZXYueG1sUEsBAhQAFAAAAAgAh07iQFUX1lYc&#10;AgAAQwQAAA4AAAAAAAAAAQAgAAAAJwEAAGRycy9lMm9Eb2MueG1sUEsFBgAAAAAGAAYAWQEAALUF&#10;AAAAAA==&#10;">
                <v:fill on="t" focussize="0,0"/>
                <v:stroke on="f"/>
                <v:imagedata o:title=""/>
                <o:lock v:ext="edit" aspectratio="f"/>
                <v:textbox style="mso-fit-shape-to-text:t;">
                  <w:txbxContent>
                    <w:p w14:paraId="423FF8F5">
                      <w:r>
                        <w:rPr>
                          <w:rFonts w:hint="eastAsia"/>
                        </w:rPr>
                        <w:drawing>
                          <wp:inline distT="0" distB="0" distL="0" distR="0">
                            <wp:extent cx="1152525" cy="1028700"/>
                            <wp:effectExtent l="0" t="0" r="9525" b="0"/>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1152525" cy="1028700"/>
                                    </a:xfrm>
                                    <a:prstGeom prst="rect">
                                      <a:avLst/>
                                    </a:prstGeom>
                                    <a:noFill/>
                                    <a:ln>
                                      <a:noFill/>
                                    </a:ln>
                                  </pic:spPr>
                                </pic:pic>
                              </a:graphicData>
                            </a:graphic>
                          </wp:inline>
                        </w:drawing>
                      </w:r>
                    </w:p>
                  </w:txbxContent>
                </v:textbox>
              </v:rect>
            </w:pict>
          </mc:Fallback>
        </mc:AlternateContent>
      </w:r>
    </w:p>
    <w:p w14:paraId="146E5EE2">
      <w:pPr>
        <w:numPr>
          <w:ilvl w:val="0"/>
          <w:numId w:val="1"/>
        </w:numPr>
        <w:tabs>
          <w:tab w:val="clear" w:pos="420"/>
        </w:tabs>
        <w:snapToGrid w:val="0"/>
        <w:spacing w:line="240" w:lineRule="atLeast"/>
        <w:ind w:left="2520" w:hanging="360"/>
        <w:rPr>
          <w:rFonts w:ascii="微软雅黑" w:hAnsi="微软雅黑" w:eastAsia="微软雅黑"/>
          <w:b/>
          <w:sz w:val="30"/>
          <w:szCs w:val="30"/>
        </w:rPr>
      </w:pPr>
      <w:r>
        <w:rPr>
          <w:rFonts w:hint="eastAsia" w:ascii="微软雅黑" w:hAnsi="微软雅黑" w:eastAsia="微软雅黑"/>
          <w:sz w:val="24"/>
        </w:rPr>
        <w:t>请遵守国家电力工业的安全工器具预防性试验安全规程，勿在易燃、易爆、潮湿等恶劣环境下操作；</w:t>
      </w:r>
    </w:p>
    <w:p w14:paraId="123697CE">
      <w:pPr>
        <w:snapToGrid w:val="0"/>
        <w:spacing w:line="240" w:lineRule="atLeast"/>
        <w:ind w:left="2160"/>
        <w:rPr>
          <w:rFonts w:ascii="微软雅黑" w:hAnsi="微软雅黑" w:eastAsia="微软雅黑"/>
          <w:b/>
          <w:sz w:val="30"/>
          <w:szCs w:val="30"/>
        </w:rPr>
      </w:pPr>
    </w:p>
    <w:p w14:paraId="2F79A6E7">
      <w:pPr>
        <w:numPr>
          <w:ilvl w:val="0"/>
          <w:numId w:val="1"/>
        </w:numPr>
        <w:tabs>
          <w:tab w:val="clear" w:pos="420"/>
        </w:tabs>
        <w:snapToGrid w:val="0"/>
        <w:spacing w:line="240" w:lineRule="atLeast"/>
        <w:ind w:left="2520" w:hanging="360"/>
        <w:rPr>
          <w:rFonts w:ascii="微软雅黑" w:hAnsi="微软雅黑" w:eastAsia="微软雅黑"/>
          <w:b/>
          <w:color w:val="0000FF"/>
          <w:sz w:val="30"/>
          <w:szCs w:val="30"/>
        </w:rPr>
      </w:pPr>
      <w:r>
        <w:rPr>
          <w:rFonts w:hint="eastAsia" w:ascii="微软雅黑" w:hAnsi="微软雅黑" w:eastAsia="微软雅黑"/>
          <w:b/>
          <w:color w:val="0000FF"/>
          <w:sz w:val="24"/>
        </w:rPr>
        <w:t>本仪器交直两用</w:t>
      </w:r>
      <w:r>
        <w:rPr>
          <w:rFonts w:hint="eastAsia" w:ascii="微软雅黑" w:hAnsi="微软雅黑" w:eastAsia="微软雅黑"/>
          <w:sz w:val="24"/>
        </w:rPr>
        <w:t>，</w:t>
      </w:r>
      <w:r>
        <w:rPr>
          <w:rFonts w:hint="eastAsia" w:ascii="微软雅黑" w:hAnsi="微软雅黑" w:eastAsia="微软雅黑"/>
          <w:b/>
          <w:color w:val="0000FF"/>
          <w:sz w:val="24"/>
        </w:rPr>
        <w:t>内置大容量锂电池，长期不使用仪器时，建议每隔一个月充电维护一次，以免电池自放电耗尽损坏电池；</w:t>
      </w:r>
    </w:p>
    <w:p w14:paraId="0B5135D6">
      <w:pPr>
        <w:snapToGrid w:val="0"/>
        <w:spacing w:line="240" w:lineRule="atLeast"/>
        <w:rPr>
          <w:rFonts w:ascii="微软雅黑" w:hAnsi="微软雅黑" w:eastAsia="微软雅黑"/>
          <w:b/>
          <w:sz w:val="30"/>
          <w:szCs w:val="30"/>
        </w:rPr>
      </w:pPr>
      <w:r>
        <w:rPr>
          <w:rFonts w:ascii="微软雅黑" w:hAnsi="微软雅黑" w:eastAsia="微软雅黑"/>
        </w:rPr>
        <mc:AlternateContent>
          <mc:Choice Requires="wps">
            <w:drawing>
              <wp:anchor distT="0" distB="0" distL="114300" distR="114300" simplePos="0" relativeHeight="251667456" behindDoc="0" locked="0" layoutInCell="1" allowOverlap="1">
                <wp:simplePos x="0" y="0"/>
                <wp:positionH relativeFrom="column">
                  <wp:posOffset>0</wp:posOffset>
                </wp:positionH>
                <wp:positionV relativeFrom="paragraph">
                  <wp:posOffset>177800</wp:posOffset>
                </wp:positionV>
                <wp:extent cx="1089660" cy="1119505"/>
                <wp:effectExtent l="0" t="0" r="15240" b="4445"/>
                <wp:wrapNone/>
                <wp:docPr id="69" name="Rectangle 21"/>
                <wp:cNvGraphicFramePr/>
                <a:graphic xmlns:a="http://schemas.openxmlformats.org/drawingml/2006/main">
                  <a:graphicData uri="http://schemas.microsoft.com/office/word/2010/wordprocessingShape">
                    <wps:wsp>
                      <wps:cNvSpPr>
                        <a:spLocks noChangeArrowheads="1"/>
                      </wps:cNvSpPr>
                      <wps:spPr bwMode="auto">
                        <a:xfrm>
                          <a:off x="0" y="0"/>
                          <a:ext cx="1089660" cy="1119505"/>
                        </a:xfrm>
                        <a:prstGeom prst="rect">
                          <a:avLst/>
                        </a:prstGeom>
                        <a:solidFill>
                          <a:srgbClr val="FFFFFF"/>
                        </a:solidFill>
                        <a:ln>
                          <a:noFill/>
                        </a:ln>
                        <a:effectLst/>
                      </wps:spPr>
                      <wps:txbx>
                        <w:txbxContent>
                          <w:p w14:paraId="42CD19D4">
                            <w:r>
                              <w:rPr>
                                <w:rFonts w:hint="eastAsia"/>
                              </w:rPr>
                              <w:drawing>
                                <wp:inline distT="0" distB="0" distL="0" distR="0">
                                  <wp:extent cx="904875" cy="904875"/>
                                  <wp:effectExtent l="0" t="0" r="9525" b="9525"/>
                                  <wp:docPr id="17"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4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904875" cy="904875"/>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anchor>
            </w:drawing>
          </mc:Choice>
          <mc:Fallback>
            <w:pict>
              <v:rect id="Rectangle 21" o:spid="_x0000_s1026" o:spt="1" style="position:absolute;left:0pt;margin-left:0pt;margin-top:14pt;height:88.15pt;width:85.8pt;mso-wrap-style:none;z-index:251667456;mso-width-relative:page;mso-height-relative:page;" fillcolor="#FFFFFF" filled="t" stroked="f" coordsize="21600,21600" o:gfxdata="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MwCIp9cAAAAHAQAA&#10;DwAAAAAAAAABACAAAAAiAAAAZHJzL2Rvd25yZXYueG1sUEsBAhQAFAAAAAgAh07iQDVF/18aAgAA&#10;QwQAAA4AAAAAAAAAAQAgAAAAJgEAAGRycy9lMm9Eb2MueG1sUEsFBgAAAAAGAAYAWQEAALIFAAAA&#10;AA==&#10;">
                <v:fill on="t" focussize="0,0"/>
                <v:stroke on="f"/>
                <v:imagedata o:title=""/>
                <o:lock v:ext="edit" aspectratio="f"/>
                <v:textbox>
                  <w:txbxContent>
                    <w:p w14:paraId="42CD19D4">
                      <w:r>
                        <w:rPr>
                          <w:rFonts w:hint="eastAsia"/>
                        </w:rPr>
                        <w:drawing>
                          <wp:inline distT="0" distB="0" distL="0" distR="0">
                            <wp:extent cx="904875" cy="904875"/>
                            <wp:effectExtent l="0" t="0" r="9525" b="9525"/>
                            <wp:docPr id="17"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4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904875" cy="904875"/>
                                    </a:xfrm>
                                    <a:prstGeom prst="rect">
                                      <a:avLst/>
                                    </a:prstGeom>
                                    <a:noFill/>
                                    <a:ln>
                                      <a:noFill/>
                                    </a:ln>
                                  </pic:spPr>
                                </pic:pic>
                              </a:graphicData>
                            </a:graphic>
                          </wp:inline>
                        </w:drawing>
                      </w:r>
                    </w:p>
                  </w:txbxContent>
                </v:textbox>
              </v:rect>
            </w:pict>
          </mc:Fallback>
        </mc:AlternateContent>
      </w:r>
    </w:p>
    <w:p w14:paraId="575D1FA0">
      <w:pPr>
        <w:numPr>
          <w:ilvl w:val="0"/>
          <w:numId w:val="1"/>
        </w:numPr>
        <w:tabs>
          <w:tab w:val="clear" w:pos="420"/>
        </w:tabs>
        <w:snapToGrid w:val="0"/>
        <w:spacing w:line="240" w:lineRule="atLeast"/>
        <w:ind w:left="2520" w:hanging="360"/>
        <w:rPr>
          <w:rFonts w:ascii="微软雅黑" w:hAnsi="微软雅黑" w:eastAsia="微软雅黑"/>
          <w:b/>
          <w:color w:val="0000FF"/>
          <w:sz w:val="30"/>
          <w:szCs w:val="30"/>
        </w:rPr>
      </w:pPr>
      <w:r>
        <w:rPr>
          <w:rFonts w:hint="eastAsia" w:ascii="微软雅黑" w:hAnsi="微软雅黑" w:eastAsia="微软雅黑"/>
          <w:b/>
          <w:color w:val="0000FF"/>
          <w:sz w:val="24"/>
        </w:rPr>
        <w:t>未经本公司许可，请勿拆卸仪器。如因擅自拆卸仪器而导致仪器功能失效，不予保修和退换，若因此造成人身及财产伤害，本公司概不负责。</w:t>
      </w:r>
    </w:p>
    <w:p w14:paraId="2A160B86">
      <w:pPr>
        <w:snapToGrid w:val="0"/>
        <w:spacing w:line="240" w:lineRule="atLeast"/>
        <w:rPr>
          <w:rFonts w:ascii="微软雅黑" w:hAnsi="微软雅黑" w:eastAsia="微软雅黑"/>
          <w:b/>
          <w:color w:val="0000FF"/>
          <w:sz w:val="30"/>
          <w:szCs w:val="30"/>
        </w:rPr>
      </w:pPr>
    </w:p>
    <w:p w14:paraId="60F4555C">
      <w:pPr>
        <w:snapToGrid w:val="0"/>
        <w:spacing w:line="240" w:lineRule="atLeast"/>
        <w:rPr>
          <w:rFonts w:ascii="微软雅黑" w:hAnsi="微软雅黑" w:eastAsia="微软雅黑"/>
          <w:b/>
          <w:sz w:val="30"/>
          <w:szCs w:val="30"/>
        </w:rPr>
      </w:pPr>
      <w:r>
        <w:rPr>
          <w:rFonts w:ascii="微软雅黑" w:hAnsi="微软雅黑" w:eastAsia="微软雅黑"/>
        </w:rPr>
        <mc:AlternateContent>
          <mc:Choice Requires="wps">
            <w:drawing>
              <wp:anchor distT="0" distB="0" distL="114300" distR="114300" simplePos="0" relativeHeight="251666432" behindDoc="0" locked="0" layoutInCell="1" allowOverlap="1">
                <wp:simplePos x="0" y="0"/>
                <wp:positionH relativeFrom="column">
                  <wp:posOffset>-114300</wp:posOffset>
                </wp:positionH>
                <wp:positionV relativeFrom="paragraph">
                  <wp:posOffset>127000</wp:posOffset>
                </wp:positionV>
                <wp:extent cx="1338580" cy="1280160"/>
                <wp:effectExtent l="0" t="0" r="13970" b="15240"/>
                <wp:wrapNone/>
                <wp:docPr id="68" name="Rectangle 20"/>
                <wp:cNvGraphicFramePr/>
                <a:graphic xmlns:a="http://schemas.openxmlformats.org/drawingml/2006/main">
                  <a:graphicData uri="http://schemas.microsoft.com/office/word/2010/wordprocessingShape">
                    <wps:wsp>
                      <wps:cNvSpPr>
                        <a:spLocks noChangeArrowheads="1"/>
                      </wps:cNvSpPr>
                      <wps:spPr bwMode="auto">
                        <a:xfrm>
                          <a:off x="0" y="0"/>
                          <a:ext cx="1338580" cy="1280160"/>
                        </a:xfrm>
                        <a:prstGeom prst="rect">
                          <a:avLst/>
                        </a:prstGeom>
                        <a:solidFill>
                          <a:srgbClr val="FFFFFF"/>
                        </a:solidFill>
                        <a:ln>
                          <a:noFill/>
                        </a:ln>
                        <a:effectLst/>
                      </wps:spPr>
                      <wps:txbx>
                        <w:txbxContent>
                          <w:p w14:paraId="3796A67F">
                            <w:r>
                              <w:rPr>
                                <w:rFonts w:hint="eastAsia"/>
                              </w:rPr>
                              <w:drawing>
                                <wp:inline distT="0" distB="0" distL="0" distR="0">
                                  <wp:extent cx="1152525" cy="1028700"/>
                                  <wp:effectExtent l="0" t="0" r="9525" b="0"/>
                                  <wp:docPr id="18"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4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152525" cy="10287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anchor>
            </w:drawing>
          </mc:Choice>
          <mc:Fallback>
            <w:pict>
              <v:rect id="Rectangle 20" o:spid="_x0000_s1026" o:spt="1" style="position:absolute;left:0pt;margin-left:-9pt;margin-top:10pt;height:100.8pt;width:105.4pt;mso-wrap-style:none;z-index:251666432;mso-width-relative:page;mso-height-relative:page;" fillcolor="#FFFFFF" filled="t" stroked="f" coordsize="21600,21600" o:gfxdata="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O1slrPWAAAACgEA&#10;AA8AAAAAAAAAAQAgAAAAIgAAAGRycy9kb3ducmV2LnhtbFBLAQIUABQAAAAIAIdO4kAm01odHAIA&#10;AEMEAAAOAAAAAAAAAAEAIAAAACUBAABkcnMvZTJvRG9jLnhtbFBLBQYAAAAABgAGAFkBAACzBQAA&#10;AAA=&#10;">
                <v:fill on="t" focussize="0,0"/>
                <v:stroke on="f"/>
                <v:imagedata o:title=""/>
                <o:lock v:ext="edit" aspectratio="f"/>
                <v:textbox style="mso-fit-shape-to-text:t;">
                  <w:txbxContent>
                    <w:p w14:paraId="3796A67F">
                      <w:r>
                        <w:rPr>
                          <w:rFonts w:hint="eastAsia"/>
                        </w:rPr>
                        <w:drawing>
                          <wp:inline distT="0" distB="0" distL="0" distR="0">
                            <wp:extent cx="1152525" cy="1028700"/>
                            <wp:effectExtent l="0" t="0" r="9525" b="0"/>
                            <wp:docPr id="18"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4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152525" cy="1028700"/>
                                    </a:xfrm>
                                    <a:prstGeom prst="rect">
                                      <a:avLst/>
                                    </a:prstGeom>
                                    <a:noFill/>
                                    <a:ln>
                                      <a:noFill/>
                                    </a:ln>
                                  </pic:spPr>
                                </pic:pic>
                              </a:graphicData>
                            </a:graphic>
                          </wp:inline>
                        </w:drawing>
                      </w:r>
                    </w:p>
                  </w:txbxContent>
                </v:textbox>
              </v:rect>
            </w:pict>
          </mc:Fallback>
        </mc:AlternateContent>
      </w:r>
    </w:p>
    <w:p w14:paraId="488650D6">
      <w:pPr>
        <w:numPr>
          <w:ilvl w:val="0"/>
          <w:numId w:val="1"/>
        </w:numPr>
        <w:tabs>
          <w:tab w:val="clear" w:pos="420"/>
        </w:tabs>
        <w:snapToGrid w:val="0"/>
        <w:spacing w:line="240" w:lineRule="atLeast"/>
        <w:ind w:left="2520" w:hanging="360"/>
        <w:rPr>
          <w:rFonts w:ascii="微软雅黑" w:hAnsi="微软雅黑" w:eastAsia="微软雅黑"/>
          <w:b/>
          <w:sz w:val="30"/>
          <w:szCs w:val="30"/>
        </w:rPr>
      </w:pPr>
      <w:r>
        <w:rPr>
          <w:rFonts w:hint="eastAsia" w:ascii="微软雅黑" w:hAnsi="微软雅黑" w:eastAsia="微软雅黑"/>
          <w:sz w:val="24"/>
        </w:rPr>
        <w:t>为保证产品功能不断改进和完善，本仪器规格可能不定期更新，因此您使用的仪器可能与说明书有些许差别，恕不另行通知。如果您有疑问请致电本公司售后部，也可访问本公司网站了解更多信息。</w:t>
      </w:r>
    </w:p>
    <w:p w14:paraId="4614D72A">
      <w:pPr>
        <w:pStyle w:val="8"/>
        <w:spacing w:after="0" w:line="240" w:lineRule="atLeast"/>
        <w:ind w:left="1920"/>
        <w:rPr>
          <w:rFonts w:ascii="微软雅黑" w:hAnsi="微软雅黑" w:eastAsia="微软雅黑" w:cs="Arial"/>
          <w:sz w:val="18"/>
          <w:szCs w:val="18"/>
        </w:rPr>
      </w:pPr>
    </w:p>
    <w:p w14:paraId="5684326A">
      <w:pPr>
        <w:spacing w:line="240" w:lineRule="atLeast"/>
        <w:rPr>
          <w:rFonts w:ascii="微软雅黑" w:hAnsi="微软雅黑" w:eastAsia="微软雅黑"/>
          <w:b/>
          <w:sz w:val="24"/>
        </w:rPr>
      </w:pPr>
    </w:p>
    <w:p w14:paraId="18A6A520">
      <w:pPr>
        <w:snapToGrid w:val="0"/>
        <w:spacing w:before="156" w:beforeLines="50" w:after="156" w:afterLines="50" w:line="0" w:lineRule="atLeast"/>
        <w:rPr>
          <w:rFonts w:ascii="微软雅黑" w:hAnsi="微软雅黑" w:eastAsia="微软雅黑"/>
          <w:b/>
          <w:sz w:val="24"/>
        </w:rPr>
      </w:pPr>
    </w:p>
    <w:p w14:paraId="09AD18AE">
      <w:pPr>
        <w:snapToGrid w:val="0"/>
        <w:spacing w:before="156" w:beforeLines="50" w:after="156" w:afterLines="50" w:line="0" w:lineRule="atLeast"/>
        <w:rPr>
          <w:rFonts w:ascii="微软雅黑" w:hAnsi="微软雅黑" w:eastAsia="微软雅黑"/>
          <w:b/>
          <w:sz w:val="24"/>
        </w:rPr>
      </w:pPr>
    </w:p>
    <w:p w14:paraId="2D06ABDD">
      <w:pPr>
        <w:snapToGrid w:val="0"/>
        <w:spacing w:before="156" w:beforeLines="50" w:after="156" w:afterLines="50" w:line="0" w:lineRule="atLeast"/>
        <w:jc w:val="center"/>
        <w:rPr>
          <w:rFonts w:ascii="微软雅黑" w:hAnsi="微软雅黑" w:eastAsia="微软雅黑"/>
          <w:b/>
          <w:sz w:val="36"/>
          <w:szCs w:val="36"/>
        </w:rPr>
      </w:pPr>
    </w:p>
    <w:p w14:paraId="7CE69365">
      <w:pPr>
        <w:rPr>
          <w:rFonts w:ascii="微软雅黑" w:hAnsi="微软雅黑" w:eastAsia="微软雅黑"/>
          <w:b/>
          <w:sz w:val="36"/>
          <w:szCs w:val="36"/>
        </w:rPr>
      </w:pPr>
      <w:r>
        <w:rPr>
          <w:rFonts w:ascii="微软雅黑" w:hAnsi="微软雅黑" w:eastAsia="微软雅黑"/>
          <w:b/>
          <w:sz w:val="36"/>
          <w:szCs w:val="36"/>
        </w:rPr>
        <w:br w:type="page"/>
      </w:r>
    </w:p>
    <w:p w14:paraId="2D99ECC1">
      <w:pPr>
        <w:snapToGrid w:val="0"/>
        <w:spacing w:before="156" w:beforeLines="50" w:after="156" w:afterLines="50" w:line="0" w:lineRule="atLeast"/>
        <w:jc w:val="center"/>
        <w:rPr>
          <w:rFonts w:ascii="微软雅黑" w:hAnsi="微软雅黑" w:eastAsia="微软雅黑"/>
          <w:b/>
          <w:sz w:val="44"/>
          <w:szCs w:val="44"/>
        </w:rPr>
      </w:pPr>
      <w:r>
        <w:rPr>
          <w:rFonts w:hint="eastAsia" w:ascii="微软雅黑" w:hAnsi="微软雅黑" w:eastAsia="微软雅黑"/>
          <w:b/>
          <w:sz w:val="44"/>
          <w:szCs w:val="44"/>
        </w:rPr>
        <w:t>目录</w:t>
      </w:r>
      <w:bookmarkStart w:id="0" w:name="_Toc300750467"/>
      <w:bookmarkStart w:id="1" w:name="_Toc300754108"/>
    </w:p>
    <w:p w14:paraId="7B0BB145">
      <w:pPr>
        <w:pStyle w:val="7"/>
        <w:tabs>
          <w:tab w:val="right" w:leader="dot" w:pos="8948"/>
        </w:tabs>
        <w:rPr>
          <w:rFonts w:asciiTheme="minorHAnsi" w:hAnsiTheme="minorHAnsi" w:eastAsiaTheme="minorEastAsia" w:cstheme="minorBidi"/>
          <w:b/>
          <w:sz w:val="32"/>
          <w:szCs w:val="24"/>
        </w:rPr>
      </w:pPr>
      <w:r>
        <w:rPr>
          <w:rFonts w:hint="eastAsia" w:ascii="微软雅黑" w:hAnsi="微软雅黑" w:eastAsia="微软雅黑"/>
          <w:b/>
          <w:sz w:val="32"/>
          <w:szCs w:val="24"/>
        </w:rPr>
        <w:fldChar w:fldCharType="begin"/>
      </w:r>
      <w:r>
        <w:rPr>
          <w:rFonts w:hint="eastAsia" w:ascii="微软雅黑" w:hAnsi="微软雅黑" w:eastAsia="微软雅黑"/>
          <w:b/>
          <w:sz w:val="32"/>
          <w:szCs w:val="24"/>
        </w:rPr>
        <w:instrText xml:space="preserve">TOC \o "1-3" \h \u </w:instrText>
      </w:r>
      <w:r>
        <w:rPr>
          <w:rFonts w:hint="eastAsia" w:ascii="微软雅黑" w:hAnsi="微软雅黑" w:eastAsia="微软雅黑"/>
          <w:b/>
          <w:sz w:val="32"/>
          <w:szCs w:val="24"/>
        </w:rPr>
        <w:fldChar w:fldCharType="separate"/>
      </w:r>
      <w:r>
        <w:rPr>
          <w:sz w:val="24"/>
          <w:szCs w:val="24"/>
        </w:rPr>
        <w:fldChar w:fldCharType="begin"/>
      </w:r>
      <w:r>
        <w:rPr>
          <w:sz w:val="24"/>
          <w:szCs w:val="24"/>
        </w:rPr>
        <w:instrText xml:space="preserve"> HYPERLINK \l "_Toc517741280" </w:instrText>
      </w:r>
      <w:r>
        <w:rPr>
          <w:sz w:val="24"/>
          <w:szCs w:val="24"/>
        </w:rPr>
        <w:fldChar w:fldCharType="separate"/>
      </w:r>
      <w:r>
        <w:rPr>
          <w:rStyle w:val="12"/>
          <w:rFonts w:hint="eastAsia" w:ascii="微软雅黑" w:hAnsi="微软雅黑" w:eastAsia="微软雅黑"/>
          <w:b/>
          <w:bCs/>
          <w:sz w:val="32"/>
          <w:szCs w:val="24"/>
        </w:rPr>
        <w:t>一、概述</w:t>
      </w:r>
      <w:r>
        <w:rPr>
          <w:b/>
          <w:sz w:val="32"/>
          <w:szCs w:val="24"/>
        </w:rPr>
        <w:tab/>
      </w:r>
      <w:r>
        <w:rPr>
          <w:b/>
          <w:sz w:val="32"/>
          <w:szCs w:val="24"/>
        </w:rPr>
        <w:fldChar w:fldCharType="begin"/>
      </w:r>
      <w:r>
        <w:rPr>
          <w:b/>
          <w:sz w:val="32"/>
          <w:szCs w:val="24"/>
        </w:rPr>
        <w:instrText xml:space="preserve"> PAGEREF _Toc517741280 \h </w:instrText>
      </w:r>
      <w:r>
        <w:rPr>
          <w:b/>
          <w:sz w:val="32"/>
          <w:szCs w:val="24"/>
        </w:rPr>
        <w:fldChar w:fldCharType="separate"/>
      </w:r>
      <w:r>
        <w:rPr>
          <w:b/>
          <w:sz w:val="32"/>
          <w:szCs w:val="24"/>
        </w:rPr>
        <w:t>1</w:t>
      </w:r>
      <w:r>
        <w:rPr>
          <w:b/>
          <w:sz w:val="32"/>
          <w:szCs w:val="24"/>
        </w:rPr>
        <w:fldChar w:fldCharType="end"/>
      </w:r>
      <w:r>
        <w:rPr>
          <w:b/>
          <w:sz w:val="32"/>
          <w:szCs w:val="24"/>
        </w:rPr>
        <w:fldChar w:fldCharType="end"/>
      </w:r>
    </w:p>
    <w:p w14:paraId="3DC48CC6">
      <w:pPr>
        <w:pStyle w:val="7"/>
        <w:tabs>
          <w:tab w:val="right" w:leader="dot" w:pos="8948"/>
        </w:tabs>
        <w:rPr>
          <w:rFonts w:asciiTheme="minorHAnsi" w:hAnsiTheme="minorHAnsi" w:eastAsiaTheme="minorEastAsia" w:cstheme="minorBidi"/>
          <w:sz w:val="32"/>
          <w:szCs w:val="24"/>
        </w:rPr>
      </w:pPr>
      <w:r>
        <w:rPr>
          <w:sz w:val="24"/>
          <w:szCs w:val="24"/>
        </w:rPr>
        <w:fldChar w:fldCharType="begin"/>
      </w:r>
      <w:r>
        <w:rPr>
          <w:sz w:val="24"/>
          <w:szCs w:val="24"/>
        </w:rPr>
        <w:instrText xml:space="preserve"> HYPERLINK \l "_Toc517741281" </w:instrText>
      </w:r>
      <w:r>
        <w:rPr>
          <w:sz w:val="24"/>
          <w:szCs w:val="24"/>
        </w:rPr>
        <w:fldChar w:fldCharType="separate"/>
      </w:r>
      <w:r>
        <w:rPr>
          <w:rStyle w:val="12"/>
          <w:rFonts w:ascii="微软雅黑" w:hAnsi="微软雅黑" w:eastAsia="微软雅黑"/>
          <w:bCs/>
          <w:sz w:val="32"/>
          <w:szCs w:val="24"/>
        </w:rPr>
        <w:t xml:space="preserve">1.1  </w:t>
      </w:r>
      <w:r>
        <w:rPr>
          <w:rStyle w:val="12"/>
          <w:rFonts w:hint="eastAsia" w:ascii="微软雅黑" w:hAnsi="微软雅黑" w:eastAsia="微软雅黑"/>
          <w:bCs/>
          <w:sz w:val="32"/>
          <w:szCs w:val="24"/>
        </w:rPr>
        <w:t>常规用途</w:t>
      </w:r>
      <w:r>
        <w:rPr>
          <w:sz w:val="32"/>
          <w:szCs w:val="24"/>
        </w:rPr>
        <w:tab/>
      </w:r>
      <w:r>
        <w:rPr>
          <w:sz w:val="32"/>
          <w:szCs w:val="24"/>
        </w:rPr>
        <w:fldChar w:fldCharType="begin"/>
      </w:r>
      <w:r>
        <w:rPr>
          <w:sz w:val="32"/>
          <w:szCs w:val="24"/>
        </w:rPr>
        <w:instrText xml:space="preserve"> PAGEREF _Toc517741281 \h </w:instrText>
      </w:r>
      <w:r>
        <w:rPr>
          <w:sz w:val="32"/>
          <w:szCs w:val="24"/>
        </w:rPr>
        <w:fldChar w:fldCharType="separate"/>
      </w:r>
      <w:r>
        <w:rPr>
          <w:sz w:val="32"/>
          <w:szCs w:val="24"/>
        </w:rPr>
        <w:t>1</w:t>
      </w:r>
      <w:r>
        <w:rPr>
          <w:sz w:val="32"/>
          <w:szCs w:val="24"/>
        </w:rPr>
        <w:fldChar w:fldCharType="end"/>
      </w:r>
      <w:r>
        <w:rPr>
          <w:sz w:val="32"/>
          <w:szCs w:val="24"/>
        </w:rPr>
        <w:fldChar w:fldCharType="end"/>
      </w:r>
    </w:p>
    <w:p w14:paraId="3733CC68">
      <w:pPr>
        <w:pStyle w:val="7"/>
        <w:tabs>
          <w:tab w:val="right" w:leader="dot" w:pos="8948"/>
        </w:tabs>
        <w:rPr>
          <w:rFonts w:asciiTheme="minorHAnsi" w:hAnsiTheme="minorHAnsi" w:eastAsiaTheme="minorEastAsia" w:cstheme="minorBidi"/>
          <w:sz w:val="32"/>
          <w:szCs w:val="24"/>
        </w:rPr>
      </w:pPr>
      <w:r>
        <w:rPr>
          <w:sz w:val="24"/>
          <w:szCs w:val="24"/>
        </w:rPr>
        <w:fldChar w:fldCharType="begin"/>
      </w:r>
      <w:r>
        <w:rPr>
          <w:sz w:val="24"/>
          <w:szCs w:val="24"/>
        </w:rPr>
        <w:instrText xml:space="preserve"> HYPERLINK \l "_Toc517741282" </w:instrText>
      </w:r>
      <w:r>
        <w:rPr>
          <w:sz w:val="24"/>
          <w:szCs w:val="24"/>
        </w:rPr>
        <w:fldChar w:fldCharType="separate"/>
      </w:r>
      <w:r>
        <w:rPr>
          <w:rStyle w:val="12"/>
          <w:rFonts w:ascii="微软雅黑" w:hAnsi="微软雅黑" w:eastAsia="微软雅黑"/>
          <w:bCs/>
          <w:sz w:val="32"/>
          <w:szCs w:val="24"/>
        </w:rPr>
        <w:t xml:space="preserve">1.2  </w:t>
      </w:r>
      <w:r>
        <w:rPr>
          <w:rStyle w:val="12"/>
          <w:rFonts w:hint="eastAsia" w:ascii="微软雅黑" w:hAnsi="微软雅黑" w:eastAsia="微软雅黑"/>
          <w:bCs/>
          <w:sz w:val="32"/>
          <w:szCs w:val="24"/>
        </w:rPr>
        <w:t>安全事项</w:t>
      </w:r>
      <w:r>
        <w:rPr>
          <w:sz w:val="32"/>
          <w:szCs w:val="24"/>
        </w:rPr>
        <w:tab/>
      </w:r>
      <w:r>
        <w:rPr>
          <w:rFonts w:hint="eastAsia"/>
          <w:sz w:val="32"/>
          <w:szCs w:val="24"/>
          <w:lang w:val="en-US" w:eastAsia="zh-CN"/>
        </w:rPr>
        <w:t>2</w:t>
      </w:r>
      <w:r>
        <w:rPr>
          <w:sz w:val="32"/>
          <w:szCs w:val="24"/>
        </w:rPr>
        <w:fldChar w:fldCharType="end"/>
      </w:r>
    </w:p>
    <w:p w14:paraId="69DAFCB0">
      <w:pPr>
        <w:pStyle w:val="7"/>
        <w:tabs>
          <w:tab w:val="right" w:leader="dot" w:pos="8948"/>
        </w:tabs>
        <w:rPr>
          <w:rFonts w:asciiTheme="minorHAnsi" w:hAnsiTheme="minorHAnsi" w:eastAsiaTheme="minorEastAsia" w:cstheme="minorBidi"/>
          <w:sz w:val="32"/>
          <w:szCs w:val="24"/>
        </w:rPr>
      </w:pPr>
      <w:r>
        <w:rPr>
          <w:sz w:val="24"/>
          <w:szCs w:val="24"/>
        </w:rPr>
        <w:fldChar w:fldCharType="begin"/>
      </w:r>
      <w:r>
        <w:rPr>
          <w:sz w:val="24"/>
          <w:szCs w:val="24"/>
        </w:rPr>
        <w:instrText xml:space="preserve"> HYPERLINK \l "_Toc517741283" </w:instrText>
      </w:r>
      <w:r>
        <w:rPr>
          <w:sz w:val="24"/>
          <w:szCs w:val="24"/>
        </w:rPr>
        <w:fldChar w:fldCharType="separate"/>
      </w:r>
      <w:r>
        <w:rPr>
          <w:rStyle w:val="12"/>
          <w:rFonts w:ascii="微软雅黑" w:hAnsi="微软雅黑" w:eastAsia="微软雅黑"/>
          <w:bCs/>
          <w:sz w:val="32"/>
          <w:szCs w:val="24"/>
        </w:rPr>
        <w:t xml:space="preserve">1.3  </w:t>
      </w:r>
      <w:r>
        <w:rPr>
          <w:rStyle w:val="12"/>
          <w:rFonts w:hint="eastAsia" w:ascii="微软雅黑" w:hAnsi="微软雅黑" w:eastAsia="微软雅黑"/>
          <w:bCs/>
          <w:sz w:val="32"/>
          <w:szCs w:val="24"/>
        </w:rPr>
        <w:t>依据标准</w:t>
      </w:r>
      <w:r>
        <w:rPr>
          <w:sz w:val="32"/>
          <w:szCs w:val="24"/>
        </w:rPr>
        <w:tab/>
      </w:r>
      <w:r>
        <w:rPr>
          <w:rFonts w:hint="eastAsia"/>
          <w:sz w:val="32"/>
          <w:szCs w:val="24"/>
          <w:lang w:val="en-US" w:eastAsia="zh-CN"/>
        </w:rPr>
        <w:t>3</w:t>
      </w:r>
      <w:r>
        <w:rPr>
          <w:sz w:val="32"/>
          <w:szCs w:val="24"/>
        </w:rPr>
        <w:fldChar w:fldCharType="end"/>
      </w:r>
    </w:p>
    <w:p w14:paraId="6C5F80CD">
      <w:pPr>
        <w:pStyle w:val="7"/>
        <w:tabs>
          <w:tab w:val="right" w:leader="dot" w:pos="8948"/>
        </w:tabs>
        <w:rPr>
          <w:rFonts w:asciiTheme="minorHAnsi" w:hAnsiTheme="minorHAnsi" w:eastAsiaTheme="minorEastAsia" w:cstheme="minorBidi"/>
          <w:b/>
          <w:sz w:val="32"/>
          <w:szCs w:val="24"/>
        </w:rPr>
      </w:pPr>
      <w:r>
        <w:rPr>
          <w:sz w:val="24"/>
          <w:szCs w:val="24"/>
        </w:rPr>
        <w:fldChar w:fldCharType="begin"/>
      </w:r>
      <w:r>
        <w:rPr>
          <w:sz w:val="24"/>
          <w:szCs w:val="24"/>
        </w:rPr>
        <w:instrText xml:space="preserve"> HYPERLINK \l "_Toc517741284" </w:instrText>
      </w:r>
      <w:r>
        <w:rPr>
          <w:sz w:val="24"/>
          <w:szCs w:val="24"/>
        </w:rPr>
        <w:fldChar w:fldCharType="separate"/>
      </w:r>
      <w:r>
        <w:rPr>
          <w:rStyle w:val="12"/>
          <w:rFonts w:hint="eastAsia" w:ascii="微软雅黑" w:hAnsi="微软雅黑" w:eastAsia="微软雅黑"/>
          <w:b/>
          <w:sz w:val="32"/>
          <w:szCs w:val="24"/>
        </w:rPr>
        <w:t>二、产品信息</w:t>
      </w:r>
      <w:r>
        <w:rPr>
          <w:b/>
          <w:sz w:val="32"/>
          <w:szCs w:val="24"/>
        </w:rPr>
        <w:tab/>
      </w:r>
      <w:r>
        <w:rPr>
          <w:rFonts w:hint="eastAsia"/>
          <w:b/>
          <w:sz w:val="32"/>
          <w:szCs w:val="24"/>
          <w:lang w:val="en-US" w:eastAsia="zh-CN"/>
        </w:rPr>
        <w:t>3</w:t>
      </w:r>
      <w:r>
        <w:rPr>
          <w:b/>
          <w:sz w:val="32"/>
          <w:szCs w:val="24"/>
        </w:rPr>
        <w:fldChar w:fldCharType="end"/>
      </w:r>
    </w:p>
    <w:p w14:paraId="5FA8345E">
      <w:pPr>
        <w:pStyle w:val="7"/>
        <w:tabs>
          <w:tab w:val="right" w:leader="dot" w:pos="8948"/>
        </w:tabs>
        <w:rPr>
          <w:rFonts w:asciiTheme="minorHAnsi" w:hAnsiTheme="minorHAnsi" w:eastAsiaTheme="minorEastAsia" w:cstheme="minorBidi"/>
          <w:sz w:val="32"/>
          <w:szCs w:val="24"/>
        </w:rPr>
      </w:pPr>
      <w:r>
        <w:rPr>
          <w:sz w:val="24"/>
          <w:szCs w:val="24"/>
        </w:rPr>
        <w:fldChar w:fldCharType="begin"/>
      </w:r>
      <w:r>
        <w:rPr>
          <w:sz w:val="24"/>
          <w:szCs w:val="24"/>
        </w:rPr>
        <w:instrText xml:space="preserve"> HYPERLINK \l "_Toc517741285" </w:instrText>
      </w:r>
      <w:r>
        <w:rPr>
          <w:sz w:val="24"/>
          <w:szCs w:val="24"/>
        </w:rPr>
        <w:fldChar w:fldCharType="separate"/>
      </w:r>
      <w:r>
        <w:rPr>
          <w:rStyle w:val="12"/>
          <w:rFonts w:ascii="微软雅黑" w:hAnsi="微软雅黑" w:eastAsia="微软雅黑"/>
          <w:bCs/>
          <w:sz w:val="32"/>
          <w:szCs w:val="24"/>
        </w:rPr>
        <w:t xml:space="preserve">2.1  </w:t>
      </w:r>
      <w:r>
        <w:rPr>
          <w:rStyle w:val="12"/>
          <w:rFonts w:hint="eastAsia" w:ascii="微软雅黑" w:hAnsi="微软雅黑" w:eastAsia="微软雅黑"/>
          <w:bCs/>
          <w:sz w:val="32"/>
          <w:szCs w:val="24"/>
        </w:rPr>
        <w:t>突出优势</w:t>
      </w:r>
      <w:r>
        <w:rPr>
          <w:sz w:val="32"/>
          <w:szCs w:val="24"/>
        </w:rPr>
        <w:tab/>
      </w:r>
      <w:r>
        <w:rPr>
          <w:rFonts w:hint="eastAsia"/>
          <w:sz w:val="32"/>
          <w:szCs w:val="24"/>
          <w:lang w:val="en-US" w:eastAsia="zh-CN"/>
        </w:rPr>
        <w:t>3</w:t>
      </w:r>
      <w:r>
        <w:rPr>
          <w:sz w:val="32"/>
          <w:szCs w:val="24"/>
        </w:rPr>
        <w:fldChar w:fldCharType="end"/>
      </w:r>
    </w:p>
    <w:p w14:paraId="467E55EA">
      <w:pPr>
        <w:pStyle w:val="7"/>
        <w:tabs>
          <w:tab w:val="right" w:leader="dot" w:pos="8948"/>
        </w:tabs>
        <w:rPr>
          <w:rFonts w:asciiTheme="minorHAnsi" w:hAnsiTheme="minorHAnsi" w:eastAsiaTheme="minorEastAsia" w:cstheme="minorBidi"/>
          <w:sz w:val="32"/>
          <w:szCs w:val="24"/>
        </w:rPr>
      </w:pPr>
      <w:r>
        <w:rPr>
          <w:sz w:val="24"/>
          <w:szCs w:val="24"/>
        </w:rPr>
        <w:fldChar w:fldCharType="begin"/>
      </w:r>
      <w:r>
        <w:rPr>
          <w:sz w:val="24"/>
          <w:szCs w:val="24"/>
        </w:rPr>
        <w:instrText xml:space="preserve"> HYPERLINK \l "_Toc517741286" </w:instrText>
      </w:r>
      <w:r>
        <w:rPr>
          <w:sz w:val="24"/>
          <w:szCs w:val="24"/>
        </w:rPr>
        <w:fldChar w:fldCharType="separate"/>
      </w:r>
      <w:r>
        <w:rPr>
          <w:rStyle w:val="12"/>
          <w:rFonts w:ascii="微软雅黑" w:hAnsi="微软雅黑" w:eastAsia="微软雅黑"/>
          <w:bCs/>
          <w:sz w:val="32"/>
          <w:szCs w:val="24"/>
        </w:rPr>
        <w:t xml:space="preserve">2.2  </w:t>
      </w:r>
      <w:r>
        <w:rPr>
          <w:rStyle w:val="12"/>
          <w:rFonts w:hint="eastAsia" w:ascii="微软雅黑" w:hAnsi="微软雅黑" w:eastAsia="微软雅黑"/>
          <w:bCs/>
          <w:sz w:val="32"/>
          <w:szCs w:val="24"/>
        </w:rPr>
        <w:t>供电方式</w:t>
      </w:r>
      <w:r>
        <w:rPr>
          <w:sz w:val="32"/>
          <w:szCs w:val="24"/>
        </w:rPr>
        <w:tab/>
      </w:r>
      <w:r>
        <w:rPr>
          <w:rFonts w:hint="eastAsia"/>
          <w:sz w:val="32"/>
          <w:szCs w:val="24"/>
          <w:lang w:val="en-US" w:eastAsia="zh-CN"/>
        </w:rPr>
        <w:t>4</w:t>
      </w:r>
      <w:r>
        <w:rPr>
          <w:sz w:val="32"/>
          <w:szCs w:val="24"/>
        </w:rPr>
        <w:fldChar w:fldCharType="end"/>
      </w:r>
    </w:p>
    <w:p w14:paraId="4B8DFCC1">
      <w:pPr>
        <w:pStyle w:val="7"/>
        <w:tabs>
          <w:tab w:val="right" w:leader="dot" w:pos="8948"/>
        </w:tabs>
        <w:rPr>
          <w:rFonts w:asciiTheme="minorHAnsi" w:hAnsiTheme="minorHAnsi" w:eastAsiaTheme="minorEastAsia" w:cstheme="minorBidi"/>
          <w:sz w:val="32"/>
          <w:szCs w:val="24"/>
        </w:rPr>
      </w:pPr>
      <w:r>
        <w:rPr>
          <w:sz w:val="24"/>
          <w:szCs w:val="24"/>
        </w:rPr>
        <w:fldChar w:fldCharType="begin"/>
      </w:r>
      <w:r>
        <w:rPr>
          <w:sz w:val="24"/>
          <w:szCs w:val="24"/>
        </w:rPr>
        <w:instrText xml:space="preserve"> HYPERLINK \l "_Toc517741287" </w:instrText>
      </w:r>
      <w:r>
        <w:rPr>
          <w:sz w:val="24"/>
          <w:szCs w:val="24"/>
        </w:rPr>
        <w:fldChar w:fldCharType="separate"/>
      </w:r>
      <w:r>
        <w:rPr>
          <w:rStyle w:val="12"/>
          <w:rFonts w:ascii="微软雅黑" w:hAnsi="微软雅黑" w:eastAsia="微软雅黑"/>
          <w:bCs/>
          <w:sz w:val="32"/>
          <w:szCs w:val="24"/>
        </w:rPr>
        <w:t xml:space="preserve">2.3  </w:t>
      </w:r>
      <w:r>
        <w:rPr>
          <w:rStyle w:val="12"/>
          <w:rFonts w:hint="eastAsia" w:ascii="微软雅黑" w:hAnsi="微软雅黑" w:eastAsia="微软雅黑"/>
          <w:bCs/>
          <w:sz w:val="32"/>
          <w:szCs w:val="24"/>
        </w:rPr>
        <w:t>面板示意</w:t>
      </w:r>
      <w:r>
        <w:rPr>
          <w:sz w:val="32"/>
          <w:szCs w:val="24"/>
        </w:rPr>
        <w:tab/>
      </w:r>
      <w:r>
        <w:rPr>
          <w:rFonts w:hint="eastAsia"/>
          <w:sz w:val="32"/>
          <w:szCs w:val="24"/>
          <w:lang w:val="en-US" w:eastAsia="zh-CN"/>
        </w:rPr>
        <w:t>5</w:t>
      </w:r>
      <w:r>
        <w:rPr>
          <w:sz w:val="32"/>
          <w:szCs w:val="24"/>
        </w:rPr>
        <w:fldChar w:fldCharType="end"/>
      </w:r>
    </w:p>
    <w:p w14:paraId="25BADB33">
      <w:pPr>
        <w:pStyle w:val="7"/>
        <w:tabs>
          <w:tab w:val="right" w:leader="dot" w:pos="8948"/>
        </w:tabs>
        <w:rPr>
          <w:rFonts w:asciiTheme="minorHAnsi" w:hAnsiTheme="minorHAnsi" w:eastAsiaTheme="minorEastAsia" w:cstheme="minorBidi"/>
          <w:sz w:val="32"/>
          <w:szCs w:val="24"/>
        </w:rPr>
      </w:pPr>
      <w:r>
        <w:rPr>
          <w:sz w:val="24"/>
          <w:szCs w:val="24"/>
        </w:rPr>
        <w:fldChar w:fldCharType="begin"/>
      </w:r>
      <w:r>
        <w:rPr>
          <w:sz w:val="24"/>
          <w:szCs w:val="24"/>
        </w:rPr>
        <w:instrText xml:space="preserve"> HYPERLINK \l "_Toc517741288" </w:instrText>
      </w:r>
      <w:r>
        <w:rPr>
          <w:sz w:val="24"/>
          <w:szCs w:val="24"/>
        </w:rPr>
        <w:fldChar w:fldCharType="separate"/>
      </w:r>
      <w:r>
        <w:rPr>
          <w:rStyle w:val="12"/>
          <w:rFonts w:ascii="微软雅黑" w:hAnsi="微软雅黑" w:eastAsia="微软雅黑"/>
          <w:bCs/>
          <w:sz w:val="32"/>
          <w:szCs w:val="24"/>
        </w:rPr>
        <w:t xml:space="preserve">2.4  </w:t>
      </w:r>
      <w:r>
        <w:rPr>
          <w:rStyle w:val="12"/>
          <w:rFonts w:hint="eastAsia" w:ascii="微软雅黑" w:hAnsi="微软雅黑" w:eastAsia="微软雅黑"/>
          <w:bCs/>
          <w:sz w:val="32"/>
          <w:szCs w:val="24"/>
        </w:rPr>
        <w:t>界面菜单</w:t>
      </w:r>
      <w:r>
        <w:rPr>
          <w:sz w:val="32"/>
          <w:szCs w:val="24"/>
        </w:rPr>
        <w:tab/>
      </w:r>
      <w:r>
        <w:rPr>
          <w:rFonts w:hint="eastAsia"/>
          <w:sz w:val="32"/>
          <w:szCs w:val="24"/>
          <w:lang w:val="en-US" w:eastAsia="zh-CN"/>
        </w:rPr>
        <w:t>6</w:t>
      </w:r>
      <w:r>
        <w:rPr>
          <w:sz w:val="32"/>
          <w:szCs w:val="24"/>
        </w:rPr>
        <w:fldChar w:fldCharType="end"/>
      </w:r>
    </w:p>
    <w:p w14:paraId="5A5D3CCF">
      <w:pPr>
        <w:pStyle w:val="7"/>
        <w:tabs>
          <w:tab w:val="right" w:leader="dot" w:pos="8948"/>
        </w:tabs>
        <w:rPr>
          <w:rFonts w:asciiTheme="minorHAnsi" w:hAnsiTheme="minorHAnsi" w:eastAsiaTheme="minorEastAsia" w:cstheme="minorBidi"/>
          <w:sz w:val="32"/>
          <w:szCs w:val="24"/>
        </w:rPr>
      </w:pPr>
      <w:r>
        <w:rPr>
          <w:sz w:val="24"/>
          <w:szCs w:val="24"/>
        </w:rPr>
        <w:fldChar w:fldCharType="begin"/>
      </w:r>
      <w:r>
        <w:rPr>
          <w:sz w:val="24"/>
          <w:szCs w:val="24"/>
        </w:rPr>
        <w:instrText xml:space="preserve"> HYPERLINK \l "_Toc517741289" </w:instrText>
      </w:r>
      <w:r>
        <w:rPr>
          <w:sz w:val="24"/>
          <w:szCs w:val="24"/>
        </w:rPr>
        <w:fldChar w:fldCharType="separate"/>
      </w:r>
      <w:r>
        <w:rPr>
          <w:rStyle w:val="12"/>
          <w:rFonts w:ascii="微软雅黑" w:hAnsi="微软雅黑" w:eastAsia="微软雅黑"/>
          <w:bCs/>
          <w:sz w:val="32"/>
          <w:szCs w:val="24"/>
        </w:rPr>
        <w:t xml:space="preserve">2.5  </w:t>
      </w:r>
      <w:r>
        <w:rPr>
          <w:rStyle w:val="12"/>
          <w:rFonts w:hint="eastAsia" w:ascii="微软雅黑" w:hAnsi="微软雅黑" w:eastAsia="微软雅黑"/>
          <w:bCs/>
          <w:sz w:val="32"/>
          <w:szCs w:val="24"/>
        </w:rPr>
        <w:t>原理框图</w:t>
      </w:r>
      <w:r>
        <w:rPr>
          <w:sz w:val="32"/>
          <w:szCs w:val="24"/>
        </w:rPr>
        <w:tab/>
      </w:r>
      <w:r>
        <w:rPr>
          <w:rFonts w:hint="eastAsia"/>
          <w:sz w:val="32"/>
          <w:szCs w:val="24"/>
          <w:lang w:val="en-US" w:eastAsia="zh-CN"/>
        </w:rPr>
        <w:t>6</w:t>
      </w:r>
      <w:r>
        <w:rPr>
          <w:sz w:val="32"/>
          <w:szCs w:val="24"/>
        </w:rPr>
        <w:fldChar w:fldCharType="end"/>
      </w:r>
    </w:p>
    <w:p w14:paraId="17B8E110">
      <w:pPr>
        <w:pStyle w:val="7"/>
        <w:tabs>
          <w:tab w:val="right" w:leader="dot" w:pos="8948"/>
        </w:tabs>
        <w:rPr>
          <w:rFonts w:asciiTheme="minorHAnsi" w:hAnsiTheme="minorHAnsi" w:eastAsiaTheme="minorEastAsia" w:cstheme="minorBidi"/>
          <w:sz w:val="32"/>
          <w:szCs w:val="24"/>
        </w:rPr>
      </w:pPr>
      <w:r>
        <w:rPr>
          <w:sz w:val="24"/>
          <w:szCs w:val="24"/>
        </w:rPr>
        <w:fldChar w:fldCharType="begin"/>
      </w:r>
      <w:r>
        <w:rPr>
          <w:sz w:val="24"/>
          <w:szCs w:val="24"/>
        </w:rPr>
        <w:instrText xml:space="preserve"> HYPERLINK \l "_Toc517741290" </w:instrText>
      </w:r>
      <w:r>
        <w:rPr>
          <w:sz w:val="24"/>
          <w:szCs w:val="24"/>
        </w:rPr>
        <w:fldChar w:fldCharType="separate"/>
      </w:r>
      <w:r>
        <w:rPr>
          <w:rStyle w:val="12"/>
          <w:rFonts w:ascii="微软雅黑" w:hAnsi="微软雅黑" w:eastAsia="微软雅黑"/>
          <w:bCs/>
          <w:sz w:val="32"/>
          <w:szCs w:val="24"/>
        </w:rPr>
        <w:t xml:space="preserve">2.6  </w:t>
      </w:r>
      <w:r>
        <w:rPr>
          <w:rStyle w:val="12"/>
          <w:rFonts w:hint="eastAsia" w:ascii="微软雅黑" w:hAnsi="微软雅黑" w:eastAsia="微软雅黑"/>
          <w:bCs/>
          <w:sz w:val="32"/>
          <w:szCs w:val="24"/>
        </w:rPr>
        <w:t>技术指标</w:t>
      </w:r>
      <w:r>
        <w:rPr>
          <w:sz w:val="32"/>
          <w:szCs w:val="24"/>
        </w:rPr>
        <w:tab/>
      </w:r>
      <w:r>
        <w:rPr>
          <w:rFonts w:hint="eastAsia"/>
          <w:sz w:val="32"/>
          <w:szCs w:val="24"/>
          <w:lang w:val="en-US" w:eastAsia="zh-CN"/>
        </w:rPr>
        <w:t>7</w:t>
      </w:r>
      <w:r>
        <w:rPr>
          <w:sz w:val="32"/>
          <w:szCs w:val="24"/>
        </w:rPr>
        <w:fldChar w:fldCharType="end"/>
      </w:r>
    </w:p>
    <w:p w14:paraId="0959A73C">
      <w:pPr>
        <w:pStyle w:val="7"/>
        <w:tabs>
          <w:tab w:val="right" w:leader="dot" w:pos="8948"/>
        </w:tabs>
        <w:rPr>
          <w:rFonts w:asciiTheme="minorHAnsi" w:hAnsiTheme="minorHAnsi" w:eastAsiaTheme="minorEastAsia" w:cstheme="minorBidi"/>
          <w:b/>
          <w:sz w:val="32"/>
          <w:szCs w:val="24"/>
        </w:rPr>
      </w:pPr>
      <w:r>
        <w:rPr>
          <w:sz w:val="24"/>
          <w:szCs w:val="24"/>
        </w:rPr>
        <w:fldChar w:fldCharType="begin"/>
      </w:r>
      <w:r>
        <w:rPr>
          <w:sz w:val="24"/>
          <w:szCs w:val="24"/>
        </w:rPr>
        <w:instrText xml:space="preserve"> HYPERLINK \l "_Toc517741291" </w:instrText>
      </w:r>
      <w:r>
        <w:rPr>
          <w:sz w:val="24"/>
          <w:szCs w:val="24"/>
        </w:rPr>
        <w:fldChar w:fldCharType="separate"/>
      </w:r>
      <w:r>
        <w:rPr>
          <w:rStyle w:val="12"/>
          <w:rFonts w:hint="eastAsia" w:ascii="微软雅黑" w:hAnsi="微软雅黑" w:eastAsia="微软雅黑"/>
          <w:b/>
          <w:sz w:val="32"/>
          <w:szCs w:val="24"/>
        </w:rPr>
        <w:t>三、供货范围</w:t>
      </w:r>
      <w:r>
        <w:rPr>
          <w:b/>
          <w:sz w:val="32"/>
          <w:szCs w:val="24"/>
        </w:rPr>
        <w:tab/>
      </w:r>
      <w:r>
        <w:rPr>
          <w:rFonts w:hint="eastAsia"/>
          <w:b/>
          <w:sz w:val="32"/>
          <w:szCs w:val="24"/>
          <w:lang w:val="en-US" w:eastAsia="zh-CN"/>
        </w:rPr>
        <w:t>7</w:t>
      </w:r>
      <w:r>
        <w:rPr>
          <w:b/>
          <w:sz w:val="32"/>
          <w:szCs w:val="24"/>
        </w:rPr>
        <w:fldChar w:fldCharType="end"/>
      </w:r>
    </w:p>
    <w:p w14:paraId="2466881D">
      <w:pPr>
        <w:pStyle w:val="7"/>
        <w:tabs>
          <w:tab w:val="right" w:leader="dot" w:pos="8948"/>
        </w:tabs>
        <w:rPr>
          <w:rFonts w:asciiTheme="minorHAnsi" w:hAnsiTheme="minorHAnsi" w:eastAsiaTheme="minorEastAsia" w:cstheme="minorBidi"/>
          <w:b/>
          <w:sz w:val="32"/>
          <w:szCs w:val="24"/>
        </w:rPr>
      </w:pPr>
      <w:r>
        <w:rPr>
          <w:sz w:val="24"/>
          <w:szCs w:val="24"/>
        </w:rPr>
        <w:fldChar w:fldCharType="begin"/>
      </w:r>
      <w:r>
        <w:rPr>
          <w:sz w:val="24"/>
          <w:szCs w:val="24"/>
        </w:rPr>
        <w:instrText xml:space="preserve"> HYPERLINK \l "_Toc517741292" </w:instrText>
      </w:r>
      <w:r>
        <w:rPr>
          <w:sz w:val="24"/>
          <w:szCs w:val="24"/>
        </w:rPr>
        <w:fldChar w:fldCharType="separate"/>
      </w:r>
      <w:r>
        <w:rPr>
          <w:rStyle w:val="12"/>
          <w:rFonts w:hint="eastAsia" w:ascii="微软雅黑" w:hAnsi="微软雅黑" w:eastAsia="微软雅黑"/>
          <w:b/>
          <w:sz w:val="32"/>
          <w:szCs w:val="24"/>
        </w:rPr>
        <w:t>四、测试步骤</w:t>
      </w:r>
      <w:r>
        <w:rPr>
          <w:b/>
          <w:sz w:val="32"/>
          <w:szCs w:val="24"/>
        </w:rPr>
        <w:tab/>
      </w:r>
      <w:r>
        <w:rPr>
          <w:rFonts w:hint="eastAsia"/>
          <w:b/>
          <w:sz w:val="32"/>
          <w:szCs w:val="24"/>
          <w:lang w:val="en-US" w:eastAsia="zh-CN"/>
        </w:rPr>
        <w:t>8</w:t>
      </w:r>
      <w:r>
        <w:rPr>
          <w:b/>
          <w:sz w:val="32"/>
          <w:szCs w:val="24"/>
        </w:rPr>
        <w:fldChar w:fldCharType="end"/>
      </w:r>
    </w:p>
    <w:p w14:paraId="7E28FA24">
      <w:pPr>
        <w:pStyle w:val="7"/>
        <w:tabs>
          <w:tab w:val="right" w:leader="dot" w:pos="8948"/>
        </w:tabs>
        <w:rPr>
          <w:rFonts w:hint="eastAsia" w:eastAsia="宋体" w:asciiTheme="minorHAnsi" w:hAnsiTheme="minorHAnsi" w:cstheme="minorBidi"/>
          <w:b/>
          <w:sz w:val="32"/>
          <w:szCs w:val="24"/>
          <w:lang w:val="en-US" w:eastAsia="zh-CN"/>
        </w:rPr>
      </w:pPr>
      <w:r>
        <w:rPr>
          <w:sz w:val="24"/>
          <w:szCs w:val="24"/>
        </w:rPr>
        <w:fldChar w:fldCharType="begin"/>
      </w:r>
      <w:r>
        <w:rPr>
          <w:sz w:val="24"/>
          <w:szCs w:val="24"/>
        </w:rPr>
        <w:instrText xml:space="preserve"> HYPERLINK \l "_Toc517741293" </w:instrText>
      </w:r>
      <w:r>
        <w:rPr>
          <w:sz w:val="24"/>
          <w:szCs w:val="24"/>
        </w:rPr>
        <w:fldChar w:fldCharType="separate"/>
      </w:r>
      <w:r>
        <w:rPr>
          <w:rStyle w:val="12"/>
          <w:rFonts w:hint="eastAsia" w:ascii="微软雅黑" w:hAnsi="微软雅黑" w:eastAsia="微软雅黑"/>
          <w:b/>
          <w:sz w:val="32"/>
          <w:szCs w:val="24"/>
        </w:rPr>
        <w:t>五、仪器设置</w:t>
      </w:r>
      <w:r>
        <w:rPr>
          <w:b/>
          <w:sz w:val="32"/>
          <w:szCs w:val="24"/>
        </w:rPr>
        <w:tab/>
      </w:r>
      <w:r>
        <w:rPr>
          <w:rFonts w:hint="eastAsia"/>
          <w:b/>
          <w:sz w:val="32"/>
          <w:szCs w:val="24"/>
          <w:lang w:val="en-US" w:eastAsia="zh-CN"/>
        </w:rPr>
        <w:t>1</w:t>
      </w:r>
      <w:r>
        <w:rPr>
          <w:b/>
          <w:sz w:val="32"/>
          <w:szCs w:val="24"/>
        </w:rPr>
        <w:fldChar w:fldCharType="end"/>
      </w:r>
      <w:r>
        <w:rPr>
          <w:rFonts w:hint="eastAsia"/>
          <w:b/>
          <w:sz w:val="32"/>
          <w:szCs w:val="24"/>
          <w:lang w:val="en-US" w:eastAsia="zh-CN"/>
        </w:rPr>
        <w:t>2</w:t>
      </w:r>
    </w:p>
    <w:p w14:paraId="17B55F7D">
      <w:pPr>
        <w:pStyle w:val="7"/>
        <w:tabs>
          <w:tab w:val="right" w:leader="dot" w:pos="8948"/>
        </w:tabs>
        <w:rPr>
          <w:rFonts w:hint="eastAsia" w:eastAsia="宋体" w:asciiTheme="minorHAnsi" w:hAnsiTheme="minorHAnsi" w:cstheme="minorBidi"/>
          <w:b/>
          <w:sz w:val="32"/>
          <w:szCs w:val="24"/>
          <w:lang w:val="en-US" w:eastAsia="zh-CN"/>
        </w:rPr>
      </w:pPr>
      <w:r>
        <w:rPr>
          <w:sz w:val="24"/>
          <w:szCs w:val="24"/>
        </w:rPr>
        <w:fldChar w:fldCharType="begin"/>
      </w:r>
      <w:r>
        <w:rPr>
          <w:sz w:val="24"/>
          <w:szCs w:val="24"/>
        </w:rPr>
        <w:instrText xml:space="preserve"> HYPERLINK \l "_Toc517741294" </w:instrText>
      </w:r>
      <w:r>
        <w:rPr>
          <w:sz w:val="24"/>
          <w:szCs w:val="24"/>
        </w:rPr>
        <w:fldChar w:fldCharType="separate"/>
      </w:r>
      <w:r>
        <w:rPr>
          <w:rStyle w:val="12"/>
          <w:rFonts w:hint="eastAsia" w:ascii="微软雅黑" w:hAnsi="微软雅黑" w:eastAsia="微软雅黑"/>
          <w:b/>
          <w:sz w:val="32"/>
          <w:szCs w:val="24"/>
        </w:rPr>
        <w:t>六、注意事项</w:t>
      </w:r>
      <w:r>
        <w:rPr>
          <w:b/>
          <w:sz w:val="32"/>
          <w:szCs w:val="24"/>
        </w:rPr>
        <w:tab/>
      </w:r>
      <w:r>
        <w:rPr>
          <w:rFonts w:hint="eastAsia"/>
          <w:b/>
          <w:sz w:val="32"/>
          <w:szCs w:val="24"/>
          <w:lang w:val="en-US" w:eastAsia="zh-CN"/>
        </w:rPr>
        <w:t>1</w:t>
      </w:r>
      <w:r>
        <w:rPr>
          <w:b/>
          <w:sz w:val="32"/>
          <w:szCs w:val="24"/>
        </w:rPr>
        <w:fldChar w:fldCharType="end"/>
      </w:r>
      <w:r>
        <w:rPr>
          <w:rFonts w:hint="eastAsia"/>
          <w:b/>
          <w:sz w:val="32"/>
          <w:szCs w:val="24"/>
          <w:lang w:val="en-US" w:eastAsia="zh-CN"/>
        </w:rPr>
        <w:t>5</w:t>
      </w:r>
    </w:p>
    <w:p w14:paraId="1FB00BC5">
      <w:pPr>
        <w:pStyle w:val="7"/>
        <w:tabs>
          <w:tab w:val="right" w:leader="dot" w:pos="8948"/>
        </w:tabs>
        <w:rPr>
          <w:rFonts w:hint="eastAsia" w:eastAsia="宋体" w:asciiTheme="minorHAnsi" w:hAnsiTheme="minorHAnsi" w:cstheme="minorBidi"/>
          <w:b/>
          <w:sz w:val="24"/>
          <w:szCs w:val="28"/>
          <w:lang w:val="en-US" w:eastAsia="zh-CN"/>
        </w:rPr>
      </w:pPr>
      <w:r>
        <w:rPr>
          <w:sz w:val="24"/>
          <w:szCs w:val="24"/>
        </w:rPr>
        <w:fldChar w:fldCharType="begin"/>
      </w:r>
      <w:r>
        <w:rPr>
          <w:sz w:val="24"/>
          <w:szCs w:val="24"/>
        </w:rPr>
        <w:instrText xml:space="preserve"> HYPERLINK \l "_Toc517741295" </w:instrText>
      </w:r>
      <w:r>
        <w:rPr>
          <w:sz w:val="24"/>
          <w:szCs w:val="24"/>
        </w:rPr>
        <w:fldChar w:fldCharType="separate"/>
      </w:r>
      <w:r>
        <w:rPr>
          <w:rStyle w:val="12"/>
          <w:rFonts w:hint="eastAsia" w:ascii="微软雅黑" w:hAnsi="微软雅黑" w:eastAsia="微软雅黑"/>
          <w:b/>
          <w:sz w:val="32"/>
          <w:szCs w:val="24"/>
        </w:rPr>
        <w:t>七、售后服务</w:t>
      </w:r>
      <w:r>
        <w:rPr>
          <w:b/>
          <w:sz w:val="32"/>
          <w:szCs w:val="24"/>
        </w:rPr>
        <w:tab/>
      </w:r>
      <w:r>
        <w:rPr>
          <w:rFonts w:hint="eastAsia"/>
          <w:b/>
          <w:sz w:val="32"/>
          <w:szCs w:val="24"/>
          <w:lang w:val="en-US" w:eastAsia="zh-CN"/>
        </w:rPr>
        <w:t>1</w:t>
      </w:r>
      <w:r>
        <w:rPr>
          <w:b/>
          <w:sz w:val="32"/>
          <w:szCs w:val="24"/>
        </w:rPr>
        <w:fldChar w:fldCharType="end"/>
      </w:r>
      <w:r>
        <w:rPr>
          <w:rFonts w:hint="eastAsia"/>
          <w:b/>
          <w:sz w:val="32"/>
          <w:szCs w:val="24"/>
          <w:lang w:val="en-US" w:eastAsia="zh-CN"/>
        </w:rPr>
        <w:t>6</w:t>
      </w:r>
    </w:p>
    <w:p w14:paraId="774F2578">
      <w:pPr>
        <w:snapToGrid w:val="0"/>
        <w:spacing w:before="156" w:beforeLines="50" w:after="156" w:afterLines="50" w:line="0" w:lineRule="atLeast"/>
        <w:rPr>
          <w:rFonts w:ascii="微软雅黑" w:hAnsi="微软雅黑" w:eastAsia="微软雅黑"/>
          <w:sz w:val="24"/>
        </w:rPr>
      </w:pPr>
      <w:r>
        <w:rPr>
          <w:rFonts w:hint="eastAsia" w:ascii="微软雅黑" w:hAnsi="微软雅黑" w:eastAsia="微软雅黑"/>
          <w:sz w:val="32"/>
          <w:szCs w:val="24"/>
        </w:rPr>
        <w:fldChar w:fldCharType="end"/>
      </w:r>
    </w:p>
    <w:p w14:paraId="42EFACDD">
      <w:pPr>
        <w:snapToGrid w:val="0"/>
        <w:spacing w:before="156" w:beforeLines="50" w:after="156" w:afterLines="50" w:line="0" w:lineRule="atLeast"/>
        <w:rPr>
          <w:rFonts w:ascii="微软雅黑" w:hAnsi="微软雅黑" w:eastAsia="微软雅黑"/>
          <w:sz w:val="24"/>
        </w:rPr>
        <w:sectPr>
          <w:headerReference r:id="rId5" w:type="default"/>
          <w:footerReference r:id="rId6" w:type="default"/>
          <w:pgSz w:w="11906" w:h="16839"/>
          <w:pgMar w:top="1326" w:right="1073" w:bottom="1214" w:left="1238" w:header="976" w:footer="982" w:gutter="0"/>
          <w:pgBorders>
            <w:top w:val="none" w:sz="0" w:space="0"/>
            <w:left w:val="none" w:sz="0" w:space="0"/>
            <w:bottom w:val="none" w:sz="0" w:space="0"/>
            <w:right w:val="none" w:sz="0" w:space="0"/>
          </w:pgBorders>
          <w:cols w:space="720" w:num="1"/>
        </w:sectPr>
      </w:pPr>
    </w:p>
    <w:p w14:paraId="36CB3B50">
      <w:pPr>
        <w:snapToGrid w:val="0"/>
        <w:spacing w:before="156" w:beforeLines="50" w:after="156" w:afterLines="50" w:line="0" w:lineRule="atLeast"/>
        <w:rPr>
          <w:rFonts w:ascii="微软雅黑" w:hAnsi="微软雅黑" w:eastAsia="微软雅黑"/>
          <w:sz w:val="24"/>
        </w:rPr>
      </w:pPr>
    </w:p>
    <w:bookmarkEnd w:id="0"/>
    <w:bookmarkEnd w:id="1"/>
    <w:p w14:paraId="47FE8950">
      <w:pPr>
        <w:pStyle w:val="2"/>
        <w:numPr>
          <w:ilvl w:val="1"/>
          <w:numId w:val="0"/>
        </w:numPr>
        <w:tabs>
          <w:tab w:val="left" w:pos="2490"/>
        </w:tabs>
        <w:autoSpaceDE w:val="0"/>
        <w:spacing w:line="0" w:lineRule="atLeast"/>
        <w:rPr>
          <w:rFonts w:ascii="微软雅黑" w:hAnsi="微软雅黑" w:eastAsia="微软雅黑"/>
          <w:bCs/>
          <w:sz w:val="44"/>
          <w:szCs w:val="44"/>
        </w:rPr>
      </w:pPr>
      <w:bookmarkStart w:id="2" w:name="_Toc383203581"/>
      <w:bookmarkStart w:id="3" w:name="_Toc382509074"/>
      <w:bookmarkStart w:id="4" w:name="_Toc517741280"/>
      <w:bookmarkStart w:id="5" w:name="_Toc382338776"/>
      <w:bookmarkStart w:id="6" w:name="_Toc382338912"/>
      <w:bookmarkStart w:id="7" w:name="_Toc382575204"/>
      <w:bookmarkStart w:id="8" w:name="_Toc383203600"/>
      <w:r>
        <w:rPr>
          <w:rFonts w:hint="eastAsia" w:ascii="微软雅黑" w:hAnsi="微软雅黑" w:eastAsia="微软雅黑"/>
          <w:bCs/>
          <w:sz w:val="44"/>
          <w:szCs w:val="44"/>
        </w:rPr>
        <w:t>一、概述</w:t>
      </w:r>
      <w:bookmarkEnd w:id="2"/>
      <w:bookmarkEnd w:id="3"/>
      <w:bookmarkEnd w:id="4"/>
      <w:bookmarkEnd w:id="5"/>
      <w:bookmarkEnd w:id="6"/>
      <w:bookmarkEnd w:id="7"/>
      <w:bookmarkEnd w:id="8"/>
    </w:p>
    <w:p w14:paraId="6F6FD56E">
      <w:pPr>
        <w:pStyle w:val="2"/>
        <w:numPr>
          <w:ilvl w:val="1"/>
          <w:numId w:val="0"/>
        </w:numPr>
        <w:tabs>
          <w:tab w:val="left" w:pos="2490"/>
        </w:tabs>
        <w:autoSpaceDE w:val="0"/>
        <w:spacing w:line="0" w:lineRule="atLeast"/>
        <w:rPr>
          <w:rFonts w:ascii="微软雅黑" w:hAnsi="微软雅黑" w:eastAsia="微软雅黑"/>
          <w:bCs/>
          <w:sz w:val="44"/>
          <w:szCs w:val="44"/>
        </w:rPr>
      </w:pPr>
      <w:bookmarkStart w:id="9" w:name="_Toc383203582"/>
      <w:bookmarkStart w:id="10" w:name="_Toc371944383"/>
      <w:bookmarkStart w:id="11" w:name="_Toc383203601"/>
      <w:bookmarkStart w:id="12" w:name="_Toc382509075"/>
      <w:bookmarkStart w:id="13" w:name="_Toc382338913"/>
      <w:bookmarkStart w:id="14" w:name="_Toc380073265"/>
      <w:bookmarkStart w:id="15" w:name="_Toc382338777"/>
      <w:bookmarkStart w:id="16" w:name="_Toc382575205"/>
      <w:bookmarkStart w:id="17" w:name="_Toc517741281"/>
      <w:r>
        <w:rPr>
          <w:rFonts w:hint="eastAsia" w:ascii="微软雅黑" w:hAnsi="微软雅黑" w:eastAsia="微软雅黑"/>
          <w:bCs/>
          <w:sz w:val="28"/>
          <w:szCs w:val="28"/>
        </w:rPr>
        <w:t>1.1  常规用途</w:t>
      </w:r>
      <w:bookmarkEnd w:id="9"/>
      <w:bookmarkEnd w:id="10"/>
      <w:bookmarkEnd w:id="11"/>
      <w:bookmarkEnd w:id="12"/>
      <w:bookmarkEnd w:id="13"/>
      <w:bookmarkEnd w:id="14"/>
      <w:bookmarkEnd w:id="15"/>
      <w:bookmarkEnd w:id="16"/>
      <w:bookmarkEnd w:id="17"/>
    </w:p>
    <w:p w14:paraId="65998504">
      <w:pPr>
        <w:spacing w:line="0" w:lineRule="atLeast"/>
        <w:ind w:firstLine="482"/>
        <w:rPr>
          <w:rFonts w:ascii="微软雅黑" w:hAnsi="微软雅黑" w:eastAsia="微软雅黑"/>
          <w:sz w:val="28"/>
        </w:rPr>
      </w:pPr>
      <w:r>
        <w:rPr>
          <w:rFonts w:hint="eastAsia" w:ascii="微软雅黑" w:hAnsi="微软雅黑" w:eastAsia="微软雅黑"/>
          <w:sz w:val="28"/>
        </w:rPr>
        <w:t>为了满足绝缘电阻测量的智能化，本公司最新开发研制了一款</w:t>
      </w:r>
      <w:r>
        <w:rPr>
          <w:rFonts w:hint="eastAsia" w:ascii="微软雅黑" w:hAnsi="微软雅黑" w:eastAsia="微软雅黑"/>
          <w:b/>
          <w:sz w:val="28"/>
        </w:rPr>
        <w:t>绝缘电阻测试仪</w:t>
      </w:r>
      <w:r>
        <w:rPr>
          <w:rFonts w:hint="eastAsia" w:ascii="微软雅黑" w:hAnsi="微软雅黑" w:eastAsia="微软雅黑"/>
          <w:sz w:val="28"/>
        </w:rPr>
        <w:t>。该仪器采用全新技术，具有测量精度高、高压输出功率大、自动测试等特点。整机由微处理器控制，自动完成自检、数据处理、显示等功能，还具有自动放电等功能（客户自选）。</w:t>
      </w:r>
    </w:p>
    <w:p w14:paraId="2F75336D">
      <w:pPr>
        <w:spacing w:line="0" w:lineRule="atLeast"/>
        <w:ind w:firstLine="482"/>
        <w:rPr>
          <w:rFonts w:ascii="微软雅黑" w:hAnsi="微软雅黑" w:eastAsia="微软雅黑"/>
          <w:sz w:val="28"/>
        </w:rPr>
      </w:pPr>
    </w:p>
    <w:p w14:paraId="198572D4">
      <w:pPr>
        <w:spacing w:line="0" w:lineRule="atLeast"/>
        <w:ind w:firstLine="482"/>
        <w:rPr>
          <w:rFonts w:ascii="微软雅黑" w:hAnsi="微软雅黑" w:eastAsia="微软雅黑"/>
          <w:color w:val="FF0000"/>
          <w:sz w:val="28"/>
          <w:szCs w:val="28"/>
        </w:rPr>
      </w:pPr>
      <w:r>
        <w:rPr>
          <w:rFonts w:hint="eastAsia" w:ascii="微软雅黑" w:hAnsi="微软雅黑" w:eastAsia="微软雅黑"/>
          <w:sz w:val="28"/>
          <w:szCs w:val="28"/>
        </w:rPr>
        <w:t>本仪器是电力、邮电、通信、机电安装和维修以及利用电力作为工业动力或能源的工业企业部门常用而必不可少的仪器。</w:t>
      </w:r>
      <w:r>
        <w:rPr>
          <w:rFonts w:hint="eastAsia" w:ascii="微软雅黑" w:hAnsi="微软雅黑" w:eastAsia="微软雅黑"/>
          <w:color w:val="FF0000"/>
          <w:sz w:val="28"/>
          <w:szCs w:val="28"/>
        </w:rPr>
        <w:t>适用于测量各种绝缘材料的电阻值及变压器、电机、电缆及电器设备等的绝缘电阻。</w:t>
      </w:r>
    </w:p>
    <w:p w14:paraId="30E44690">
      <w:pPr>
        <w:spacing w:line="0" w:lineRule="atLeast"/>
        <w:ind w:firstLine="482"/>
        <w:rPr>
          <w:rFonts w:ascii="微软雅黑" w:hAnsi="微软雅黑" w:eastAsia="微软雅黑"/>
          <w:color w:val="FF0000"/>
          <w:sz w:val="28"/>
        </w:rPr>
      </w:pPr>
    </w:p>
    <w:p w14:paraId="696520DB">
      <w:pPr>
        <w:spacing w:line="0" w:lineRule="atLeast"/>
        <w:ind w:firstLine="482"/>
        <w:rPr>
          <w:rFonts w:ascii="微软雅黑" w:hAnsi="微软雅黑" w:eastAsia="微软雅黑"/>
          <w:sz w:val="28"/>
          <w:szCs w:val="28"/>
        </w:rPr>
      </w:pPr>
      <w:r>
        <w:rPr>
          <w:rFonts w:hint="eastAsia" w:ascii="微软雅黑" w:hAnsi="微软雅黑" w:eastAsia="微软雅黑"/>
          <w:sz w:val="28"/>
          <w:szCs w:val="28"/>
        </w:rPr>
        <w:t>本仪器测量精度高，操作简便，可广泛适用于变电站、发电厂的设备检修，如：变压器、电抗器、电容器、断路器等高压电气设备，进行绝缘电阻、吸收比、极化指数的测量。</w:t>
      </w:r>
      <w:r>
        <w:rPr>
          <w:rFonts w:ascii="微软雅黑" w:hAnsi="微软雅黑" w:eastAsia="微软雅黑"/>
          <w:sz w:val="28"/>
          <w:szCs w:val="28"/>
        </w:rPr>
        <w:t xml:space="preserve"> </w:t>
      </w:r>
    </w:p>
    <w:p w14:paraId="655C4FF1">
      <w:pPr>
        <w:spacing w:line="0" w:lineRule="atLeast"/>
        <w:rPr>
          <w:rFonts w:ascii="微软雅黑" w:hAnsi="微软雅黑" w:eastAsia="微软雅黑"/>
          <w:sz w:val="28"/>
        </w:rPr>
      </w:pPr>
    </w:p>
    <w:p w14:paraId="0BA2944D">
      <w:pPr>
        <w:pStyle w:val="2"/>
        <w:numPr>
          <w:ilvl w:val="1"/>
          <w:numId w:val="0"/>
        </w:numPr>
        <w:tabs>
          <w:tab w:val="left" w:pos="2490"/>
        </w:tabs>
        <w:autoSpaceDE w:val="0"/>
        <w:spacing w:line="0" w:lineRule="atLeast"/>
        <w:rPr>
          <w:rFonts w:ascii="微软雅黑" w:hAnsi="微软雅黑" w:eastAsia="微软雅黑"/>
          <w:bCs/>
          <w:sz w:val="44"/>
          <w:szCs w:val="44"/>
        </w:rPr>
      </w:pPr>
      <w:bookmarkStart w:id="18" w:name="_Toc382509076"/>
      <w:bookmarkStart w:id="19" w:name="_Toc382575206"/>
      <w:bookmarkStart w:id="20" w:name="_Toc382338914"/>
      <w:bookmarkStart w:id="21" w:name="_Toc380073266"/>
      <w:bookmarkStart w:id="22" w:name="_Toc383203583"/>
      <w:bookmarkStart w:id="23" w:name="_Toc371944384"/>
      <w:bookmarkStart w:id="24" w:name="_Toc383203602"/>
      <w:bookmarkStart w:id="25" w:name="_Toc382338778"/>
      <w:bookmarkStart w:id="26" w:name="_Toc517741282"/>
      <w:r>
        <w:rPr>
          <w:rFonts w:hint="eastAsia" w:ascii="微软雅黑" w:hAnsi="微软雅黑" w:eastAsia="微软雅黑"/>
          <w:bCs/>
          <w:sz w:val="28"/>
          <w:szCs w:val="28"/>
        </w:rPr>
        <w:t>1.2  安全事项</w:t>
      </w:r>
      <w:bookmarkEnd w:id="18"/>
      <w:bookmarkEnd w:id="19"/>
      <w:bookmarkEnd w:id="20"/>
      <w:bookmarkEnd w:id="21"/>
      <w:bookmarkEnd w:id="22"/>
      <w:bookmarkEnd w:id="23"/>
      <w:bookmarkEnd w:id="24"/>
      <w:bookmarkEnd w:id="25"/>
      <w:bookmarkEnd w:id="26"/>
    </w:p>
    <w:p w14:paraId="2DA60982">
      <w:pPr>
        <w:numPr>
          <w:ilvl w:val="0"/>
          <w:numId w:val="2"/>
        </w:numPr>
        <w:tabs>
          <w:tab w:val="left" w:pos="360"/>
        </w:tabs>
        <w:spacing w:line="0" w:lineRule="atLeast"/>
        <w:ind w:left="360"/>
        <w:rPr>
          <w:rFonts w:ascii="微软雅黑" w:hAnsi="微软雅黑" w:eastAsia="微软雅黑"/>
          <w:kern w:val="0"/>
          <w:sz w:val="28"/>
        </w:rPr>
      </w:pPr>
      <w:bookmarkStart w:id="27" w:name="_Toc382338915"/>
      <w:bookmarkStart w:id="28" w:name="_Toc383203584"/>
      <w:bookmarkStart w:id="29" w:name="_Toc383203603"/>
      <w:bookmarkStart w:id="30" w:name="_Toc371944385"/>
      <w:bookmarkStart w:id="31" w:name="_Toc380073267"/>
      <w:bookmarkStart w:id="32" w:name="_Toc382509077"/>
      <w:bookmarkStart w:id="33" w:name="_Toc382575207"/>
      <w:bookmarkStart w:id="34" w:name="_Toc382338779"/>
      <w:r>
        <w:rPr>
          <w:rFonts w:hint="eastAsia" w:ascii="微软雅黑" w:hAnsi="微软雅黑" w:eastAsia="微软雅黑"/>
          <w:kern w:val="0"/>
          <w:sz w:val="28"/>
        </w:rPr>
        <w:t>本仪器户内、户外均可使用，但应避免雨淋、腐蚀气体、尘埃、</w:t>
      </w:r>
      <w:r>
        <w:rPr>
          <w:rFonts w:hint="eastAsia" w:ascii="微软雅黑" w:hAnsi="微软雅黑" w:eastAsia="微软雅黑"/>
          <w:b/>
          <w:color w:val="0000FF"/>
          <w:sz w:val="28"/>
          <w:szCs w:val="28"/>
        </w:rPr>
        <w:t>潮湿、易爆</w:t>
      </w:r>
      <w:r>
        <w:rPr>
          <w:rFonts w:hint="eastAsia" w:ascii="微软雅黑" w:hAnsi="微软雅黑" w:eastAsia="微软雅黑"/>
          <w:kern w:val="0"/>
          <w:sz w:val="28"/>
        </w:rPr>
        <w:t>等场所使用。</w:t>
      </w:r>
    </w:p>
    <w:p w14:paraId="6E4D4665">
      <w:pPr>
        <w:numPr>
          <w:ilvl w:val="0"/>
          <w:numId w:val="2"/>
        </w:numPr>
        <w:tabs>
          <w:tab w:val="left" w:pos="360"/>
        </w:tabs>
        <w:spacing w:line="0" w:lineRule="atLeast"/>
        <w:ind w:left="360"/>
        <w:rPr>
          <w:rFonts w:ascii="微软雅黑" w:hAnsi="微软雅黑" w:eastAsia="微软雅黑"/>
          <w:kern w:val="0"/>
          <w:sz w:val="28"/>
        </w:rPr>
      </w:pPr>
      <w:r>
        <w:rPr>
          <w:rFonts w:hint="eastAsia" w:ascii="微软雅黑" w:hAnsi="微软雅黑" w:eastAsia="微软雅黑"/>
          <w:kern w:val="0"/>
          <w:sz w:val="28"/>
        </w:rPr>
        <w:t>使用本仪器前一定要认真阅读本手册。</w:t>
      </w:r>
    </w:p>
    <w:p w14:paraId="1F1B8F07">
      <w:pPr>
        <w:numPr>
          <w:ilvl w:val="0"/>
          <w:numId w:val="2"/>
        </w:numPr>
        <w:tabs>
          <w:tab w:val="left" w:pos="360"/>
        </w:tabs>
        <w:spacing w:line="0" w:lineRule="atLeast"/>
        <w:ind w:left="360"/>
        <w:rPr>
          <w:rFonts w:ascii="微软雅黑" w:hAnsi="微软雅黑" w:eastAsia="微软雅黑"/>
          <w:kern w:val="0"/>
          <w:sz w:val="28"/>
        </w:rPr>
      </w:pPr>
      <w:r>
        <w:rPr>
          <w:rFonts w:hint="eastAsia" w:ascii="微软雅黑" w:hAnsi="微软雅黑" w:eastAsia="微软雅黑"/>
          <w:kern w:val="0"/>
          <w:sz w:val="28"/>
        </w:rPr>
        <w:t>仪器的操作者应具备一般电气设备或仪器的使用常识。</w:t>
      </w:r>
    </w:p>
    <w:p w14:paraId="36A3D99B">
      <w:pPr>
        <w:numPr>
          <w:ilvl w:val="0"/>
          <w:numId w:val="2"/>
        </w:numPr>
        <w:tabs>
          <w:tab w:val="left" w:pos="360"/>
        </w:tabs>
        <w:spacing w:line="0" w:lineRule="atLeast"/>
        <w:ind w:left="360"/>
        <w:rPr>
          <w:rFonts w:ascii="微软雅黑" w:hAnsi="微软雅黑" w:eastAsia="微软雅黑"/>
          <w:kern w:val="0"/>
          <w:sz w:val="28"/>
        </w:rPr>
      </w:pPr>
      <w:r>
        <w:rPr>
          <w:rFonts w:hint="eastAsia" w:ascii="微软雅黑" w:hAnsi="微软雅黑" w:eastAsia="微软雅黑"/>
          <w:kern w:val="0"/>
          <w:sz w:val="28"/>
        </w:rPr>
        <w:t>本仪器属高精密仪表，应避免剧烈振动。</w:t>
      </w:r>
    </w:p>
    <w:p w14:paraId="1E3BCE43">
      <w:pPr>
        <w:numPr>
          <w:ilvl w:val="0"/>
          <w:numId w:val="2"/>
        </w:numPr>
        <w:tabs>
          <w:tab w:val="left" w:pos="360"/>
        </w:tabs>
        <w:spacing w:line="0" w:lineRule="atLeast"/>
        <w:ind w:left="360"/>
        <w:rPr>
          <w:rFonts w:ascii="微软雅黑" w:hAnsi="微软雅黑" w:eastAsia="微软雅黑"/>
          <w:kern w:val="0"/>
          <w:sz w:val="28"/>
        </w:rPr>
      </w:pPr>
      <w:r>
        <w:rPr>
          <w:rFonts w:hint="eastAsia" w:ascii="微软雅黑" w:hAnsi="微软雅黑" w:eastAsia="微软雅黑"/>
          <w:kern w:val="0"/>
          <w:sz w:val="28"/>
        </w:rPr>
        <w:t>对本仪器的维修、维护和调试应由专业人员进行。</w:t>
      </w:r>
    </w:p>
    <w:p w14:paraId="305316E3">
      <w:pPr>
        <w:numPr>
          <w:ilvl w:val="0"/>
          <w:numId w:val="2"/>
        </w:numPr>
        <w:tabs>
          <w:tab w:val="left" w:pos="360"/>
        </w:tabs>
        <w:spacing w:line="0" w:lineRule="atLeast"/>
        <w:ind w:left="360"/>
        <w:rPr>
          <w:rFonts w:ascii="微软雅黑" w:hAnsi="微软雅黑" w:eastAsia="微软雅黑"/>
          <w:kern w:val="0"/>
          <w:sz w:val="28"/>
        </w:rPr>
      </w:pPr>
      <w:r>
        <w:rPr>
          <w:rFonts w:hint="eastAsia" w:ascii="微软雅黑" w:hAnsi="微软雅黑" w:eastAsia="微软雅黑"/>
          <w:b/>
          <w:color w:val="0000FF"/>
          <w:kern w:val="0"/>
          <w:sz w:val="28"/>
        </w:rPr>
        <w:t>测试完毕后一定要等放电指示完成后，用放电棒对地放电后，再关闭电源，拆除测试线</w:t>
      </w:r>
      <w:r>
        <w:rPr>
          <w:rFonts w:hint="eastAsia" w:ascii="微软雅黑" w:hAnsi="微软雅黑" w:eastAsia="微软雅黑"/>
          <w:kern w:val="0"/>
          <w:sz w:val="28"/>
        </w:rPr>
        <w:t>。</w:t>
      </w:r>
    </w:p>
    <w:p w14:paraId="353A1E55">
      <w:pPr>
        <w:numPr>
          <w:ilvl w:val="0"/>
          <w:numId w:val="2"/>
        </w:numPr>
        <w:tabs>
          <w:tab w:val="left" w:pos="360"/>
        </w:tabs>
        <w:spacing w:line="0" w:lineRule="atLeast"/>
        <w:ind w:left="360"/>
        <w:rPr>
          <w:rFonts w:ascii="微软雅黑" w:hAnsi="微软雅黑" w:eastAsia="微软雅黑"/>
          <w:kern w:val="0"/>
          <w:sz w:val="28"/>
        </w:rPr>
      </w:pPr>
      <w:r>
        <w:rPr>
          <w:rFonts w:hint="eastAsia" w:ascii="微软雅黑" w:hAnsi="微软雅黑" w:eastAsia="微软雅黑"/>
          <w:b/>
          <w:color w:val="0000FF"/>
          <w:sz w:val="28"/>
          <w:szCs w:val="28"/>
        </w:rPr>
        <w:t>正确地连接和断开，</w:t>
      </w:r>
      <w:r>
        <w:rPr>
          <w:rFonts w:hint="eastAsia" w:ascii="微软雅黑" w:hAnsi="微软雅黑" w:eastAsia="微软雅黑"/>
          <w:sz w:val="28"/>
          <w:szCs w:val="28"/>
        </w:rPr>
        <w:t>当测试导线与带电端子连接时，请勿随意连接或断开测试导线。</w:t>
      </w:r>
    </w:p>
    <w:p w14:paraId="47E69A6D">
      <w:pPr>
        <w:numPr>
          <w:ilvl w:val="0"/>
          <w:numId w:val="2"/>
        </w:numPr>
        <w:tabs>
          <w:tab w:val="left" w:pos="360"/>
        </w:tabs>
        <w:spacing w:line="0" w:lineRule="atLeast"/>
        <w:ind w:left="360"/>
        <w:rPr>
          <w:rFonts w:ascii="微软雅黑" w:hAnsi="微软雅黑" w:eastAsia="微软雅黑"/>
          <w:kern w:val="0"/>
          <w:sz w:val="28"/>
        </w:rPr>
      </w:pPr>
      <w:r>
        <w:rPr>
          <w:rFonts w:hint="eastAsia" w:ascii="微软雅黑" w:hAnsi="微软雅黑" w:eastAsia="微软雅黑"/>
          <w:b/>
          <w:color w:val="0000FF"/>
          <w:sz w:val="28"/>
          <w:szCs w:val="28"/>
        </w:rPr>
        <w:t>在有可疑的故障时，请勿操作。</w:t>
      </w:r>
      <w:r>
        <w:rPr>
          <w:rFonts w:hint="eastAsia" w:ascii="微软雅黑" w:hAnsi="微软雅黑" w:eastAsia="微软雅黑"/>
          <w:sz w:val="28"/>
          <w:szCs w:val="28"/>
        </w:rPr>
        <w:t>如怀疑本产品有损坏，请与本公司维修人员联系进行检查，切勿继续操作。</w:t>
      </w:r>
    </w:p>
    <w:p w14:paraId="08BB3E39">
      <w:pPr>
        <w:numPr>
          <w:ilvl w:val="0"/>
          <w:numId w:val="2"/>
        </w:numPr>
        <w:tabs>
          <w:tab w:val="left" w:pos="360"/>
        </w:tabs>
        <w:spacing w:line="0" w:lineRule="atLeast"/>
        <w:ind w:left="360"/>
        <w:rPr>
          <w:rFonts w:hint="eastAsia" w:ascii="微软雅黑" w:hAnsi="微软雅黑" w:eastAsia="微软雅黑"/>
          <w:bCs/>
          <w:sz w:val="28"/>
          <w:szCs w:val="28"/>
        </w:rPr>
      </w:pPr>
      <w:r>
        <w:rPr>
          <w:rFonts w:hint="eastAsia" w:ascii="微软雅黑" w:hAnsi="微软雅黑" w:eastAsia="微软雅黑"/>
          <w:sz w:val="28"/>
          <w:szCs w:val="28"/>
        </w:rPr>
        <w:t>由于输入输出端子、测试柱等均有可能带电压，在插拔测试线、电源插座时，会产生电火花，小心电击，避免触电危险，注意人身安全！</w:t>
      </w:r>
      <w:bookmarkStart w:id="35" w:name="_Toc517741283"/>
    </w:p>
    <w:p w14:paraId="5E8CFC20">
      <w:pPr>
        <w:pStyle w:val="2"/>
        <w:keepNext/>
        <w:keepLines/>
        <w:pageBreakBefore w:val="0"/>
        <w:widowControl w:val="0"/>
        <w:numPr>
          <w:ilvl w:val="1"/>
          <w:numId w:val="0"/>
        </w:numPr>
        <w:tabs>
          <w:tab w:val="left" w:pos="2490"/>
        </w:tabs>
        <w:kinsoku/>
        <w:wordWrap/>
        <w:overflowPunct/>
        <w:topLinePunct w:val="0"/>
        <w:autoSpaceDE w:val="0"/>
        <w:autoSpaceDN/>
        <w:bidi w:val="0"/>
        <w:adjustRightInd/>
        <w:snapToGrid/>
        <w:spacing w:after="160" w:line="0" w:lineRule="atLeast"/>
        <w:textAlignment w:val="auto"/>
        <w:rPr>
          <w:rFonts w:ascii="微软雅黑" w:hAnsi="微软雅黑" w:eastAsia="微软雅黑"/>
          <w:bCs/>
          <w:sz w:val="44"/>
          <w:szCs w:val="44"/>
        </w:rPr>
      </w:pPr>
      <w:r>
        <w:rPr>
          <w:rFonts w:hint="eastAsia" w:ascii="微软雅黑" w:hAnsi="微软雅黑" w:eastAsia="微软雅黑"/>
          <w:bCs/>
          <w:sz w:val="28"/>
          <w:szCs w:val="28"/>
        </w:rPr>
        <w:t>1.3  依据标准</w:t>
      </w:r>
      <w:bookmarkEnd w:id="27"/>
      <w:bookmarkEnd w:id="28"/>
      <w:bookmarkEnd w:id="29"/>
      <w:bookmarkEnd w:id="30"/>
      <w:bookmarkEnd w:id="31"/>
      <w:bookmarkEnd w:id="32"/>
      <w:bookmarkEnd w:id="33"/>
      <w:bookmarkEnd w:id="34"/>
      <w:bookmarkEnd w:id="35"/>
    </w:p>
    <w:p w14:paraId="7EC6A45E">
      <w:pPr>
        <w:keepNext w:val="0"/>
        <w:keepLines w:val="0"/>
        <w:pageBreakBefore w:val="0"/>
        <w:widowControl w:val="0"/>
        <w:kinsoku/>
        <w:wordWrap/>
        <w:overflowPunct/>
        <w:topLinePunct w:val="0"/>
        <w:autoSpaceDE/>
        <w:autoSpaceDN/>
        <w:bidi w:val="0"/>
        <w:adjustRightInd/>
        <w:snapToGrid/>
        <w:spacing w:after="157" w:afterLines="50" w:line="0" w:lineRule="atLeast"/>
        <w:jc w:val="both"/>
        <w:textAlignment w:val="auto"/>
        <w:rPr>
          <w:rFonts w:ascii="微软雅黑" w:hAnsi="微软雅黑" w:eastAsia="微软雅黑"/>
          <w:sz w:val="28"/>
          <w:szCs w:val="28"/>
        </w:rPr>
      </w:pPr>
      <w:r>
        <w:rPr>
          <w:rFonts w:hint="eastAsia" w:ascii="微软雅黑" w:hAnsi="微软雅黑" w:eastAsia="微软雅黑" w:cs="宋体"/>
          <w:b/>
          <w:kern w:val="0"/>
          <w:sz w:val="28"/>
          <w:szCs w:val="28"/>
        </w:rPr>
        <w:t>绝缘电阻测试仪</w:t>
      </w:r>
      <w:r>
        <w:rPr>
          <w:rFonts w:hint="eastAsia" w:ascii="微软雅黑" w:hAnsi="微软雅黑" w:eastAsia="微软雅黑"/>
          <w:sz w:val="28"/>
          <w:szCs w:val="28"/>
        </w:rPr>
        <w:t>依据的相关标准如下表所示：</w:t>
      </w:r>
    </w:p>
    <w:tbl>
      <w:tblPr>
        <w:tblStyle w:val="9"/>
        <w:tblW w:w="0" w:type="auto"/>
        <w:tblInd w:w="108"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
      <w:tblGrid>
        <w:gridCol w:w="900"/>
        <w:gridCol w:w="8100"/>
      </w:tblGrid>
      <w:tr w14:paraId="2B3835F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c>
          <w:tcPr>
            <w:tcW w:w="900" w:type="dxa"/>
            <w:tcBorders>
              <w:top w:val="single" w:color="000000" w:sz="12" w:space="0"/>
            </w:tcBorders>
            <w:vAlign w:val="center"/>
          </w:tcPr>
          <w:p w14:paraId="6A9B916A">
            <w:pPr>
              <w:spacing w:line="0" w:lineRule="atLeast"/>
              <w:jc w:val="center"/>
              <w:rPr>
                <w:rFonts w:ascii="微软雅黑" w:hAnsi="微软雅黑" w:eastAsia="微软雅黑"/>
                <w:sz w:val="24"/>
              </w:rPr>
            </w:pPr>
            <w:r>
              <w:rPr>
                <w:rFonts w:hint="eastAsia" w:ascii="微软雅黑" w:hAnsi="微软雅黑" w:eastAsia="微软雅黑"/>
                <w:sz w:val="24"/>
              </w:rPr>
              <w:t>序号</w:t>
            </w:r>
          </w:p>
        </w:tc>
        <w:tc>
          <w:tcPr>
            <w:tcW w:w="8100" w:type="dxa"/>
            <w:tcBorders>
              <w:top w:val="single" w:color="000000" w:sz="12" w:space="0"/>
            </w:tcBorders>
          </w:tcPr>
          <w:p w14:paraId="007CA6C5">
            <w:pPr>
              <w:spacing w:line="0" w:lineRule="atLeast"/>
              <w:jc w:val="center"/>
              <w:rPr>
                <w:rFonts w:ascii="微软雅黑" w:hAnsi="微软雅黑" w:eastAsia="微软雅黑"/>
                <w:sz w:val="24"/>
              </w:rPr>
            </w:pPr>
            <w:r>
              <w:rPr>
                <w:rFonts w:hint="eastAsia" w:ascii="微软雅黑" w:hAnsi="微软雅黑" w:eastAsia="微软雅黑"/>
                <w:sz w:val="24"/>
              </w:rPr>
              <w:t>标准名称</w:t>
            </w:r>
          </w:p>
        </w:tc>
      </w:tr>
      <w:tr w14:paraId="1FB391F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c>
          <w:tcPr>
            <w:tcW w:w="900" w:type="dxa"/>
            <w:vAlign w:val="center"/>
          </w:tcPr>
          <w:p w14:paraId="243156D8">
            <w:pPr>
              <w:spacing w:line="0" w:lineRule="atLeast"/>
              <w:jc w:val="center"/>
              <w:rPr>
                <w:rFonts w:ascii="微软雅黑" w:hAnsi="微软雅黑" w:eastAsia="微软雅黑"/>
                <w:sz w:val="24"/>
              </w:rPr>
            </w:pPr>
            <w:r>
              <w:rPr>
                <w:rFonts w:ascii="微软雅黑" w:hAnsi="微软雅黑" w:eastAsia="微软雅黑"/>
                <w:sz w:val="24"/>
              </w:rPr>
              <w:t>1</w:t>
            </w:r>
          </w:p>
        </w:tc>
        <w:tc>
          <w:tcPr>
            <w:tcW w:w="8100" w:type="dxa"/>
          </w:tcPr>
          <w:p w14:paraId="3BA06A4D">
            <w:pPr>
              <w:spacing w:line="0" w:lineRule="atLeast"/>
              <w:rPr>
                <w:rFonts w:ascii="微软雅黑" w:hAnsi="微软雅黑" w:eastAsia="微软雅黑"/>
                <w:sz w:val="24"/>
              </w:rPr>
            </w:pPr>
            <w:r>
              <w:rPr>
                <w:rFonts w:ascii="微软雅黑" w:hAnsi="微软雅黑" w:eastAsia="微软雅黑" w:cs="Arial"/>
                <w:sz w:val="24"/>
                <w:shd w:val="clear" w:color="auto" w:fill="FFFFFF"/>
              </w:rPr>
              <w:t>GB50150-2006</w:t>
            </w:r>
            <w:r>
              <w:rPr>
                <w:rFonts w:hint="eastAsia" w:ascii="微软雅黑" w:hAnsi="微软雅黑" w:eastAsia="微软雅黑" w:cs="Arial"/>
                <w:sz w:val="24"/>
                <w:shd w:val="clear" w:color="auto" w:fill="FFFFFF"/>
              </w:rPr>
              <w:t>　　</w:t>
            </w:r>
            <w:r>
              <w:rPr>
                <w:rFonts w:ascii="微软雅黑" w:hAnsi="微软雅黑" w:eastAsia="微软雅黑" w:cs="Arial"/>
                <w:sz w:val="24"/>
                <w:shd w:val="clear" w:color="auto" w:fill="FFFFFF"/>
              </w:rPr>
              <w:t xml:space="preserve">   </w:t>
            </w:r>
            <w:r>
              <w:rPr>
                <w:rFonts w:hint="eastAsia" w:ascii="微软雅黑" w:hAnsi="微软雅黑" w:eastAsia="微软雅黑" w:cs="Arial"/>
                <w:sz w:val="24"/>
                <w:shd w:val="clear" w:color="auto" w:fill="FFFFFF"/>
              </w:rPr>
              <w:t xml:space="preserve">   《电气装置安装工程电气设备交接试验标准》</w:t>
            </w:r>
          </w:p>
        </w:tc>
      </w:tr>
      <w:tr w14:paraId="619E145A">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c>
          <w:tcPr>
            <w:tcW w:w="900" w:type="dxa"/>
            <w:vAlign w:val="center"/>
          </w:tcPr>
          <w:p w14:paraId="061F213E">
            <w:pPr>
              <w:spacing w:line="0" w:lineRule="atLeast"/>
              <w:jc w:val="center"/>
              <w:rPr>
                <w:rFonts w:ascii="微软雅黑" w:hAnsi="微软雅黑" w:eastAsia="微软雅黑"/>
                <w:sz w:val="24"/>
              </w:rPr>
            </w:pPr>
            <w:r>
              <w:rPr>
                <w:rFonts w:ascii="微软雅黑" w:hAnsi="微软雅黑" w:eastAsia="微软雅黑"/>
                <w:sz w:val="24"/>
              </w:rPr>
              <w:t>2</w:t>
            </w:r>
          </w:p>
        </w:tc>
        <w:tc>
          <w:tcPr>
            <w:tcW w:w="8100" w:type="dxa"/>
            <w:vAlign w:val="center"/>
          </w:tcPr>
          <w:p w14:paraId="06D8794D">
            <w:pPr>
              <w:spacing w:line="0" w:lineRule="atLeast"/>
              <w:rPr>
                <w:rFonts w:ascii="微软雅黑" w:hAnsi="微软雅黑" w:eastAsia="微软雅黑"/>
                <w:sz w:val="24"/>
              </w:rPr>
            </w:pPr>
            <w:r>
              <w:rPr>
                <w:rStyle w:val="11"/>
                <w:rFonts w:ascii="微软雅黑" w:hAnsi="微软雅黑" w:eastAsia="微软雅黑"/>
                <w:i w:val="0"/>
                <w:iCs w:val="0"/>
                <w:sz w:val="24"/>
                <w:shd w:val="clear" w:color="auto" w:fill="FFFFFF"/>
              </w:rPr>
              <w:t>GB6587-86</w:t>
            </w:r>
            <w:r>
              <w:rPr>
                <w:rStyle w:val="11"/>
                <w:rFonts w:hint="eastAsia" w:ascii="微软雅黑" w:hAnsi="微软雅黑" w:eastAsia="微软雅黑"/>
                <w:i w:val="0"/>
                <w:iCs w:val="0"/>
                <w:sz w:val="24"/>
                <w:shd w:val="clear" w:color="auto" w:fill="FFFFFF"/>
              </w:rPr>
              <w:t xml:space="preserve">             </w:t>
            </w:r>
            <w:r>
              <w:rPr>
                <w:rFonts w:ascii="微软雅黑" w:hAnsi="微软雅黑" w:eastAsia="微软雅黑"/>
                <w:sz w:val="24"/>
                <w:shd w:val="clear" w:color="auto" w:fill="FFFFFF"/>
              </w:rPr>
              <w:t>《电子测量仪器环境试验总纲》</w:t>
            </w:r>
          </w:p>
        </w:tc>
      </w:tr>
      <w:tr w14:paraId="76A3D27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c>
          <w:tcPr>
            <w:tcW w:w="900" w:type="dxa"/>
            <w:vAlign w:val="center"/>
          </w:tcPr>
          <w:p w14:paraId="6CCAAC54">
            <w:pPr>
              <w:spacing w:line="0" w:lineRule="atLeast"/>
              <w:jc w:val="center"/>
              <w:rPr>
                <w:rFonts w:ascii="微软雅黑" w:hAnsi="微软雅黑" w:eastAsia="微软雅黑"/>
                <w:sz w:val="24"/>
              </w:rPr>
            </w:pPr>
            <w:r>
              <w:rPr>
                <w:rFonts w:ascii="微软雅黑" w:hAnsi="微软雅黑" w:eastAsia="微软雅黑"/>
                <w:sz w:val="24"/>
              </w:rPr>
              <w:t>3</w:t>
            </w:r>
          </w:p>
        </w:tc>
        <w:tc>
          <w:tcPr>
            <w:tcW w:w="8100" w:type="dxa"/>
            <w:vAlign w:val="center"/>
          </w:tcPr>
          <w:p w14:paraId="2445A420">
            <w:pPr>
              <w:spacing w:line="0" w:lineRule="atLeast"/>
              <w:rPr>
                <w:rFonts w:ascii="微软雅黑" w:hAnsi="微软雅黑" w:eastAsia="微软雅黑"/>
                <w:bCs/>
                <w:sz w:val="24"/>
              </w:rPr>
            </w:pPr>
            <w:r>
              <w:rPr>
                <w:rFonts w:ascii="微软雅黑" w:hAnsi="微软雅黑" w:eastAsia="微软雅黑"/>
                <w:sz w:val="24"/>
                <w:shd w:val="clear" w:color="auto" w:fill="FFFFFF"/>
              </w:rPr>
              <w:t>GB6593-86</w:t>
            </w:r>
            <w:r>
              <w:rPr>
                <w:rFonts w:hint="eastAsia" w:ascii="微软雅黑" w:hAnsi="微软雅黑" w:eastAsia="微软雅黑"/>
                <w:sz w:val="24"/>
                <w:shd w:val="clear" w:color="auto" w:fill="FFFFFF"/>
              </w:rPr>
              <w:t xml:space="preserve">             </w:t>
            </w:r>
            <w:r>
              <w:rPr>
                <w:rFonts w:ascii="微软雅黑" w:hAnsi="微软雅黑" w:eastAsia="微软雅黑"/>
                <w:sz w:val="24"/>
                <w:shd w:val="clear" w:color="auto" w:fill="FFFFFF"/>
              </w:rPr>
              <w:t>《电子仪器质量检定规则》</w:t>
            </w:r>
          </w:p>
        </w:tc>
      </w:tr>
      <w:tr w14:paraId="42AF480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c>
          <w:tcPr>
            <w:tcW w:w="900" w:type="dxa"/>
            <w:vAlign w:val="center"/>
          </w:tcPr>
          <w:p w14:paraId="0A0A00A1">
            <w:pPr>
              <w:spacing w:line="0" w:lineRule="atLeast"/>
              <w:jc w:val="center"/>
              <w:rPr>
                <w:rFonts w:ascii="微软雅黑" w:hAnsi="微软雅黑" w:eastAsia="微软雅黑"/>
                <w:sz w:val="24"/>
              </w:rPr>
            </w:pPr>
            <w:r>
              <w:rPr>
                <w:rFonts w:ascii="微软雅黑" w:hAnsi="微软雅黑" w:eastAsia="微软雅黑"/>
                <w:sz w:val="24"/>
              </w:rPr>
              <w:t>4</w:t>
            </w:r>
          </w:p>
        </w:tc>
        <w:tc>
          <w:tcPr>
            <w:tcW w:w="8100" w:type="dxa"/>
          </w:tcPr>
          <w:p w14:paraId="00BACE0E">
            <w:pPr>
              <w:autoSpaceDE w:val="0"/>
              <w:spacing w:line="0" w:lineRule="atLeast"/>
              <w:rPr>
                <w:rFonts w:ascii="微软雅黑" w:hAnsi="微软雅黑" w:eastAsia="微软雅黑"/>
                <w:b/>
                <w:bCs/>
                <w:color w:val="0000FF"/>
                <w:sz w:val="24"/>
              </w:rPr>
            </w:pPr>
            <w:r>
              <w:rPr>
                <w:rFonts w:ascii="微软雅黑" w:hAnsi="微软雅黑" w:eastAsia="微软雅黑"/>
                <w:b/>
                <w:bCs/>
                <w:color w:val="0000FF"/>
                <w:sz w:val="24"/>
                <w:shd w:val="clear" w:color="auto" w:fill="FFFFFF"/>
              </w:rPr>
              <w:t>DL/T</w:t>
            </w:r>
            <w:r>
              <w:rPr>
                <w:rFonts w:hint="eastAsia" w:ascii="微软雅黑" w:hAnsi="微软雅黑" w:eastAsia="微软雅黑"/>
                <w:b/>
                <w:bCs/>
                <w:color w:val="0000FF"/>
                <w:sz w:val="24"/>
                <w:shd w:val="clear" w:color="auto" w:fill="FFFFFF"/>
              </w:rPr>
              <w:t>845.1</w:t>
            </w:r>
            <w:r>
              <w:rPr>
                <w:rFonts w:ascii="微软雅黑" w:hAnsi="微软雅黑" w:eastAsia="微软雅黑"/>
                <w:b/>
                <w:bCs/>
                <w:color w:val="0000FF"/>
                <w:sz w:val="24"/>
                <w:shd w:val="clear" w:color="auto" w:fill="FFFFFF"/>
              </w:rPr>
              <w:t>-200</w:t>
            </w:r>
            <w:r>
              <w:rPr>
                <w:rFonts w:hint="eastAsia" w:ascii="微软雅黑" w:hAnsi="微软雅黑" w:eastAsia="微软雅黑"/>
                <w:b/>
                <w:bCs/>
                <w:color w:val="0000FF"/>
                <w:sz w:val="24"/>
                <w:shd w:val="clear" w:color="auto" w:fill="FFFFFF"/>
              </w:rPr>
              <w:t>4</w:t>
            </w:r>
            <w:r>
              <w:rPr>
                <w:rFonts w:ascii="微软雅黑" w:hAnsi="微软雅黑" w:eastAsia="微软雅黑"/>
                <w:b/>
                <w:bCs/>
                <w:color w:val="0000FF"/>
                <w:sz w:val="24"/>
                <w:shd w:val="clear" w:color="auto" w:fill="FFFFFF"/>
              </w:rPr>
              <w:t xml:space="preserve">     </w:t>
            </w:r>
            <w:r>
              <w:rPr>
                <w:rFonts w:hint="eastAsia" w:ascii="微软雅黑" w:hAnsi="微软雅黑" w:eastAsia="微软雅黑"/>
                <w:b/>
                <w:bCs/>
                <w:color w:val="0000FF"/>
                <w:sz w:val="24"/>
                <w:shd w:val="clear" w:color="auto" w:fill="FFFFFF"/>
              </w:rPr>
              <w:t xml:space="preserve">  </w:t>
            </w:r>
            <w:r>
              <w:rPr>
                <w:rFonts w:hint="eastAsia" w:ascii="微软雅黑" w:hAnsi="微软雅黑" w:eastAsia="微软雅黑"/>
                <w:b/>
                <w:color w:val="0000FF"/>
                <w:sz w:val="24"/>
                <w:shd w:val="clear" w:color="auto" w:fill="FFFFFF"/>
              </w:rPr>
              <w:t>《</w:t>
            </w:r>
            <w:r>
              <w:rPr>
                <w:rFonts w:ascii="微软雅黑" w:hAnsi="微软雅黑" w:eastAsia="微软雅黑"/>
                <w:b/>
                <w:color w:val="0000FF"/>
                <w:sz w:val="24"/>
                <w:shd w:val="clear" w:color="auto" w:fill="FFFFFF"/>
              </w:rPr>
              <w:t>电阻测量装置通技术条件</w:t>
            </w:r>
            <w:r>
              <w:rPr>
                <w:rFonts w:hint="eastAsia" w:ascii="微软雅黑" w:hAnsi="微软雅黑" w:eastAsia="微软雅黑"/>
                <w:b/>
                <w:color w:val="0000FF"/>
                <w:sz w:val="24"/>
                <w:shd w:val="clear" w:color="auto" w:fill="FFFFFF"/>
              </w:rPr>
              <w:t>》</w:t>
            </w:r>
          </w:p>
        </w:tc>
      </w:tr>
      <w:tr w14:paraId="42E683DC">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c>
          <w:tcPr>
            <w:tcW w:w="900" w:type="dxa"/>
            <w:vAlign w:val="center"/>
          </w:tcPr>
          <w:p w14:paraId="25B77EBD">
            <w:pPr>
              <w:spacing w:line="0" w:lineRule="atLeast"/>
              <w:jc w:val="center"/>
              <w:rPr>
                <w:rFonts w:ascii="微软雅黑" w:hAnsi="微软雅黑" w:eastAsia="微软雅黑"/>
                <w:sz w:val="24"/>
              </w:rPr>
            </w:pPr>
            <w:r>
              <w:rPr>
                <w:rFonts w:hint="eastAsia" w:ascii="微软雅黑" w:hAnsi="微软雅黑" w:eastAsia="微软雅黑"/>
                <w:sz w:val="24"/>
              </w:rPr>
              <w:t>5</w:t>
            </w:r>
          </w:p>
        </w:tc>
        <w:tc>
          <w:tcPr>
            <w:tcW w:w="8100" w:type="dxa"/>
            <w:vAlign w:val="center"/>
          </w:tcPr>
          <w:p w14:paraId="6A52C483">
            <w:pPr>
              <w:spacing w:line="0" w:lineRule="atLeast"/>
              <w:rPr>
                <w:rFonts w:ascii="微软雅黑" w:hAnsi="微软雅黑" w:eastAsia="微软雅黑"/>
                <w:b/>
                <w:bCs/>
                <w:color w:val="0000FF"/>
                <w:sz w:val="24"/>
              </w:rPr>
            </w:pPr>
            <w:r>
              <w:rPr>
                <w:rFonts w:hint="eastAsia" w:ascii="微软雅黑" w:hAnsi="微软雅黑" w:eastAsia="微软雅黑"/>
                <w:b/>
                <w:bCs/>
                <w:color w:val="0000FF"/>
                <w:sz w:val="24"/>
              </w:rPr>
              <w:t xml:space="preserve">DL/T474.1-2006       </w:t>
            </w:r>
            <w:r>
              <w:rPr>
                <w:rFonts w:ascii="微软雅黑" w:hAnsi="微软雅黑" w:eastAsia="微软雅黑"/>
                <w:b/>
                <w:color w:val="0000FF"/>
                <w:sz w:val="24"/>
                <w:shd w:val="clear" w:color="auto" w:fill="FFFFFF"/>
              </w:rPr>
              <w:t>《</w:t>
            </w:r>
            <w:r>
              <w:rPr>
                <w:rFonts w:hint="eastAsia" w:ascii="微软雅黑" w:hAnsi="微软雅黑" w:eastAsia="微软雅黑"/>
                <w:b/>
                <w:bCs/>
                <w:color w:val="0000FF"/>
                <w:sz w:val="24"/>
              </w:rPr>
              <w:t>现场绝缘试验实施导则</w:t>
            </w:r>
            <w:r>
              <w:rPr>
                <w:rFonts w:ascii="微软雅黑" w:hAnsi="微软雅黑" w:eastAsia="微软雅黑"/>
                <w:b/>
                <w:color w:val="0000FF"/>
                <w:sz w:val="24"/>
                <w:shd w:val="clear" w:color="auto" w:fill="FFFFFF"/>
              </w:rPr>
              <w:t>》</w:t>
            </w:r>
          </w:p>
        </w:tc>
      </w:tr>
      <w:tr w14:paraId="08A5143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c>
          <w:tcPr>
            <w:tcW w:w="900" w:type="dxa"/>
            <w:vAlign w:val="center"/>
          </w:tcPr>
          <w:p w14:paraId="007D9E0A">
            <w:pPr>
              <w:spacing w:line="0" w:lineRule="atLeast"/>
              <w:jc w:val="center"/>
              <w:rPr>
                <w:rFonts w:ascii="微软雅黑" w:hAnsi="微软雅黑" w:eastAsia="微软雅黑"/>
                <w:sz w:val="24"/>
              </w:rPr>
            </w:pPr>
            <w:r>
              <w:rPr>
                <w:rFonts w:hint="eastAsia" w:ascii="微软雅黑" w:hAnsi="微软雅黑" w:eastAsia="微软雅黑"/>
                <w:sz w:val="24"/>
              </w:rPr>
              <w:t>6</w:t>
            </w:r>
          </w:p>
        </w:tc>
        <w:tc>
          <w:tcPr>
            <w:tcW w:w="8100" w:type="dxa"/>
          </w:tcPr>
          <w:p w14:paraId="6A0C3B76">
            <w:pPr>
              <w:autoSpaceDE w:val="0"/>
              <w:spacing w:line="0" w:lineRule="atLeast"/>
              <w:rPr>
                <w:rFonts w:ascii="微软雅黑" w:hAnsi="微软雅黑" w:eastAsia="微软雅黑" w:cs="Arial"/>
                <w:sz w:val="24"/>
                <w:shd w:val="clear" w:color="auto" w:fill="FFFFFF"/>
              </w:rPr>
            </w:pPr>
            <w:r>
              <w:rPr>
                <w:rFonts w:ascii="微软雅黑" w:hAnsi="微软雅黑" w:eastAsia="微软雅黑" w:cs="Arial"/>
                <w:sz w:val="24"/>
                <w:shd w:val="clear" w:color="auto" w:fill="FFFFFF"/>
              </w:rPr>
              <w:t>DL/T 596-2005    </w:t>
            </w:r>
            <w:r>
              <w:rPr>
                <w:rFonts w:hint="eastAsia" w:ascii="微软雅黑" w:hAnsi="微软雅黑" w:eastAsia="微软雅黑" w:cs="ZWAdobeF"/>
                <w:sz w:val="24"/>
                <w:shd w:val="clear" w:color="auto" w:fill="FFFFFF"/>
              </w:rPr>
              <w:t xml:space="preserve">       </w:t>
            </w:r>
            <w:r>
              <w:rPr>
                <w:rFonts w:hint="eastAsia" w:ascii="微软雅黑" w:hAnsi="微软雅黑" w:eastAsia="微软雅黑" w:cs="Arial"/>
                <w:sz w:val="24"/>
                <w:shd w:val="clear" w:color="auto" w:fill="FFFFFF"/>
              </w:rPr>
              <w:t>《电力设备预防性试验规程》</w:t>
            </w:r>
          </w:p>
        </w:tc>
      </w:tr>
      <w:tr w14:paraId="7C500A8A">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c>
          <w:tcPr>
            <w:tcW w:w="900" w:type="dxa"/>
            <w:vAlign w:val="center"/>
          </w:tcPr>
          <w:p w14:paraId="11AA4EE3">
            <w:pPr>
              <w:spacing w:line="0" w:lineRule="atLeast"/>
              <w:jc w:val="center"/>
              <w:rPr>
                <w:rFonts w:ascii="微软雅黑" w:hAnsi="微软雅黑" w:eastAsia="微软雅黑"/>
                <w:sz w:val="24"/>
              </w:rPr>
            </w:pPr>
            <w:r>
              <w:rPr>
                <w:rFonts w:hint="eastAsia" w:ascii="微软雅黑" w:hAnsi="微软雅黑" w:eastAsia="微软雅黑"/>
                <w:sz w:val="24"/>
              </w:rPr>
              <w:t>7</w:t>
            </w:r>
          </w:p>
        </w:tc>
        <w:tc>
          <w:tcPr>
            <w:tcW w:w="8100" w:type="dxa"/>
          </w:tcPr>
          <w:p w14:paraId="77C3B953">
            <w:pPr>
              <w:autoSpaceDE w:val="0"/>
              <w:spacing w:line="0" w:lineRule="atLeast"/>
              <w:rPr>
                <w:rFonts w:ascii="微软雅黑" w:hAnsi="微软雅黑" w:eastAsia="微软雅黑" w:cs="Arial"/>
                <w:sz w:val="24"/>
                <w:shd w:val="clear" w:color="auto" w:fill="FFFFFF"/>
              </w:rPr>
            </w:pPr>
            <w:r>
              <w:rPr>
                <w:rFonts w:ascii="微软雅黑" w:hAnsi="微软雅黑" w:eastAsia="微软雅黑" w:cs="Arial"/>
                <w:sz w:val="24"/>
                <w:shd w:val="clear" w:color="auto" w:fill="FFFFFF"/>
              </w:rPr>
              <w:t xml:space="preserve">DL/T 846-2004     </w:t>
            </w:r>
            <w:r>
              <w:rPr>
                <w:rFonts w:hint="eastAsia" w:ascii="微软雅黑" w:hAnsi="微软雅黑" w:eastAsia="微软雅黑" w:cs="Arial"/>
                <w:sz w:val="24"/>
                <w:shd w:val="clear" w:color="auto" w:fill="FFFFFF"/>
              </w:rPr>
              <w:t xml:space="preserve">     《高电压测试设备通用技术条件系列标准》</w:t>
            </w:r>
          </w:p>
        </w:tc>
      </w:tr>
      <w:tr w14:paraId="36F4613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c>
          <w:tcPr>
            <w:tcW w:w="900" w:type="dxa"/>
            <w:tcBorders>
              <w:bottom w:val="single" w:color="000000" w:sz="12" w:space="0"/>
            </w:tcBorders>
            <w:vAlign w:val="center"/>
          </w:tcPr>
          <w:p w14:paraId="15A944C5">
            <w:pPr>
              <w:spacing w:line="0" w:lineRule="atLeast"/>
              <w:jc w:val="center"/>
              <w:rPr>
                <w:rFonts w:ascii="微软雅黑" w:hAnsi="微软雅黑" w:eastAsia="微软雅黑"/>
                <w:sz w:val="24"/>
              </w:rPr>
            </w:pPr>
            <w:r>
              <w:rPr>
                <w:rFonts w:hint="eastAsia" w:ascii="微软雅黑" w:hAnsi="微软雅黑" w:eastAsia="微软雅黑"/>
                <w:sz w:val="24"/>
              </w:rPr>
              <w:t>8</w:t>
            </w:r>
          </w:p>
        </w:tc>
        <w:tc>
          <w:tcPr>
            <w:tcW w:w="8100" w:type="dxa"/>
            <w:tcBorders>
              <w:bottom w:val="single" w:color="000000" w:sz="12" w:space="0"/>
            </w:tcBorders>
          </w:tcPr>
          <w:p w14:paraId="61BBCD68">
            <w:pPr>
              <w:spacing w:line="0" w:lineRule="atLeast"/>
              <w:rPr>
                <w:rFonts w:ascii="微软雅黑" w:hAnsi="微软雅黑" w:eastAsia="微软雅黑" w:cs="Arial"/>
                <w:sz w:val="24"/>
                <w:shd w:val="clear" w:color="auto" w:fill="FFFFFF"/>
              </w:rPr>
            </w:pPr>
            <w:r>
              <w:rPr>
                <w:rFonts w:ascii="微软雅黑" w:hAnsi="微软雅黑" w:eastAsia="微软雅黑" w:cs="Arial"/>
                <w:sz w:val="24"/>
                <w:shd w:val="clear" w:color="auto" w:fill="FFFFFF"/>
              </w:rPr>
              <w:t xml:space="preserve">GB1094.1-GB1094.6-96 </w:t>
            </w:r>
            <w:r>
              <w:rPr>
                <w:rFonts w:hint="eastAsia" w:ascii="微软雅黑" w:hAnsi="微软雅黑" w:eastAsia="微软雅黑" w:cs="Arial"/>
                <w:sz w:val="24"/>
                <w:shd w:val="clear" w:color="auto" w:fill="FFFFFF"/>
              </w:rPr>
              <w:t xml:space="preserve"> 《外壳防护等级》</w:t>
            </w:r>
          </w:p>
        </w:tc>
      </w:tr>
    </w:tbl>
    <w:p w14:paraId="2BD45CE5">
      <w:pPr>
        <w:pStyle w:val="2"/>
        <w:numPr>
          <w:ilvl w:val="1"/>
          <w:numId w:val="0"/>
        </w:numPr>
        <w:tabs>
          <w:tab w:val="left" w:pos="2490"/>
        </w:tabs>
        <w:autoSpaceDE w:val="0"/>
        <w:spacing w:line="0" w:lineRule="atLeast"/>
        <w:rPr>
          <w:rFonts w:ascii="微软雅黑" w:hAnsi="微软雅黑" w:eastAsia="微软雅黑"/>
          <w:bCs/>
          <w:sz w:val="44"/>
          <w:szCs w:val="44"/>
        </w:rPr>
      </w:pPr>
      <w:bookmarkStart w:id="36" w:name="_Toc371941323"/>
      <w:bookmarkStart w:id="37" w:name="_Toc358793723"/>
      <w:bookmarkStart w:id="38" w:name="_Toc382575208"/>
      <w:bookmarkStart w:id="39" w:name="_Toc371944386"/>
      <w:bookmarkStart w:id="40" w:name="_Toc371943143"/>
      <w:bookmarkStart w:id="41" w:name="_Toc380073268"/>
      <w:bookmarkStart w:id="42" w:name="_Toc382338780"/>
      <w:bookmarkStart w:id="43" w:name="_Toc371683400"/>
      <w:bookmarkStart w:id="44" w:name="_Toc371941684"/>
      <w:bookmarkStart w:id="45" w:name="_Toc382509078"/>
      <w:bookmarkStart w:id="46" w:name="_Toc371941494"/>
      <w:bookmarkStart w:id="47" w:name="_Toc371942527"/>
      <w:bookmarkStart w:id="48" w:name="_Toc371941033"/>
      <w:bookmarkStart w:id="49" w:name="_Toc371940936"/>
      <w:bookmarkStart w:id="50" w:name="_Toc382338916"/>
      <w:bookmarkStart w:id="51" w:name="_Toc383203585"/>
      <w:bookmarkStart w:id="52" w:name="_Toc371939716"/>
      <w:bookmarkStart w:id="53" w:name="_Toc383203604"/>
      <w:bookmarkStart w:id="54" w:name="_Toc371942580"/>
      <w:bookmarkStart w:id="55" w:name="_Toc517741284"/>
      <w:bookmarkStart w:id="56" w:name="_Toc371941353"/>
      <w:bookmarkStart w:id="57" w:name="_Toc371943403"/>
      <w:r>
        <w:rPr>
          <w:rFonts w:hint="eastAsia" w:ascii="微软雅黑" w:hAnsi="微软雅黑" w:eastAsia="微软雅黑"/>
          <w:sz w:val="44"/>
          <w:szCs w:val="44"/>
        </w:rPr>
        <w:t>二、产品信息</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p w14:paraId="5628E061">
      <w:pPr>
        <w:pStyle w:val="2"/>
        <w:numPr>
          <w:ilvl w:val="1"/>
          <w:numId w:val="0"/>
        </w:numPr>
        <w:tabs>
          <w:tab w:val="left" w:pos="2490"/>
        </w:tabs>
        <w:autoSpaceDE w:val="0"/>
        <w:spacing w:line="0" w:lineRule="atLeast"/>
        <w:rPr>
          <w:rFonts w:ascii="微软雅黑" w:hAnsi="微软雅黑" w:eastAsia="微软雅黑"/>
          <w:bCs/>
          <w:sz w:val="44"/>
          <w:szCs w:val="44"/>
        </w:rPr>
      </w:pPr>
      <w:bookmarkStart w:id="58" w:name="_Toc380073269"/>
      <w:bookmarkStart w:id="59" w:name="_Toc382338781"/>
      <w:bookmarkStart w:id="60" w:name="_Toc371944387"/>
      <w:bookmarkStart w:id="61" w:name="_Toc382338917"/>
      <w:bookmarkStart w:id="62" w:name="_Toc382509079"/>
      <w:bookmarkStart w:id="63" w:name="_Toc382575209"/>
      <w:bookmarkStart w:id="64" w:name="_Toc383203605"/>
      <w:bookmarkStart w:id="65" w:name="_Toc383203586"/>
      <w:bookmarkStart w:id="66" w:name="_Toc517741285"/>
      <w:r>
        <w:rPr>
          <w:rFonts w:hint="eastAsia" w:ascii="微软雅黑" w:hAnsi="微软雅黑" w:eastAsia="微软雅黑"/>
          <w:bCs/>
          <w:sz w:val="28"/>
          <w:szCs w:val="28"/>
        </w:rPr>
        <w:t xml:space="preserve">2.1  </w:t>
      </w:r>
      <w:bookmarkEnd w:id="58"/>
      <w:bookmarkEnd w:id="59"/>
      <w:bookmarkEnd w:id="60"/>
      <w:bookmarkEnd w:id="61"/>
      <w:r>
        <w:rPr>
          <w:rFonts w:hint="eastAsia" w:ascii="微软雅黑" w:hAnsi="微软雅黑" w:eastAsia="微软雅黑"/>
          <w:bCs/>
          <w:sz w:val="28"/>
          <w:szCs w:val="28"/>
        </w:rPr>
        <w:t>突出优势</w:t>
      </w:r>
      <w:bookmarkEnd w:id="62"/>
      <w:bookmarkEnd w:id="63"/>
      <w:bookmarkEnd w:id="64"/>
      <w:bookmarkEnd w:id="65"/>
      <w:bookmarkEnd w:id="66"/>
    </w:p>
    <w:p w14:paraId="49C1DB99">
      <w:pPr>
        <w:numPr>
          <w:ilvl w:val="0"/>
          <w:numId w:val="3"/>
        </w:numPr>
        <w:spacing w:line="0" w:lineRule="atLeast"/>
        <w:ind w:left="391" w:hanging="391"/>
        <w:rPr>
          <w:rFonts w:ascii="宋体" w:hAnsi="宋体"/>
          <w:sz w:val="24"/>
        </w:rPr>
      </w:pPr>
      <w:r>
        <w:rPr>
          <w:rFonts w:hint="eastAsia" w:ascii="微软雅黑" w:hAnsi="微软雅黑" w:eastAsia="微软雅黑"/>
          <w:sz w:val="28"/>
          <w:szCs w:val="28"/>
        </w:rPr>
        <w:t>一体化方案，</w:t>
      </w:r>
      <w:r>
        <w:rPr>
          <w:rFonts w:hint="eastAsia" w:ascii="微软雅黑" w:hAnsi="微软雅黑" w:eastAsia="微软雅黑"/>
          <w:sz w:val="28"/>
        </w:rPr>
        <w:t>轻巧强大，</w:t>
      </w:r>
      <w:r>
        <w:rPr>
          <w:rFonts w:hint="eastAsia" w:ascii="微软雅黑" w:hAnsi="微软雅黑" w:eastAsia="微软雅黑"/>
          <w:sz w:val="28"/>
          <w:szCs w:val="28"/>
        </w:rPr>
        <w:t>且重量轻</w:t>
      </w:r>
      <w:r>
        <w:rPr>
          <w:rFonts w:hint="eastAsia" w:ascii="微软雅黑" w:hAnsi="微软雅黑" w:eastAsia="微软雅黑"/>
          <w:sz w:val="28"/>
        </w:rPr>
        <w:t>，方便携带。</w:t>
      </w:r>
    </w:p>
    <w:p w14:paraId="5B694EC2">
      <w:pPr>
        <w:numPr>
          <w:ilvl w:val="0"/>
          <w:numId w:val="3"/>
        </w:numPr>
        <w:spacing w:line="0" w:lineRule="atLeast"/>
        <w:ind w:left="391" w:hanging="391"/>
        <w:rPr>
          <w:rFonts w:ascii="微软雅黑" w:hAnsi="微软雅黑" w:eastAsia="微软雅黑"/>
          <w:sz w:val="28"/>
          <w:szCs w:val="28"/>
        </w:rPr>
      </w:pPr>
      <w:r>
        <w:rPr>
          <w:rFonts w:hint="eastAsia" w:ascii="微软雅黑" w:hAnsi="微软雅黑" w:eastAsia="微软雅黑"/>
          <w:sz w:val="28"/>
          <w:szCs w:val="28"/>
        </w:rPr>
        <w:t>仪器提供多档输出电压选择，</w:t>
      </w:r>
      <w:r>
        <w:rPr>
          <w:rFonts w:hint="eastAsia" w:ascii="微软雅黑" w:hAnsi="微软雅黑" w:eastAsia="微软雅黑"/>
          <w:b/>
          <w:color w:val="0000FF"/>
          <w:sz w:val="28"/>
          <w:szCs w:val="28"/>
        </w:rPr>
        <w:t>250V、 500V、1000V、2500V、5000V</w:t>
      </w:r>
      <w:r>
        <w:rPr>
          <w:rFonts w:hint="eastAsia" w:ascii="微软雅黑" w:hAnsi="微软雅黑" w:eastAsia="微软雅黑"/>
          <w:sz w:val="28"/>
          <w:szCs w:val="28"/>
        </w:rPr>
        <w:t>，</w:t>
      </w:r>
      <w:r>
        <w:rPr>
          <w:rFonts w:hint="eastAsia" w:ascii="微软雅黑" w:hAnsi="微软雅黑" w:eastAsia="微软雅黑"/>
          <w:bCs/>
          <w:sz w:val="28"/>
          <w:szCs w:val="28"/>
        </w:rPr>
        <w:t>量程可自动切换。</w:t>
      </w:r>
    </w:p>
    <w:p w14:paraId="56E73B28">
      <w:pPr>
        <w:pStyle w:val="15"/>
        <w:numPr>
          <w:ilvl w:val="0"/>
          <w:numId w:val="4"/>
        </w:numPr>
        <w:spacing w:line="0" w:lineRule="atLeast"/>
        <w:ind w:firstLineChars="0"/>
        <w:rPr>
          <w:rFonts w:ascii="微软雅黑" w:hAnsi="微软雅黑" w:eastAsia="微软雅黑"/>
          <w:sz w:val="28"/>
          <w:szCs w:val="28"/>
        </w:rPr>
      </w:pPr>
      <w:r>
        <w:rPr>
          <w:rFonts w:hint="eastAsia" w:ascii="微软雅黑" w:hAnsi="微软雅黑" w:eastAsia="微软雅黑"/>
          <w:sz w:val="28"/>
          <w:szCs w:val="28"/>
        </w:rPr>
        <w:t xml:space="preserve">仪器提供不同测试时间选择， </w:t>
      </w:r>
      <w:r>
        <w:rPr>
          <w:rFonts w:hint="eastAsia" w:ascii="微软雅黑" w:hAnsi="微软雅黑" w:eastAsia="微软雅黑"/>
          <w:b/>
          <w:color w:val="0000FF"/>
          <w:sz w:val="28"/>
          <w:szCs w:val="28"/>
        </w:rPr>
        <w:t>15S、60S、5min、10min、15min、30min、60min、持续测试</w:t>
      </w:r>
      <w:r>
        <w:rPr>
          <w:rFonts w:hint="eastAsia" w:ascii="微软雅黑" w:hAnsi="微软雅黑" w:eastAsia="微软雅黑"/>
          <w:sz w:val="28"/>
          <w:szCs w:val="28"/>
        </w:rPr>
        <w:t>，</w:t>
      </w:r>
      <w:r>
        <w:rPr>
          <w:rFonts w:hint="eastAsia" w:ascii="微软雅黑" w:hAnsi="微软雅黑" w:eastAsia="微软雅黑"/>
          <w:bCs/>
          <w:sz w:val="28"/>
          <w:szCs w:val="28"/>
        </w:rPr>
        <w:t>程序可自动完成。</w:t>
      </w:r>
    </w:p>
    <w:p w14:paraId="220B439B">
      <w:pPr>
        <w:pStyle w:val="15"/>
        <w:numPr>
          <w:ilvl w:val="0"/>
          <w:numId w:val="4"/>
        </w:numPr>
        <w:spacing w:line="0" w:lineRule="atLeast"/>
        <w:ind w:firstLineChars="0"/>
        <w:rPr>
          <w:rFonts w:ascii="微软雅黑" w:hAnsi="微软雅黑" w:eastAsia="微软雅黑"/>
          <w:sz w:val="28"/>
        </w:rPr>
      </w:pPr>
      <w:r>
        <w:rPr>
          <w:rFonts w:hint="eastAsia" w:ascii="微软雅黑" w:hAnsi="微软雅黑" w:eastAsia="微软雅黑" w:cs="宋体"/>
          <w:b/>
          <w:color w:val="0000FF"/>
          <w:kern w:val="0"/>
          <w:sz w:val="28"/>
        </w:rPr>
        <w:t>菜单简单友好</w:t>
      </w:r>
      <w:r>
        <w:rPr>
          <w:rFonts w:hint="eastAsia" w:ascii="微软雅黑" w:hAnsi="微软雅黑" w:eastAsia="微软雅黑"/>
          <w:sz w:val="28"/>
        </w:rPr>
        <w:t>，显示数据清晰易读，阳光下可清晰显示。</w:t>
      </w:r>
    </w:p>
    <w:p w14:paraId="2CE52886">
      <w:pPr>
        <w:pStyle w:val="15"/>
        <w:numPr>
          <w:ilvl w:val="0"/>
          <w:numId w:val="4"/>
        </w:numPr>
        <w:spacing w:line="0" w:lineRule="atLeast"/>
        <w:ind w:firstLineChars="0"/>
        <w:rPr>
          <w:rFonts w:ascii="微软雅黑" w:hAnsi="微软雅黑" w:eastAsia="微软雅黑"/>
          <w:sz w:val="28"/>
        </w:rPr>
      </w:pPr>
      <w:r>
        <w:rPr>
          <w:rFonts w:hint="eastAsia" w:ascii="微软雅黑" w:hAnsi="微软雅黑" w:eastAsia="微软雅黑"/>
          <w:bCs/>
          <w:sz w:val="28"/>
          <w:szCs w:val="28"/>
        </w:rPr>
        <w:t>输出功率大、带载能力强。</w:t>
      </w:r>
      <w:r>
        <w:rPr>
          <w:rFonts w:hint="eastAsia" w:ascii="微软雅黑" w:hAnsi="微软雅黑" w:eastAsia="微软雅黑"/>
          <w:b/>
          <w:color w:val="0000FF"/>
          <w:sz w:val="28"/>
          <w:szCs w:val="28"/>
        </w:rPr>
        <w:t>输出短路电流大于等于3</w:t>
      </w:r>
      <w:r>
        <w:rPr>
          <w:rFonts w:ascii="微软雅黑" w:hAnsi="微软雅黑" w:eastAsia="微软雅黑"/>
          <w:b/>
          <w:color w:val="0000FF"/>
          <w:sz w:val="28"/>
          <w:szCs w:val="28"/>
        </w:rPr>
        <w:t>mA</w:t>
      </w:r>
      <w:r>
        <w:rPr>
          <w:rFonts w:hint="eastAsia" w:ascii="微软雅黑" w:hAnsi="微软雅黑" w:eastAsia="微软雅黑"/>
          <w:sz w:val="28"/>
          <w:szCs w:val="28"/>
        </w:rPr>
        <w:t>，针对容性试品测量时，测试电压能够迅速上升到输出电压的额定值。</w:t>
      </w:r>
    </w:p>
    <w:p w14:paraId="59A326F0">
      <w:pPr>
        <w:pStyle w:val="15"/>
        <w:numPr>
          <w:ilvl w:val="0"/>
          <w:numId w:val="4"/>
        </w:numPr>
        <w:spacing w:line="0" w:lineRule="atLeast"/>
        <w:ind w:firstLineChars="0"/>
        <w:rPr>
          <w:rFonts w:ascii="微软雅黑" w:hAnsi="微软雅黑" w:eastAsia="微软雅黑"/>
          <w:sz w:val="28"/>
          <w:szCs w:val="28"/>
        </w:rPr>
      </w:pPr>
      <w:r>
        <w:rPr>
          <w:rFonts w:hint="eastAsia" w:ascii="微软雅黑" w:hAnsi="微软雅黑" w:eastAsia="微软雅黑"/>
          <w:b/>
          <w:color w:val="0000FF"/>
          <w:sz w:val="28"/>
        </w:rPr>
        <w:t>测量范围宽（0.1MΩ-10TΩ），</w:t>
      </w:r>
      <w:r>
        <w:rPr>
          <w:rFonts w:hint="eastAsia" w:ascii="微软雅黑" w:hAnsi="微软雅黑" w:eastAsia="微软雅黑"/>
          <w:sz w:val="28"/>
        </w:rPr>
        <w:t>适用于</w:t>
      </w:r>
      <w:r>
        <w:rPr>
          <w:rFonts w:ascii="微软雅黑" w:hAnsi="微软雅黑" w:eastAsia="微软雅黑"/>
          <w:sz w:val="28"/>
        </w:rPr>
        <w:t>配电变压器、互感器、电抗器、</w:t>
      </w:r>
      <w:r>
        <w:rPr>
          <w:rFonts w:hint="eastAsia" w:ascii="微软雅黑" w:hAnsi="微软雅黑" w:eastAsia="微软雅黑"/>
          <w:sz w:val="28"/>
        </w:rPr>
        <w:t>电机、电缆</w:t>
      </w:r>
      <w:r>
        <w:rPr>
          <w:rFonts w:ascii="微软雅黑" w:hAnsi="微软雅黑" w:eastAsia="微软雅黑"/>
          <w:sz w:val="28"/>
        </w:rPr>
        <w:t>等试品的测量</w:t>
      </w:r>
      <w:r>
        <w:rPr>
          <w:rFonts w:hint="eastAsia" w:ascii="微软雅黑" w:hAnsi="微软雅黑" w:eastAsia="微软雅黑"/>
          <w:sz w:val="28"/>
        </w:rPr>
        <w:t>。</w:t>
      </w:r>
    </w:p>
    <w:p w14:paraId="18CB1EB2">
      <w:pPr>
        <w:pStyle w:val="15"/>
        <w:numPr>
          <w:ilvl w:val="0"/>
          <w:numId w:val="4"/>
        </w:numPr>
        <w:spacing w:line="0" w:lineRule="atLeast"/>
        <w:ind w:firstLineChars="0"/>
        <w:rPr>
          <w:rFonts w:ascii="微软雅黑" w:hAnsi="微软雅黑" w:eastAsia="微软雅黑"/>
          <w:sz w:val="28"/>
        </w:rPr>
      </w:pPr>
      <w:r>
        <w:rPr>
          <w:rFonts w:hint="eastAsia" w:ascii="微软雅黑" w:hAnsi="微软雅黑" w:eastAsia="微软雅黑"/>
          <w:sz w:val="28"/>
          <w:szCs w:val="28"/>
        </w:rPr>
        <w:t>设有等电位保护环和四阶有源低通滤波器，对外界工频及强电磁场可起到有效的屏蔽作用。</w:t>
      </w:r>
    </w:p>
    <w:p w14:paraId="65B39F09">
      <w:pPr>
        <w:pStyle w:val="15"/>
        <w:numPr>
          <w:ilvl w:val="0"/>
          <w:numId w:val="4"/>
        </w:numPr>
        <w:spacing w:line="0" w:lineRule="atLeast"/>
        <w:ind w:firstLineChars="0"/>
        <w:rPr>
          <w:rFonts w:ascii="微软雅黑" w:hAnsi="微软雅黑" w:eastAsia="微软雅黑"/>
          <w:sz w:val="28"/>
        </w:rPr>
      </w:pPr>
      <w:r>
        <w:rPr>
          <w:rFonts w:hint="eastAsia" w:ascii="微软雅黑" w:hAnsi="微软雅黑" w:eastAsia="微软雅黑"/>
          <w:sz w:val="28"/>
          <w:szCs w:val="28"/>
        </w:rPr>
        <w:t>针对低阻值测量时，采用比例法设计，电压跌落时并不影响测试精度。</w:t>
      </w:r>
    </w:p>
    <w:p w14:paraId="310ADB9A">
      <w:pPr>
        <w:pStyle w:val="15"/>
        <w:numPr>
          <w:ilvl w:val="0"/>
          <w:numId w:val="4"/>
        </w:numPr>
        <w:spacing w:line="0" w:lineRule="atLeast"/>
        <w:ind w:firstLineChars="0"/>
        <w:rPr>
          <w:rFonts w:ascii="微软雅黑" w:hAnsi="微软雅黑" w:eastAsia="微软雅黑"/>
          <w:sz w:val="28"/>
        </w:rPr>
      </w:pPr>
      <w:r>
        <w:rPr>
          <w:rFonts w:hint="eastAsia" w:ascii="微软雅黑" w:hAnsi="微软雅黑" w:eastAsia="微软雅黑"/>
          <w:bCs/>
          <w:sz w:val="28"/>
          <w:szCs w:val="28"/>
        </w:rPr>
        <w:t>本仪器输出短路电流可直接测量，不需带载测量进行估算。</w:t>
      </w:r>
    </w:p>
    <w:p w14:paraId="2179FC56">
      <w:pPr>
        <w:pStyle w:val="15"/>
        <w:numPr>
          <w:ilvl w:val="0"/>
          <w:numId w:val="4"/>
        </w:numPr>
        <w:spacing w:line="0" w:lineRule="atLeast"/>
        <w:ind w:firstLineChars="0"/>
        <w:rPr>
          <w:rFonts w:ascii="微软雅黑" w:hAnsi="微软雅黑" w:eastAsia="微软雅黑"/>
          <w:sz w:val="28"/>
          <w:szCs w:val="28"/>
        </w:rPr>
      </w:pPr>
      <w:r>
        <w:rPr>
          <w:rFonts w:hint="eastAsia" w:ascii="微软雅黑" w:hAnsi="微软雅黑" w:eastAsia="微软雅黑"/>
          <w:b/>
          <w:color w:val="0000FF"/>
          <w:sz w:val="28"/>
          <w:szCs w:val="28"/>
        </w:rPr>
        <w:t>仪器具有系统自检功能，</w:t>
      </w:r>
      <w:r>
        <w:rPr>
          <w:rFonts w:hint="eastAsia" w:ascii="微软雅黑" w:hAnsi="微软雅黑" w:eastAsia="微软雅黑"/>
          <w:sz w:val="28"/>
          <w:szCs w:val="28"/>
        </w:rPr>
        <w:t>具有短路、过载、放电等故障保护功能，并以声响和文字信息提醒用户。</w:t>
      </w:r>
    </w:p>
    <w:p w14:paraId="220083E9">
      <w:pPr>
        <w:pStyle w:val="15"/>
        <w:numPr>
          <w:ilvl w:val="0"/>
          <w:numId w:val="4"/>
        </w:numPr>
        <w:spacing w:line="0" w:lineRule="atLeast"/>
        <w:ind w:firstLineChars="0"/>
        <w:rPr>
          <w:rFonts w:ascii="微软雅黑" w:hAnsi="微软雅黑" w:eastAsia="微软雅黑"/>
          <w:sz w:val="28"/>
          <w:szCs w:val="28"/>
        </w:rPr>
      </w:pPr>
      <w:r>
        <w:rPr>
          <w:rFonts w:hint="eastAsia" w:ascii="微软雅黑" w:hAnsi="微软雅黑" w:eastAsia="微软雅黑"/>
          <w:sz w:val="28"/>
          <w:szCs w:val="28"/>
        </w:rPr>
        <w:t>采用全新电路设计，引入数字滤波技术，抗干扰能力强、适用于复杂高压现场测量。</w:t>
      </w:r>
    </w:p>
    <w:p w14:paraId="19B68336">
      <w:pPr>
        <w:pStyle w:val="15"/>
        <w:numPr>
          <w:ilvl w:val="0"/>
          <w:numId w:val="4"/>
        </w:numPr>
        <w:spacing w:line="0" w:lineRule="atLeast"/>
        <w:ind w:firstLineChars="0"/>
        <w:rPr>
          <w:rFonts w:ascii="微软雅黑" w:hAnsi="微软雅黑" w:eastAsia="微软雅黑"/>
          <w:sz w:val="28"/>
          <w:szCs w:val="28"/>
        </w:rPr>
      </w:pPr>
      <w:r>
        <w:rPr>
          <w:rStyle w:val="16"/>
          <w:rFonts w:hint="eastAsia" w:ascii="微软雅黑" w:hAnsi="微软雅黑" w:eastAsia="微软雅黑"/>
          <w:b/>
          <w:color w:val="0000FF"/>
          <w:sz w:val="28"/>
        </w:rPr>
        <w:t>内置超大容量锂电池</w:t>
      </w:r>
      <w:r>
        <w:rPr>
          <w:rFonts w:hint="eastAsia" w:ascii="微软雅黑" w:hAnsi="微软雅黑" w:eastAsia="微软雅黑"/>
          <w:sz w:val="28"/>
          <w:szCs w:val="28"/>
        </w:rPr>
        <w:t>，典型工况下可连续工作10小时以上。智能化充电电路，电池使用寿命长。</w:t>
      </w:r>
    </w:p>
    <w:p w14:paraId="4EB5776A">
      <w:pPr>
        <w:pStyle w:val="15"/>
        <w:numPr>
          <w:ilvl w:val="0"/>
          <w:numId w:val="4"/>
        </w:numPr>
        <w:spacing w:line="0" w:lineRule="atLeast"/>
        <w:ind w:firstLineChars="0"/>
        <w:rPr>
          <w:rStyle w:val="17"/>
          <w:rFonts w:ascii="微软雅黑" w:hAnsi="微软雅黑" w:eastAsia="微软雅黑" w:cs="Times New Roman"/>
          <w:color w:val="auto"/>
          <w:sz w:val="28"/>
          <w:szCs w:val="28"/>
        </w:rPr>
      </w:pPr>
      <w:r>
        <w:rPr>
          <w:rFonts w:hint="eastAsia" w:ascii="微软雅黑" w:hAnsi="微软雅黑" w:eastAsia="微软雅黑"/>
          <w:sz w:val="28"/>
          <w:szCs w:val="28"/>
        </w:rPr>
        <w:t>采用全新智能控制，多语言操作界面，</w:t>
      </w:r>
      <w:r>
        <w:rPr>
          <w:rFonts w:hint="eastAsia" w:ascii="微软雅黑" w:hAnsi="微软雅黑" w:eastAsia="微软雅黑" w:cs="Arial"/>
          <w:b/>
          <w:color w:val="0000FF"/>
          <w:sz w:val="28"/>
          <w:szCs w:val="28"/>
        </w:rPr>
        <w:t>测试程序简单高效，按不同的测试时间选项，即可完成</w:t>
      </w:r>
      <w:r>
        <w:rPr>
          <w:rFonts w:hint="eastAsia" w:ascii="微软雅黑" w:hAnsi="微软雅黑" w:eastAsia="微软雅黑"/>
          <w:b/>
          <w:color w:val="0000FF"/>
          <w:sz w:val="28"/>
          <w:szCs w:val="28"/>
        </w:rPr>
        <w:t>绝缘测试、吸收比、极化指数、持续测试</w:t>
      </w:r>
      <w:r>
        <w:rPr>
          <w:rFonts w:hint="eastAsia" w:ascii="微软雅黑" w:hAnsi="微软雅黑" w:eastAsia="微软雅黑"/>
          <w:sz w:val="28"/>
          <w:szCs w:val="28"/>
        </w:rPr>
        <w:t>，仪器可按选定的项目自动测量</w:t>
      </w:r>
      <w:r>
        <w:rPr>
          <w:rFonts w:hint="eastAsia" w:ascii="微软雅黑" w:hAnsi="微软雅黑" w:eastAsia="微软雅黑" w:cs="Arial"/>
          <w:sz w:val="28"/>
          <w:szCs w:val="28"/>
        </w:rPr>
        <w:t>。</w:t>
      </w:r>
    </w:p>
    <w:p w14:paraId="31E765E8">
      <w:pPr>
        <w:pStyle w:val="15"/>
        <w:numPr>
          <w:ilvl w:val="0"/>
          <w:numId w:val="4"/>
        </w:numPr>
        <w:spacing w:line="0" w:lineRule="atLeast"/>
        <w:ind w:firstLineChars="0"/>
        <w:rPr>
          <w:rFonts w:ascii="微软雅黑" w:hAnsi="微软雅黑" w:eastAsia="微软雅黑"/>
          <w:sz w:val="28"/>
          <w:szCs w:val="28"/>
        </w:rPr>
      </w:pPr>
      <w:r>
        <w:rPr>
          <w:rFonts w:hint="eastAsia" w:ascii="微软雅黑" w:hAnsi="微软雅黑" w:eastAsia="微软雅黑"/>
          <w:sz w:val="28"/>
          <w:szCs w:val="28"/>
        </w:rPr>
        <w:t>测试完毕后显示残余电压，泄放电压，一目了然。</w:t>
      </w:r>
    </w:p>
    <w:p w14:paraId="1609DBEC">
      <w:pPr>
        <w:pStyle w:val="15"/>
        <w:numPr>
          <w:ilvl w:val="0"/>
          <w:numId w:val="4"/>
        </w:numPr>
        <w:spacing w:line="0" w:lineRule="atLeast"/>
        <w:ind w:firstLineChars="0"/>
        <w:rPr>
          <w:rFonts w:ascii="微软雅黑" w:hAnsi="微软雅黑" w:eastAsia="微软雅黑"/>
          <w:sz w:val="28"/>
          <w:szCs w:val="28"/>
        </w:rPr>
      </w:pPr>
      <w:r>
        <w:rPr>
          <w:rFonts w:hint="eastAsia" w:ascii="微软雅黑" w:hAnsi="微软雅黑" w:eastAsia="微软雅黑"/>
          <w:sz w:val="28"/>
          <w:szCs w:val="28"/>
        </w:rPr>
        <w:t>仪器带有万年历、</w:t>
      </w:r>
      <w:r>
        <w:rPr>
          <w:rFonts w:hint="eastAsia" w:ascii="微软雅黑" w:hAnsi="微软雅黑" w:eastAsia="微软雅黑"/>
          <w:b/>
          <w:color w:val="0000FF"/>
          <w:sz w:val="28"/>
          <w:szCs w:val="28"/>
        </w:rPr>
        <w:t>数据存储高达60组</w:t>
      </w:r>
      <w:r>
        <w:rPr>
          <w:rFonts w:hint="eastAsia" w:ascii="微软雅黑" w:hAnsi="微软雅黑" w:eastAsia="微软雅黑"/>
          <w:sz w:val="28"/>
          <w:szCs w:val="28"/>
        </w:rPr>
        <w:t>，关机不丢失数据。</w:t>
      </w:r>
    </w:p>
    <w:p w14:paraId="4A8C669A">
      <w:pPr>
        <w:spacing w:line="0" w:lineRule="atLeast"/>
        <w:ind w:left="391"/>
        <w:rPr>
          <w:rFonts w:ascii="微软雅黑" w:hAnsi="微软雅黑" w:eastAsia="微软雅黑"/>
          <w:sz w:val="28"/>
          <w:szCs w:val="28"/>
        </w:rPr>
      </w:pPr>
    </w:p>
    <w:p w14:paraId="58FA9CF3">
      <w:pPr>
        <w:spacing w:line="0" w:lineRule="atLeast"/>
        <w:ind w:left="391"/>
        <w:rPr>
          <w:rFonts w:ascii="宋体" w:hAnsi="宋体"/>
          <w:sz w:val="24"/>
        </w:rPr>
      </w:pPr>
    </w:p>
    <w:p w14:paraId="734F4919">
      <w:pPr>
        <w:spacing w:line="0" w:lineRule="atLeast"/>
        <w:ind w:left="391"/>
        <w:rPr>
          <w:rFonts w:ascii="微软雅黑" w:hAnsi="微软雅黑" w:eastAsia="微软雅黑"/>
          <w:sz w:val="28"/>
        </w:rPr>
      </w:pPr>
    </w:p>
    <w:p w14:paraId="1C56AF04">
      <w:pPr>
        <w:pStyle w:val="2"/>
        <w:numPr>
          <w:ilvl w:val="1"/>
          <w:numId w:val="0"/>
        </w:numPr>
        <w:tabs>
          <w:tab w:val="left" w:pos="2490"/>
        </w:tabs>
        <w:autoSpaceDE w:val="0"/>
        <w:spacing w:line="0" w:lineRule="atLeast"/>
        <w:rPr>
          <w:rFonts w:ascii="微软雅黑" w:hAnsi="微软雅黑" w:eastAsia="微软雅黑"/>
          <w:bCs/>
          <w:sz w:val="44"/>
          <w:szCs w:val="44"/>
        </w:rPr>
      </w:pPr>
      <w:bookmarkStart w:id="67" w:name="_Toc382338918"/>
      <w:bookmarkStart w:id="68" w:name="_Toc382338782"/>
      <w:bookmarkStart w:id="69" w:name="_Toc383203606"/>
      <w:bookmarkStart w:id="70" w:name="_Toc382509080"/>
      <w:bookmarkStart w:id="71" w:name="_Toc517741286"/>
      <w:bookmarkStart w:id="72" w:name="_Toc382575210"/>
      <w:bookmarkStart w:id="73" w:name="_Toc383203587"/>
      <w:r>
        <w:rPr>
          <w:rFonts w:hint="eastAsia" w:ascii="微软雅黑" w:hAnsi="微软雅黑" w:eastAsia="微软雅黑"/>
          <w:bCs/>
          <w:sz w:val="28"/>
          <w:szCs w:val="28"/>
        </w:rPr>
        <w:t>2.2  供电方式</w:t>
      </w:r>
      <w:bookmarkEnd w:id="67"/>
      <w:bookmarkEnd w:id="68"/>
      <w:bookmarkEnd w:id="69"/>
      <w:bookmarkEnd w:id="70"/>
      <w:bookmarkEnd w:id="71"/>
      <w:bookmarkEnd w:id="72"/>
      <w:bookmarkEnd w:id="73"/>
    </w:p>
    <w:p w14:paraId="7D28D924">
      <w:pPr>
        <w:spacing w:line="0" w:lineRule="atLeast"/>
        <w:rPr>
          <w:rFonts w:ascii="微软雅黑" w:hAnsi="微软雅黑" w:eastAsia="微软雅黑"/>
          <w:sz w:val="28"/>
        </w:rPr>
      </w:pPr>
      <w:r>
        <w:rPr>
          <w:rFonts w:hint="eastAsia" w:ascii="微软雅黑" w:hAnsi="微软雅黑" w:eastAsia="微软雅黑"/>
          <w:sz w:val="28"/>
        </w:rPr>
        <w:t>本仪器由内置锂电池供电。</w:t>
      </w:r>
    </w:p>
    <w:p w14:paraId="5A00CC16">
      <w:pPr>
        <w:spacing w:line="0" w:lineRule="atLeast"/>
        <w:rPr>
          <w:rFonts w:ascii="微软雅黑" w:hAnsi="微软雅黑" w:eastAsia="微软雅黑"/>
          <w:sz w:val="28"/>
        </w:rPr>
      </w:pPr>
    </w:p>
    <w:p w14:paraId="033B1BA8">
      <w:pPr>
        <w:pStyle w:val="2"/>
        <w:numPr>
          <w:ilvl w:val="1"/>
          <w:numId w:val="0"/>
        </w:numPr>
        <w:tabs>
          <w:tab w:val="left" w:pos="2490"/>
        </w:tabs>
        <w:autoSpaceDE w:val="0"/>
        <w:spacing w:line="0" w:lineRule="atLeast"/>
        <w:rPr>
          <w:rFonts w:ascii="微软雅黑" w:hAnsi="微软雅黑" w:eastAsia="微软雅黑"/>
          <w:bCs/>
          <w:sz w:val="28"/>
          <w:szCs w:val="28"/>
        </w:rPr>
      </w:pPr>
      <w:bookmarkStart w:id="74" w:name="_Toc382575211"/>
      <w:bookmarkStart w:id="75" w:name="_Toc383203607"/>
      <w:bookmarkStart w:id="76" w:name="_Toc382338783"/>
      <w:bookmarkStart w:id="77" w:name="_Toc382338919"/>
      <w:bookmarkStart w:id="78" w:name="_Toc383203588"/>
      <w:bookmarkStart w:id="79" w:name="_Toc517741287"/>
      <w:bookmarkStart w:id="80" w:name="_Toc382509081"/>
      <w:r>
        <w:rPr>
          <w:rFonts w:hint="eastAsia" w:ascii="微软雅黑" w:hAnsi="微软雅黑" w:eastAsia="微软雅黑"/>
          <w:bCs/>
          <w:sz w:val="28"/>
          <w:szCs w:val="28"/>
        </w:rPr>
        <w:t>2.3  面板示意</w:t>
      </w:r>
      <w:bookmarkEnd w:id="74"/>
      <w:bookmarkEnd w:id="75"/>
      <w:bookmarkEnd w:id="76"/>
      <w:bookmarkEnd w:id="77"/>
      <w:bookmarkEnd w:id="78"/>
      <w:bookmarkEnd w:id="79"/>
      <w:bookmarkEnd w:id="80"/>
    </w:p>
    <w:p w14:paraId="13653F6A">
      <w:pPr>
        <w:spacing w:line="0" w:lineRule="atLeast"/>
        <w:jc w:val="left"/>
        <w:rPr>
          <w:rFonts w:ascii="微软雅黑" w:hAnsi="微软雅黑" w:eastAsia="微软雅黑"/>
          <w:b/>
          <w:color w:val="FF0000"/>
          <w:sz w:val="24"/>
        </w:rPr>
      </w:pPr>
      <w:r>
        <w:drawing>
          <wp:inline distT="0" distB="0" distL="0" distR="0">
            <wp:extent cx="3761105" cy="2828925"/>
            <wp:effectExtent l="19050" t="0" r="0" b="0"/>
            <wp:docPr id="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pic:cNvPicPr>
                      <a:picLocks noChangeAspect="1" noChangeArrowheads="1"/>
                    </pic:cNvPicPr>
                  </pic:nvPicPr>
                  <pic:blipFill>
                    <a:blip r:embed="rId13" cstate="print"/>
                    <a:srcRect/>
                    <a:stretch>
                      <a:fillRect/>
                    </a:stretch>
                  </pic:blipFill>
                  <pic:spPr>
                    <a:xfrm>
                      <a:off x="0" y="0"/>
                      <a:ext cx="3762659" cy="2829768"/>
                    </a:xfrm>
                    <a:prstGeom prst="rect">
                      <a:avLst/>
                    </a:prstGeom>
                    <a:noFill/>
                    <a:ln w="9525">
                      <a:noFill/>
                      <a:miter lim="800000"/>
                      <a:headEnd/>
                      <a:tailEnd/>
                    </a:ln>
                  </pic:spPr>
                </pic:pic>
              </a:graphicData>
            </a:graphic>
          </wp:inline>
        </w:drawing>
      </w:r>
    </w:p>
    <w:p w14:paraId="12578696">
      <w:pPr>
        <w:spacing w:line="0" w:lineRule="atLeast"/>
        <w:jc w:val="left"/>
        <w:rPr>
          <w:rFonts w:ascii="微软雅黑" w:hAnsi="微软雅黑" w:eastAsia="微软雅黑"/>
          <w:b/>
          <w:color w:val="FF0000"/>
          <w:sz w:val="24"/>
        </w:rPr>
      </w:pPr>
    </w:p>
    <w:p w14:paraId="56B612CE">
      <w:pPr>
        <w:pStyle w:val="15"/>
        <w:numPr>
          <w:ilvl w:val="0"/>
          <w:numId w:val="4"/>
        </w:numPr>
        <w:spacing w:line="0" w:lineRule="atLeast"/>
        <w:ind w:firstLineChars="0"/>
        <w:rPr>
          <w:rFonts w:ascii="微软雅黑" w:hAnsi="微软雅黑" w:eastAsia="微软雅黑"/>
          <w:sz w:val="28"/>
          <w:szCs w:val="28"/>
        </w:rPr>
      </w:pPr>
      <w:r>
        <w:rPr>
          <w:rFonts w:hint="eastAsia" w:ascii="微软雅黑" w:hAnsi="微软雅黑" w:eastAsia="微软雅黑"/>
          <w:b/>
          <w:color w:val="0000FF"/>
          <w:sz w:val="28"/>
          <w:szCs w:val="28"/>
        </w:rPr>
        <w:t>L 端子</w:t>
      </w:r>
      <w:r>
        <w:rPr>
          <w:rFonts w:hint="eastAsia" w:ascii="微软雅黑" w:hAnsi="微软雅黑" w:eastAsia="微软雅黑"/>
          <w:b/>
          <w:sz w:val="28"/>
          <w:szCs w:val="28"/>
        </w:rPr>
        <w:t>：</w:t>
      </w:r>
      <w:r>
        <w:rPr>
          <w:rFonts w:hint="eastAsia" w:ascii="微软雅黑" w:hAnsi="微软雅黑" w:eastAsia="微软雅黑"/>
          <w:sz w:val="28"/>
          <w:szCs w:val="28"/>
        </w:rPr>
        <w:t>高压端：采用高压电缆接到被试品，如变压器或电机的绕组、电缆的线芯。</w:t>
      </w:r>
    </w:p>
    <w:p w14:paraId="15FFB5F0">
      <w:pPr>
        <w:pStyle w:val="15"/>
        <w:numPr>
          <w:ilvl w:val="0"/>
          <w:numId w:val="4"/>
        </w:numPr>
        <w:spacing w:line="0" w:lineRule="atLeast"/>
        <w:ind w:firstLineChars="0"/>
        <w:rPr>
          <w:rFonts w:ascii="微软雅黑" w:hAnsi="微软雅黑" w:eastAsia="微软雅黑"/>
          <w:sz w:val="28"/>
          <w:szCs w:val="28"/>
        </w:rPr>
      </w:pPr>
      <w:r>
        <w:rPr>
          <w:rFonts w:hint="eastAsia" w:ascii="微软雅黑" w:hAnsi="微软雅黑" w:eastAsia="微软雅黑"/>
          <w:b/>
          <w:color w:val="0000FF"/>
          <w:sz w:val="28"/>
          <w:szCs w:val="28"/>
        </w:rPr>
        <w:t>G端子</w:t>
      </w:r>
      <w:r>
        <w:rPr>
          <w:rFonts w:hint="eastAsia" w:ascii="微软雅黑" w:hAnsi="微软雅黑" w:eastAsia="微软雅黑"/>
          <w:b/>
          <w:sz w:val="28"/>
          <w:szCs w:val="28"/>
        </w:rPr>
        <w:t>：</w:t>
      </w:r>
      <w:r>
        <w:rPr>
          <w:rFonts w:hint="eastAsia" w:ascii="微软雅黑" w:hAnsi="微软雅黑" w:eastAsia="微软雅黑"/>
          <w:sz w:val="28"/>
          <w:szCs w:val="28"/>
        </w:rPr>
        <w:t>屏蔽端：三电极法测量绝缘材料、电缆的体积电阻时，G端接到三电极的保护环电极上。保护环是用于消除被测对象的表面电阻和测量回路的泄漏干扰。</w:t>
      </w:r>
    </w:p>
    <w:p w14:paraId="5BB076CD">
      <w:pPr>
        <w:pStyle w:val="15"/>
        <w:numPr>
          <w:ilvl w:val="0"/>
          <w:numId w:val="4"/>
        </w:numPr>
        <w:spacing w:line="0" w:lineRule="atLeast"/>
        <w:ind w:firstLineChars="0"/>
        <w:rPr>
          <w:rFonts w:ascii="微软雅黑" w:hAnsi="微软雅黑" w:eastAsia="微软雅黑"/>
          <w:sz w:val="28"/>
          <w:szCs w:val="28"/>
        </w:rPr>
      </w:pPr>
      <w:r>
        <w:rPr>
          <w:rFonts w:hint="eastAsia" w:ascii="微软雅黑" w:hAnsi="微软雅黑" w:eastAsia="微软雅黑"/>
          <w:b/>
          <w:color w:val="0000FF"/>
          <w:sz w:val="28"/>
          <w:szCs w:val="28"/>
        </w:rPr>
        <w:t>E 端子</w:t>
      </w:r>
      <w:r>
        <w:rPr>
          <w:rFonts w:hint="eastAsia" w:ascii="微软雅黑" w:hAnsi="微软雅黑" w:eastAsia="微软雅黑"/>
          <w:b/>
          <w:sz w:val="28"/>
          <w:szCs w:val="28"/>
        </w:rPr>
        <w:t>：</w:t>
      </w:r>
      <w:r>
        <w:rPr>
          <w:rFonts w:hint="eastAsia" w:ascii="微软雅黑" w:hAnsi="微软雅黑" w:eastAsia="微软雅黑"/>
          <w:sz w:val="28"/>
          <w:szCs w:val="28"/>
        </w:rPr>
        <w:t>接地端：安全连接到被试品零端。如电机的金属外壳、变压器铁芯、电缆屏蔽层等均属于被试品零端。</w:t>
      </w:r>
    </w:p>
    <w:p w14:paraId="2BCAEC19">
      <w:pPr>
        <w:pStyle w:val="15"/>
        <w:numPr>
          <w:ilvl w:val="0"/>
          <w:numId w:val="4"/>
        </w:numPr>
        <w:spacing w:line="0" w:lineRule="atLeast"/>
        <w:ind w:firstLineChars="0"/>
        <w:rPr>
          <w:rFonts w:ascii="微软雅黑" w:hAnsi="微软雅黑" w:eastAsia="微软雅黑"/>
          <w:sz w:val="28"/>
          <w:szCs w:val="28"/>
        </w:rPr>
      </w:pPr>
      <w:r>
        <w:rPr>
          <w:rFonts w:hint="eastAsia" w:ascii="微软雅黑" w:hAnsi="微软雅黑" w:eastAsia="微软雅黑"/>
          <w:b/>
          <w:color w:val="0000FF"/>
          <w:sz w:val="28"/>
          <w:szCs w:val="28"/>
        </w:rPr>
        <w:t>DC充电</w:t>
      </w:r>
      <w:r>
        <w:rPr>
          <w:rFonts w:hint="eastAsia" w:ascii="微软雅黑" w:hAnsi="微软雅黑" w:eastAsia="微软雅黑"/>
          <w:b/>
          <w:sz w:val="28"/>
          <w:szCs w:val="28"/>
        </w:rPr>
        <w:t>：</w:t>
      </w:r>
      <w:r>
        <w:rPr>
          <w:rFonts w:hint="eastAsia" w:ascii="微软雅黑" w:hAnsi="微软雅黑" w:eastAsia="微软雅黑"/>
          <w:sz w:val="28"/>
          <w:szCs w:val="28"/>
        </w:rPr>
        <w:t>插上专用适配器电源线后，给仪器充电。</w:t>
      </w:r>
    </w:p>
    <w:p w14:paraId="3769A073">
      <w:pPr>
        <w:pStyle w:val="15"/>
        <w:numPr>
          <w:ilvl w:val="0"/>
          <w:numId w:val="4"/>
        </w:numPr>
        <w:spacing w:line="0" w:lineRule="atLeast"/>
        <w:ind w:firstLineChars="0"/>
        <w:rPr>
          <w:rFonts w:ascii="微软雅黑" w:hAnsi="微软雅黑" w:eastAsia="微软雅黑"/>
          <w:sz w:val="28"/>
          <w:szCs w:val="28"/>
        </w:rPr>
      </w:pPr>
      <w:r>
        <w:rPr>
          <w:rFonts w:hint="eastAsia" w:ascii="微软雅黑" w:hAnsi="微软雅黑" w:eastAsia="微软雅黑"/>
          <w:b/>
          <w:color w:val="0000FF"/>
          <w:sz w:val="28"/>
          <w:szCs w:val="28"/>
        </w:rPr>
        <w:t>ON/OFF</w:t>
      </w:r>
      <w:r>
        <w:rPr>
          <w:rFonts w:hint="eastAsia" w:ascii="微软雅黑" w:hAnsi="微软雅黑" w:eastAsia="微软雅黑"/>
          <w:b/>
          <w:sz w:val="28"/>
          <w:szCs w:val="28"/>
        </w:rPr>
        <w:t>：</w:t>
      </w:r>
      <w:r>
        <w:rPr>
          <w:rFonts w:hint="eastAsia" w:ascii="微软雅黑" w:hAnsi="微软雅黑" w:eastAsia="微软雅黑"/>
          <w:sz w:val="28"/>
          <w:szCs w:val="28"/>
        </w:rPr>
        <w:t>为整机电源的接通，关闭仪器的供电电源开关。</w:t>
      </w:r>
    </w:p>
    <w:p w14:paraId="242EFD3A">
      <w:pPr>
        <w:pStyle w:val="15"/>
        <w:numPr>
          <w:ilvl w:val="0"/>
          <w:numId w:val="4"/>
        </w:numPr>
        <w:spacing w:line="0" w:lineRule="atLeast"/>
        <w:ind w:firstLineChars="0"/>
        <w:rPr>
          <w:rFonts w:ascii="微软雅黑" w:hAnsi="微软雅黑" w:eastAsia="微软雅黑"/>
          <w:sz w:val="28"/>
          <w:szCs w:val="28"/>
        </w:rPr>
      </w:pPr>
      <w:r>
        <w:rPr>
          <w:rFonts w:hint="eastAsia" w:ascii="微软雅黑" w:hAnsi="微软雅黑" w:eastAsia="微软雅黑"/>
          <w:b/>
          <w:color w:val="0000FF"/>
          <w:sz w:val="28"/>
          <w:szCs w:val="28"/>
        </w:rPr>
        <w:t>显示屏</w:t>
      </w:r>
      <w:r>
        <w:rPr>
          <w:rFonts w:hint="eastAsia" w:ascii="微软雅黑" w:hAnsi="微软雅黑" w:eastAsia="微软雅黑"/>
          <w:b/>
          <w:sz w:val="28"/>
          <w:szCs w:val="28"/>
        </w:rPr>
        <w:t>：</w:t>
      </w:r>
      <w:r>
        <w:rPr>
          <w:rFonts w:hint="eastAsia" w:ascii="微软雅黑" w:hAnsi="微软雅黑" w:eastAsia="微软雅黑"/>
          <w:sz w:val="28"/>
          <w:szCs w:val="28"/>
        </w:rPr>
        <w:t>LCD液晶显示屏，显示主菜单、电量提示和电阻值等。</w:t>
      </w:r>
    </w:p>
    <w:p w14:paraId="5F8EC46F">
      <w:pPr>
        <w:pStyle w:val="15"/>
        <w:numPr>
          <w:ilvl w:val="0"/>
          <w:numId w:val="4"/>
        </w:numPr>
        <w:spacing w:line="0" w:lineRule="atLeast"/>
        <w:ind w:firstLineChars="0"/>
        <w:rPr>
          <w:rFonts w:ascii="微软雅黑" w:hAnsi="微软雅黑" w:eastAsia="微软雅黑"/>
          <w:sz w:val="28"/>
          <w:szCs w:val="28"/>
        </w:rPr>
      </w:pPr>
      <w:r>
        <w:rPr>
          <w:rFonts w:hint="eastAsia" w:ascii="微软雅黑" w:hAnsi="微软雅黑" w:eastAsia="微软雅黑"/>
          <w:b/>
          <w:color w:val="0000FF"/>
          <w:sz w:val="28"/>
          <w:szCs w:val="28"/>
        </w:rPr>
        <w:t>微调旋钮</w:t>
      </w:r>
      <w:r>
        <w:rPr>
          <w:rFonts w:hint="eastAsia" w:ascii="微软雅黑" w:hAnsi="微软雅黑" w:eastAsia="微软雅黑"/>
          <w:b/>
          <w:sz w:val="28"/>
          <w:szCs w:val="28"/>
        </w:rPr>
        <w:t>：</w:t>
      </w:r>
      <w:r>
        <w:rPr>
          <w:rFonts w:hint="eastAsia" w:ascii="微软雅黑" w:hAnsi="微软雅黑" w:eastAsia="微软雅黑"/>
          <w:sz w:val="28"/>
          <w:szCs w:val="28"/>
        </w:rPr>
        <w:t>用于控制测试电压，微调已产生高压输出。</w:t>
      </w:r>
    </w:p>
    <w:p w14:paraId="72A35F1C">
      <w:pPr>
        <w:pStyle w:val="15"/>
        <w:numPr>
          <w:ilvl w:val="0"/>
          <w:numId w:val="4"/>
        </w:numPr>
        <w:spacing w:line="0" w:lineRule="atLeast"/>
        <w:ind w:firstLineChars="0"/>
        <w:rPr>
          <w:rFonts w:ascii="微软雅黑" w:hAnsi="微软雅黑" w:eastAsia="微软雅黑"/>
          <w:sz w:val="28"/>
          <w:szCs w:val="28"/>
        </w:rPr>
      </w:pPr>
      <w:r>
        <w:rPr>
          <w:rFonts w:hint="eastAsia" w:ascii="微软雅黑" w:hAnsi="微软雅黑" w:eastAsia="微软雅黑"/>
          <w:b/>
          <w:color w:val="0000FF"/>
          <w:sz w:val="28"/>
          <w:szCs w:val="28"/>
        </w:rPr>
        <w:t>向上键</w:t>
      </w:r>
      <w:r>
        <w:rPr>
          <w:rFonts w:hint="eastAsia" w:ascii="微软雅黑" w:hAnsi="微软雅黑" w:eastAsia="微软雅黑"/>
          <w:b/>
          <w:sz w:val="28"/>
          <w:szCs w:val="28"/>
        </w:rPr>
        <w:t>：</w:t>
      </w:r>
      <w:r>
        <w:rPr>
          <w:rFonts w:hint="eastAsia" w:ascii="微软雅黑" w:hAnsi="微软雅黑" w:eastAsia="微软雅黑"/>
          <w:sz w:val="28"/>
          <w:szCs w:val="28"/>
        </w:rPr>
        <w:t>增加数值设置，选择不同的测试电压和不同的测试时间。</w:t>
      </w:r>
    </w:p>
    <w:p w14:paraId="1C8C8836">
      <w:pPr>
        <w:pStyle w:val="15"/>
        <w:numPr>
          <w:ilvl w:val="0"/>
          <w:numId w:val="4"/>
        </w:numPr>
        <w:spacing w:line="0" w:lineRule="atLeast"/>
        <w:ind w:firstLineChars="0"/>
        <w:rPr>
          <w:rFonts w:ascii="微软雅黑" w:hAnsi="微软雅黑" w:eastAsia="微软雅黑"/>
          <w:sz w:val="28"/>
          <w:szCs w:val="28"/>
        </w:rPr>
      </w:pPr>
      <w:r>
        <w:rPr>
          <w:rFonts w:hint="eastAsia" w:ascii="微软雅黑" w:hAnsi="微软雅黑" w:eastAsia="微软雅黑"/>
          <w:b/>
          <w:color w:val="0000FF"/>
          <w:sz w:val="28"/>
          <w:szCs w:val="28"/>
        </w:rPr>
        <w:t>向下键</w:t>
      </w:r>
      <w:r>
        <w:rPr>
          <w:rFonts w:hint="eastAsia" w:ascii="微软雅黑" w:hAnsi="微软雅黑" w:eastAsia="微软雅黑"/>
          <w:b/>
          <w:sz w:val="28"/>
          <w:szCs w:val="28"/>
        </w:rPr>
        <w:t>：</w:t>
      </w:r>
      <w:r>
        <w:rPr>
          <w:rFonts w:hint="eastAsia" w:ascii="微软雅黑" w:hAnsi="微软雅黑" w:eastAsia="微软雅黑"/>
          <w:sz w:val="28"/>
          <w:szCs w:val="28"/>
        </w:rPr>
        <w:t>减少数值设置，选择不同的测试电压和不同的测试时间。</w:t>
      </w:r>
    </w:p>
    <w:p w14:paraId="1AB0E220">
      <w:pPr>
        <w:pStyle w:val="15"/>
        <w:numPr>
          <w:ilvl w:val="0"/>
          <w:numId w:val="4"/>
        </w:numPr>
        <w:spacing w:line="0" w:lineRule="atLeast"/>
        <w:ind w:firstLineChars="0"/>
        <w:rPr>
          <w:rFonts w:ascii="微软雅黑" w:hAnsi="微软雅黑" w:eastAsia="微软雅黑"/>
          <w:sz w:val="28"/>
          <w:szCs w:val="28"/>
        </w:rPr>
      </w:pPr>
      <w:r>
        <w:rPr>
          <w:rFonts w:hint="eastAsia" w:ascii="微软雅黑" w:hAnsi="微软雅黑" w:eastAsia="微软雅黑"/>
          <w:b/>
          <w:color w:val="0000FF"/>
          <w:sz w:val="28"/>
          <w:szCs w:val="28"/>
        </w:rPr>
        <w:t>ESC键</w:t>
      </w:r>
      <w:r>
        <w:rPr>
          <w:rFonts w:hint="eastAsia" w:ascii="微软雅黑" w:hAnsi="微软雅黑" w:eastAsia="微软雅黑"/>
          <w:b/>
          <w:sz w:val="28"/>
          <w:szCs w:val="28"/>
        </w:rPr>
        <w:t>：</w:t>
      </w:r>
      <w:r>
        <w:rPr>
          <w:rFonts w:hint="eastAsia" w:ascii="微软雅黑" w:hAnsi="微软雅黑" w:eastAsia="微软雅黑"/>
          <w:sz w:val="28"/>
          <w:szCs w:val="28"/>
        </w:rPr>
        <w:t>返回键，按下此键，进入仪器设置界面或返回上一界面。</w:t>
      </w:r>
    </w:p>
    <w:p w14:paraId="5356D6DA">
      <w:pPr>
        <w:pStyle w:val="15"/>
        <w:numPr>
          <w:ilvl w:val="0"/>
          <w:numId w:val="4"/>
        </w:numPr>
        <w:spacing w:line="0" w:lineRule="atLeast"/>
        <w:ind w:firstLineChars="0"/>
        <w:rPr>
          <w:rFonts w:ascii="微软雅黑" w:hAnsi="微软雅黑" w:eastAsia="微软雅黑"/>
          <w:b/>
          <w:bCs/>
          <w:sz w:val="28"/>
          <w:szCs w:val="28"/>
        </w:rPr>
      </w:pPr>
      <w:r>
        <w:rPr>
          <w:rFonts w:hint="eastAsia" w:ascii="微软雅黑" w:hAnsi="微软雅黑" w:eastAsia="微软雅黑"/>
          <w:b/>
          <w:color w:val="0000FF"/>
          <w:sz w:val="28"/>
          <w:szCs w:val="28"/>
        </w:rPr>
        <w:t>OK键</w:t>
      </w:r>
      <w:r>
        <w:rPr>
          <w:rFonts w:hint="eastAsia" w:ascii="微软雅黑" w:hAnsi="微软雅黑" w:eastAsia="微软雅黑"/>
          <w:b/>
          <w:sz w:val="28"/>
          <w:szCs w:val="28"/>
        </w:rPr>
        <w:t xml:space="preserve">： </w:t>
      </w:r>
      <w:r>
        <w:rPr>
          <w:rFonts w:hint="eastAsia" w:ascii="微软雅黑" w:hAnsi="微软雅黑" w:eastAsia="微软雅黑"/>
          <w:sz w:val="28"/>
          <w:szCs w:val="28"/>
        </w:rPr>
        <w:t>确定键，按下此键，进入仪器操作界面。</w:t>
      </w:r>
    </w:p>
    <w:p w14:paraId="41898B89">
      <w:pPr>
        <w:pStyle w:val="15"/>
        <w:numPr>
          <w:ilvl w:val="0"/>
          <w:numId w:val="0"/>
        </w:numPr>
        <w:spacing w:line="0" w:lineRule="atLeast"/>
        <w:ind w:leftChars="0"/>
        <w:rPr>
          <w:rFonts w:ascii="微软雅黑" w:hAnsi="微软雅黑" w:eastAsia="微软雅黑"/>
          <w:b/>
          <w:bCs/>
          <w:sz w:val="28"/>
          <w:szCs w:val="28"/>
        </w:rPr>
      </w:pPr>
    </w:p>
    <w:p w14:paraId="3D993950">
      <w:pPr>
        <w:spacing w:line="0" w:lineRule="atLeast"/>
        <w:rPr>
          <w:rFonts w:ascii="微软雅黑" w:hAnsi="微软雅黑" w:eastAsia="微软雅黑"/>
          <w:b/>
          <w:bCs/>
          <w:sz w:val="28"/>
          <w:szCs w:val="28"/>
        </w:rPr>
      </w:pPr>
      <w:r>
        <w:rPr>
          <w:rFonts w:hint="eastAsia" w:ascii="微软雅黑" w:hAnsi="微软雅黑" w:eastAsia="微软雅黑"/>
          <w:b/>
          <w:bCs/>
          <w:sz w:val="28"/>
          <w:szCs w:val="28"/>
        </w:rPr>
        <w:t>说明：接线端子符号含义</w:t>
      </w:r>
    </w:p>
    <w:p w14:paraId="09E24503">
      <w:pPr>
        <w:spacing w:line="0" w:lineRule="atLeast"/>
        <w:rPr>
          <w:rFonts w:ascii="微软雅黑" w:hAnsi="微软雅黑" w:eastAsia="微软雅黑"/>
          <w:sz w:val="28"/>
          <w:szCs w:val="28"/>
        </w:rPr>
      </w:pPr>
      <w:r>
        <w:rPr>
          <w:rFonts w:hint="eastAsia" w:ascii="微软雅黑" w:hAnsi="微软雅黑" w:eastAsia="微软雅黑"/>
          <w:sz w:val="28"/>
          <w:szCs w:val="28"/>
        </w:rPr>
        <w:t>测量绝缘电阻时，线路“L”与被试品同大地绝缘的导电部分相接，接地“E”与被试品外壳或接地部分相接，屏蔽“G”与被试品保护屏蔽部分相接或其他不参与测量的部分相接，以消除表泄漏所引起的误差。测量电气产品的元件之间绝缘电阻时，可将“L”和“E”端接在任一组线头上进行。如测量发电机相间绝缘时，三组可轮流交换，空出的一相应安全接地。</w:t>
      </w:r>
    </w:p>
    <w:p w14:paraId="61A650B6">
      <w:pPr>
        <w:spacing w:line="0" w:lineRule="atLeast"/>
        <w:rPr>
          <w:rFonts w:ascii="微软雅黑" w:hAnsi="微软雅黑" w:eastAsia="微软雅黑"/>
          <w:sz w:val="28"/>
          <w:szCs w:val="28"/>
        </w:rPr>
      </w:pPr>
    </w:p>
    <w:p w14:paraId="33374120">
      <w:pPr>
        <w:pStyle w:val="2"/>
        <w:numPr>
          <w:ilvl w:val="1"/>
          <w:numId w:val="0"/>
        </w:numPr>
        <w:tabs>
          <w:tab w:val="left" w:pos="2490"/>
        </w:tabs>
        <w:autoSpaceDE w:val="0"/>
        <w:spacing w:line="0" w:lineRule="atLeast"/>
        <w:rPr>
          <w:rFonts w:ascii="微软雅黑" w:hAnsi="微软雅黑" w:eastAsia="微软雅黑"/>
          <w:bCs/>
          <w:sz w:val="44"/>
          <w:szCs w:val="44"/>
        </w:rPr>
      </w:pPr>
      <w:bookmarkStart w:id="81" w:name="_Toc383203589"/>
      <w:bookmarkStart w:id="82" w:name="_Toc517741288"/>
      <w:bookmarkStart w:id="83" w:name="_Toc382575212"/>
      <w:bookmarkStart w:id="84" w:name="_Toc382338920"/>
      <w:bookmarkStart w:id="85" w:name="_Toc382509082"/>
      <w:bookmarkStart w:id="86" w:name="_Toc382338784"/>
      <w:bookmarkStart w:id="87" w:name="_Toc383203608"/>
      <w:r>
        <w:rPr>
          <w:rFonts w:hint="eastAsia" w:ascii="微软雅黑" w:hAnsi="微软雅黑" w:eastAsia="微软雅黑"/>
          <w:bCs/>
          <w:sz w:val="28"/>
          <w:szCs w:val="28"/>
        </w:rPr>
        <w:t>2.4  界面菜单</w:t>
      </w:r>
      <w:bookmarkEnd w:id="81"/>
      <w:bookmarkEnd w:id="82"/>
      <w:bookmarkEnd w:id="83"/>
      <w:bookmarkEnd w:id="84"/>
      <w:bookmarkEnd w:id="85"/>
      <w:bookmarkEnd w:id="86"/>
      <w:bookmarkEnd w:id="87"/>
    </w:p>
    <w:p w14:paraId="5E0788FC">
      <w:pPr>
        <w:spacing w:line="0" w:lineRule="atLeast"/>
        <w:rPr>
          <w:rFonts w:ascii="微软雅黑" w:hAnsi="微软雅黑" w:eastAsia="微软雅黑"/>
          <w:color w:val="0000FF"/>
          <w:sz w:val="24"/>
        </w:rPr>
      </w:pPr>
      <w:r>
        <w:rPr>
          <w:rFonts w:ascii="微软雅黑" w:hAnsi="微软雅黑" w:eastAsia="微软雅黑"/>
          <w:color w:val="0000FF"/>
          <w:sz w:val="24"/>
        </w:rPr>
        <mc:AlternateContent>
          <mc:Choice Requires="wps">
            <w:drawing>
              <wp:anchor distT="0" distB="0" distL="114300" distR="114300" simplePos="0" relativeHeight="251670528" behindDoc="0" locked="0" layoutInCell="1" allowOverlap="1">
                <wp:simplePos x="0" y="0"/>
                <wp:positionH relativeFrom="column">
                  <wp:posOffset>3930015</wp:posOffset>
                </wp:positionH>
                <wp:positionV relativeFrom="paragraph">
                  <wp:posOffset>2141220</wp:posOffset>
                </wp:positionV>
                <wp:extent cx="601345" cy="0"/>
                <wp:effectExtent l="0" t="4445" r="0" b="0"/>
                <wp:wrapNone/>
                <wp:docPr id="23" name="Line 43"/>
                <wp:cNvGraphicFramePr/>
                <a:graphic xmlns:a="http://schemas.openxmlformats.org/drawingml/2006/main">
                  <a:graphicData uri="http://schemas.microsoft.com/office/word/2010/wordprocessingShape">
                    <wps:wsp>
                      <wps:cNvCnPr>
                        <a:cxnSpLocks noChangeShapeType="1"/>
                      </wps:cNvCnPr>
                      <wps:spPr bwMode="auto">
                        <a:xfrm>
                          <a:off x="0" y="0"/>
                          <a:ext cx="1143000" cy="635"/>
                        </a:xfrm>
                        <a:prstGeom prst="line">
                          <a:avLst/>
                        </a:prstGeom>
                        <a:noFill/>
                        <a:ln w="9525">
                          <a:solidFill>
                            <a:srgbClr val="000000"/>
                          </a:solidFill>
                          <a:round/>
                        </a:ln>
                        <a:effectLst/>
                      </wps:spPr>
                      <wps:bodyPr/>
                    </wps:wsp>
                  </a:graphicData>
                </a:graphic>
              </wp:anchor>
            </w:drawing>
          </mc:Choice>
          <mc:Fallback>
            <w:pict>
              <v:line id="Line 43" o:spid="_x0000_s1026" o:spt="20" style="position:absolute;left:0pt;margin-left:309.45pt;margin-top:168.6pt;height:0pt;width:47.35pt;z-index:251670528;mso-width-relative:page;mso-height-relative:page;" filled="f" stroked="t" coordsize="21600,21600" o:gfxdata="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O7CVHfYAAAACwEAAA8AAAAAAAAAAQAgAAAA&#10;IgAAAGRycy9kb3ducmV2LnhtbFBLAQIUABQAAAAIAIdO4kAvQ/iv0gEAALEDAAAOAAAAAAAAAAEA&#10;IAAAACcBAABkcnMvZTJvRG9jLnhtbFBLBQYAAAAABgAGAFkBAABrBQAAAAA=&#10;">
                <v:fill on="f" focussize="0,0"/>
                <v:stroke color="#000000" joinstyle="round"/>
                <v:imagedata o:title=""/>
                <o:lock v:ext="edit" aspectratio="f"/>
              </v:line>
            </w:pict>
          </mc:Fallback>
        </mc:AlternateContent>
      </w:r>
      <w:r>
        <w:rPr>
          <w:rFonts w:ascii="微软雅黑" w:hAnsi="微软雅黑" w:eastAsia="微软雅黑"/>
          <w:color w:val="0000FF"/>
          <w:sz w:val="24"/>
        </w:rPr>
        <mc:AlternateContent>
          <mc:Choice Requires="wps">
            <w:drawing>
              <wp:anchor distT="0" distB="0" distL="114300" distR="114300" simplePos="0" relativeHeight="251664384" behindDoc="0" locked="0" layoutInCell="1" allowOverlap="1">
                <wp:simplePos x="0" y="0"/>
                <wp:positionH relativeFrom="column">
                  <wp:posOffset>4607560</wp:posOffset>
                </wp:positionH>
                <wp:positionV relativeFrom="paragraph">
                  <wp:posOffset>1943735</wp:posOffset>
                </wp:positionV>
                <wp:extent cx="920115" cy="343535"/>
                <wp:effectExtent l="0" t="0" r="13335" b="18415"/>
                <wp:wrapNone/>
                <wp:docPr id="65" name="Rectangle 46"/>
                <wp:cNvGraphicFramePr/>
                <a:graphic xmlns:a="http://schemas.openxmlformats.org/drawingml/2006/main">
                  <a:graphicData uri="http://schemas.microsoft.com/office/word/2010/wordprocessingShape">
                    <wps:wsp>
                      <wps:cNvSpPr>
                        <a:spLocks noChangeArrowheads="1"/>
                      </wps:cNvSpPr>
                      <wps:spPr bwMode="auto">
                        <a:xfrm>
                          <a:off x="0" y="0"/>
                          <a:ext cx="1517015" cy="343535"/>
                        </a:xfrm>
                        <a:prstGeom prst="rect">
                          <a:avLst/>
                        </a:prstGeom>
                        <a:solidFill>
                          <a:srgbClr val="FFFFFF"/>
                        </a:solidFill>
                        <a:ln>
                          <a:noFill/>
                        </a:ln>
                        <a:effectLst/>
                      </wps:spPr>
                      <wps:txbx>
                        <w:txbxContent>
                          <w:p w14:paraId="514E6C2C">
                            <w:pPr>
                              <w:spacing w:line="0" w:lineRule="atLeast"/>
                            </w:pPr>
                            <w:r>
                              <w:rPr>
                                <w:rFonts w:hint="eastAsia" w:ascii="微软雅黑" w:hAnsi="微软雅黑" w:eastAsia="微软雅黑"/>
                                <w:b/>
                                <w:sz w:val="24"/>
                              </w:rPr>
                              <w:t>功能按键</w:t>
                            </w:r>
                          </w:p>
                        </w:txbxContent>
                      </wps:txbx>
                      <wps:bodyPr rot="0" vert="horz" wrap="square" lIns="91440" tIns="45720" rIns="91440" bIns="45720" anchor="t" anchorCtr="0" upright="1">
                        <a:noAutofit/>
                      </wps:bodyPr>
                    </wps:wsp>
                  </a:graphicData>
                </a:graphic>
              </wp:anchor>
            </w:drawing>
          </mc:Choice>
          <mc:Fallback>
            <w:pict>
              <v:rect id="Rectangle 46" o:spid="_x0000_s1026" o:spt="1" style="position:absolute;left:0pt;margin-left:362.8pt;margin-top:153.05pt;height:27.05pt;width:72.45pt;z-index:251664384;mso-width-relative:page;mso-height-relative:page;" fillcolor="#FFFFFF" filled="t" stroked="f" coordsize="21600,21600" o:gfxdata="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2p7p+9gAAAAL&#10;AQAADwAAAAAAAAABACAAAAAiAAAAZHJzL2Rvd25yZXYueG1sUEsBAhQAFAAAAAgAh07iQPo3O14c&#10;AgAARAQAAA4AAAAAAAAAAQAgAAAAJwEAAGRycy9lMm9Eb2MueG1sUEsFBgAAAAAGAAYAWQEAALUF&#10;AAAAAA==&#10;">
                <v:fill on="t" focussize="0,0"/>
                <v:stroke on="f"/>
                <v:imagedata o:title=""/>
                <o:lock v:ext="edit" aspectratio="f"/>
                <v:textbox>
                  <w:txbxContent>
                    <w:p w14:paraId="514E6C2C">
                      <w:pPr>
                        <w:spacing w:line="0" w:lineRule="atLeast"/>
                      </w:pPr>
                      <w:r>
                        <w:rPr>
                          <w:rFonts w:hint="eastAsia" w:ascii="微软雅黑" w:hAnsi="微软雅黑" w:eastAsia="微软雅黑"/>
                          <w:b/>
                          <w:sz w:val="24"/>
                        </w:rPr>
                        <w:t>功能按键</w:t>
                      </w:r>
                    </w:p>
                  </w:txbxContent>
                </v:textbox>
              </v:rect>
            </w:pict>
          </mc:Fallback>
        </mc:AlternateContent>
      </w:r>
      <w:r>
        <w:rPr>
          <w:rFonts w:ascii="微软雅黑" w:hAnsi="微软雅黑" w:eastAsia="微软雅黑"/>
          <w:sz w:val="24"/>
        </w:rPr>
        <mc:AlternateContent>
          <mc:Choice Requires="wps">
            <w:drawing>
              <wp:anchor distT="0" distB="0" distL="114300" distR="114300" simplePos="0" relativeHeight="251662336" behindDoc="0" locked="0" layoutInCell="1" allowOverlap="1">
                <wp:simplePos x="0" y="0"/>
                <wp:positionH relativeFrom="column">
                  <wp:posOffset>4572000</wp:posOffset>
                </wp:positionH>
                <wp:positionV relativeFrom="paragraph">
                  <wp:posOffset>51435</wp:posOffset>
                </wp:positionV>
                <wp:extent cx="908050" cy="334010"/>
                <wp:effectExtent l="0" t="0" r="6350" b="8890"/>
                <wp:wrapNone/>
                <wp:docPr id="57" name="Rectangle 39"/>
                <wp:cNvGraphicFramePr/>
                <a:graphic xmlns:a="http://schemas.openxmlformats.org/drawingml/2006/main">
                  <a:graphicData uri="http://schemas.microsoft.com/office/word/2010/wordprocessingShape">
                    <wps:wsp>
                      <wps:cNvSpPr>
                        <a:spLocks noChangeArrowheads="1"/>
                      </wps:cNvSpPr>
                      <wps:spPr bwMode="auto">
                        <a:xfrm>
                          <a:off x="0" y="0"/>
                          <a:ext cx="1371600" cy="334010"/>
                        </a:xfrm>
                        <a:prstGeom prst="rect">
                          <a:avLst/>
                        </a:prstGeom>
                        <a:solidFill>
                          <a:srgbClr val="FFFFFF"/>
                        </a:solidFill>
                        <a:ln>
                          <a:noFill/>
                        </a:ln>
                        <a:effectLst/>
                      </wps:spPr>
                      <wps:txbx>
                        <w:txbxContent>
                          <w:p w14:paraId="487A9CC6">
                            <w:pPr>
                              <w:spacing w:line="0" w:lineRule="atLeast"/>
                              <w:rPr>
                                <w:rFonts w:ascii="微软雅黑" w:hAnsi="微软雅黑" w:eastAsia="微软雅黑"/>
                                <w:b/>
                                <w:sz w:val="24"/>
                              </w:rPr>
                            </w:pPr>
                            <w:r>
                              <w:rPr>
                                <w:rFonts w:hint="eastAsia" w:ascii="微软雅黑" w:hAnsi="微软雅黑" w:eastAsia="微软雅黑"/>
                                <w:b/>
                                <w:sz w:val="24"/>
                              </w:rPr>
                              <w:t>电量指示</w:t>
                            </w:r>
                          </w:p>
                          <w:p w14:paraId="2B600CDA">
                            <w:pPr>
                              <w:spacing w:line="0" w:lineRule="atLeast"/>
                            </w:pPr>
                          </w:p>
                        </w:txbxContent>
                      </wps:txbx>
                      <wps:bodyPr rot="0" vert="horz" wrap="square" lIns="91440" tIns="45720" rIns="91440" bIns="45720" anchor="t" anchorCtr="0" upright="1">
                        <a:noAutofit/>
                      </wps:bodyPr>
                    </wps:wsp>
                  </a:graphicData>
                </a:graphic>
              </wp:anchor>
            </w:drawing>
          </mc:Choice>
          <mc:Fallback>
            <w:pict>
              <v:rect id="Rectangle 39" o:spid="_x0000_s1026" o:spt="1" style="position:absolute;left:0pt;margin-left:360pt;margin-top:4.05pt;height:26.3pt;width:71.5pt;z-index:251662336;mso-width-relative:page;mso-height-relative:page;" fillcolor="#FFFFFF" filled="t" stroked="f" coordsize="21600,21600" o:gfxdata="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bes4Q1QAAAAgBAAAP&#10;AAAAAAAAAAEAIAAAACIAAABkcnMvZG93bnJldi54bWxQSwECFAAUAAAACACHTuJAhs1sLhsCAABE&#10;BAAADgAAAAAAAAABACAAAAAkAQAAZHJzL2Uyb0RvYy54bWxQSwUGAAAAAAYABgBZAQAAsQUAAAAA&#10;">
                <v:fill on="t" focussize="0,0"/>
                <v:stroke on="f"/>
                <v:imagedata o:title=""/>
                <o:lock v:ext="edit" aspectratio="f"/>
                <v:textbox>
                  <w:txbxContent>
                    <w:p w14:paraId="487A9CC6">
                      <w:pPr>
                        <w:spacing w:line="0" w:lineRule="atLeast"/>
                        <w:rPr>
                          <w:rFonts w:ascii="微软雅黑" w:hAnsi="微软雅黑" w:eastAsia="微软雅黑"/>
                          <w:b/>
                          <w:sz w:val="24"/>
                        </w:rPr>
                      </w:pPr>
                      <w:r>
                        <w:rPr>
                          <w:rFonts w:hint="eastAsia" w:ascii="微软雅黑" w:hAnsi="微软雅黑" w:eastAsia="微软雅黑"/>
                          <w:b/>
                          <w:sz w:val="24"/>
                        </w:rPr>
                        <w:t>电量指示</w:t>
                      </w:r>
                    </w:p>
                    <w:p w14:paraId="2B600CDA">
                      <w:pPr>
                        <w:spacing w:line="0" w:lineRule="atLeast"/>
                      </w:pPr>
                    </w:p>
                  </w:txbxContent>
                </v:textbox>
              </v:rect>
            </w:pict>
          </mc:Fallback>
        </mc:AlternateContent>
      </w:r>
      <w:r>
        <w:rPr>
          <w:rFonts w:ascii="微软雅黑" w:hAnsi="微软雅黑" w:eastAsia="微软雅黑"/>
          <w:color w:val="0000FF"/>
          <w:sz w:val="24"/>
        </w:rPr>
        <mc:AlternateContent>
          <mc:Choice Requires="wps">
            <w:drawing>
              <wp:anchor distT="0" distB="0" distL="114300" distR="114300" simplePos="0" relativeHeight="251669504" behindDoc="0" locked="0" layoutInCell="1" allowOverlap="1">
                <wp:simplePos x="0" y="0"/>
                <wp:positionH relativeFrom="column">
                  <wp:posOffset>4588510</wp:posOffset>
                </wp:positionH>
                <wp:positionV relativeFrom="paragraph">
                  <wp:posOffset>781685</wp:posOffset>
                </wp:positionV>
                <wp:extent cx="821690" cy="450850"/>
                <wp:effectExtent l="0" t="0" r="16510" b="6350"/>
                <wp:wrapNone/>
                <wp:docPr id="14" name="矩形 10"/>
                <wp:cNvGraphicFramePr/>
                <a:graphic xmlns:a="http://schemas.openxmlformats.org/drawingml/2006/main">
                  <a:graphicData uri="http://schemas.microsoft.com/office/word/2010/wordprocessingShape">
                    <wps:wsp>
                      <wps:cNvSpPr/>
                      <wps:spPr>
                        <a:xfrm>
                          <a:off x="0" y="0"/>
                          <a:ext cx="821690" cy="450850"/>
                        </a:xfrm>
                        <a:prstGeom prst="rect">
                          <a:avLst/>
                        </a:prstGeom>
                        <a:solidFill>
                          <a:srgbClr val="FFFFFF"/>
                        </a:solidFill>
                        <a:ln>
                          <a:noFill/>
                        </a:ln>
                      </wps:spPr>
                      <wps:txbx>
                        <w:txbxContent>
                          <w:p w14:paraId="70E37A12">
                            <w:pPr>
                              <w:rPr>
                                <w:rFonts w:ascii="微软雅黑" w:hAnsi="微软雅黑" w:eastAsia="微软雅黑"/>
                                <w:b/>
                                <w:sz w:val="24"/>
                              </w:rPr>
                            </w:pPr>
                            <w:r>
                              <w:rPr>
                                <w:rFonts w:ascii="微软雅黑" w:hAnsi="微软雅黑" w:eastAsia="微软雅黑"/>
                                <w:b/>
                                <w:sz w:val="24"/>
                              </w:rPr>
                              <w:t>测试结果</w:t>
                            </w:r>
                          </w:p>
                        </w:txbxContent>
                      </wps:txbx>
                      <wps:bodyPr upright="1"/>
                    </wps:wsp>
                  </a:graphicData>
                </a:graphic>
              </wp:anchor>
            </w:drawing>
          </mc:Choice>
          <mc:Fallback>
            <w:pict>
              <v:rect id="矩形 10" o:spid="_x0000_s1026" o:spt="1" style="position:absolute;left:0pt;margin-left:361.3pt;margin-top:61.55pt;height:35.5pt;width:64.7pt;z-index:251669504;mso-width-relative:page;mso-height-relative:page;" fillcolor="#FFFFFF" filled="t" stroked="f" coordsize="21600,21600" o:gfxdata="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8t3xtkAAAALAQAADwAAAAAAAAABACAAAAAiAAAAZHJzL2Rvd25yZXYueG1sUEsBAhQA&#10;FAAAAAgAh07iQO8xpya4AQAAawMAAA4AAAAAAAAAAQAgAAAAKAEAAGRycy9lMm9Eb2MueG1sUEsF&#10;BgAAAAAGAAYAWQEAAFIFAAAAAA==&#10;">
                <v:fill on="t" focussize="0,0"/>
                <v:stroke on="f"/>
                <v:imagedata o:title=""/>
                <o:lock v:ext="edit" aspectratio="f"/>
                <v:textbox>
                  <w:txbxContent>
                    <w:p w14:paraId="70E37A12">
                      <w:pPr>
                        <w:rPr>
                          <w:rFonts w:ascii="微软雅黑" w:hAnsi="微软雅黑" w:eastAsia="微软雅黑"/>
                          <w:b/>
                          <w:sz w:val="24"/>
                        </w:rPr>
                      </w:pPr>
                      <w:r>
                        <w:rPr>
                          <w:rFonts w:ascii="微软雅黑" w:hAnsi="微软雅黑" w:eastAsia="微软雅黑"/>
                          <w:b/>
                          <w:sz w:val="24"/>
                        </w:rPr>
                        <w:t>测试结果</w:t>
                      </w:r>
                    </w:p>
                  </w:txbxContent>
                </v:textbox>
              </v:rect>
            </w:pict>
          </mc:Fallback>
        </mc:AlternateContent>
      </w:r>
      <w:r>
        <w:rPr>
          <w:rFonts w:ascii="微软雅黑" w:hAnsi="微软雅黑" w:eastAsia="微软雅黑"/>
          <w:sz w:val="24"/>
        </w:rPr>
        <mc:AlternateContent>
          <mc:Choice Requires="wps">
            <w:drawing>
              <wp:anchor distT="0" distB="0" distL="114300" distR="114300" simplePos="0" relativeHeight="251663360" behindDoc="0" locked="0" layoutInCell="1" allowOverlap="1">
                <wp:simplePos x="0" y="0"/>
                <wp:positionH relativeFrom="column">
                  <wp:posOffset>3923665</wp:posOffset>
                </wp:positionH>
                <wp:positionV relativeFrom="paragraph">
                  <wp:posOffset>1024890</wp:posOffset>
                </wp:positionV>
                <wp:extent cx="601345" cy="0"/>
                <wp:effectExtent l="0" t="4445" r="0" b="0"/>
                <wp:wrapNone/>
                <wp:docPr id="61" name="Line 43"/>
                <wp:cNvGraphicFramePr/>
                <a:graphic xmlns:a="http://schemas.openxmlformats.org/drawingml/2006/main">
                  <a:graphicData uri="http://schemas.microsoft.com/office/word/2010/wordprocessingShape">
                    <wps:wsp>
                      <wps:cNvCnPr>
                        <a:cxnSpLocks noChangeShapeType="1"/>
                      </wps:cNvCnPr>
                      <wps:spPr bwMode="auto">
                        <a:xfrm>
                          <a:off x="0" y="0"/>
                          <a:ext cx="1143000" cy="635"/>
                        </a:xfrm>
                        <a:prstGeom prst="line">
                          <a:avLst/>
                        </a:prstGeom>
                        <a:noFill/>
                        <a:ln w="9525">
                          <a:solidFill>
                            <a:srgbClr val="000000"/>
                          </a:solidFill>
                          <a:round/>
                        </a:ln>
                        <a:effectLst/>
                      </wps:spPr>
                      <wps:bodyPr/>
                    </wps:wsp>
                  </a:graphicData>
                </a:graphic>
              </wp:anchor>
            </w:drawing>
          </mc:Choice>
          <mc:Fallback>
            <w:pict>
              <v:line id="Line 43" o:spid="_x0000_s1026" o:spt="20" style="position:absolute;left:0pt;margin-left:308.95pt;margin-top:80.7pt;height:0pt;width:47.35pt;z-index:251663360;mso-width-relative:page;mso-height-relative:page;" filled="f" stroked="t" coordsize="21600,21600" o:gfxdata="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9N3dk9cAAAALAQAADwAAAAAAAAABACAAAAAi&#10;AAAAZHJzL2Rvd25yZXYueG1sUEsBAhQAFAAAAAgAh07iQPjODCPSAQAAsQMAAA4AAAAAAAAAAQAg&#10;AAAAJgEAAGRycy9lMm9Eb2MueG1sUEsFBgAAAAAGAAYAWQEAAGoFAAAAAA==&#10;">
                <v:fill on="f" focussize="0,0"/>
                <v:stroke color="#000000" joinstyle="round"/>
                <v:imagedata o:title=""/>
                <o:lock v:ext="edit" aspectratio="f"/>
              </v:line>
            </w:pict>
          </mc:Fallback>
        </mc:AlternateContent>
      </w:r>
      <w:r>
        <w:rPr>
          <w:rFonts w:ascii="微软雅黑" w:hAnsi="微软雅黑" w:eastAsia="微软雅黑"/>
          <w:sz w:val="24"/>
        </w:rPr>
        <mc:AlternateContent>
          <mc:Choice Requires="wps">
            <w:drawing>
              <wp:anchor distT="0" distB="0" distL="114300" distR="114300" simplePos="0" relativeHeight="251661312" behindDoc="0" locked="0" layoutInCell="1" allowOverlap="1">
                <wp:simplePos x="0" y="0"/>
                <wp:positionH relativeFrom="column">
                  <wp:posOffset>3923665</wp:posOffset>
                </wp:positionH>
                <wp:positionV relativeFrom="paragraph">
                  <wp:posOffset>265430</wp:posOffset>
                </wp:positionV>
                <wp:extent cx="601345" cy="0"/>
                <wp:effectExtent l="0" t="4445" r="0" b="0"/>
                <wp:wrapNone/>
                <wp:docPr id="56" name="Line 33"/>
                <wp:cNvGraphicFramePr/>
                <a:graphic xmlns:a="http://schemas.openxmlformats.org/drawingml/2006/main">
                  <a:graphicData uri="http://schemas.microsoft.com/office/word/2010/wordprocessingShape">
                    <wps:wsp>
                      <wps:cNvCnPr>
                        <a:cxnSpLocks noChangeShapeType="1"/>
                      </wps:cNvCnPr>
                      <wps:spPr bwMode="auto">
                        <a:xfrm>
                          <a:off x="0" y="0"/>
                          <a:ext cx="1143000" cy="635"/>
                        </a:xfrm>
                        <a:prstGeom prst="line">
                          <a:avLst/>
                        </a:prstGeom>
                        <a:noFill/>
                        <a:ln w="9525">
                          <a:solidFill>
                            <a:srgbClr val="000000"/>
                          </a:solidFill>
                          <a:round/>
                        </a:ln>
                        <a:effectLst/>
                      </wps:spPr>
                      <wps:bodyPr/>
                    </wps:wsp>
                  </a:graphicData>
                </a:graphic>
              </wp:anchor>
            </w:drawing>
          </mc:Choice>
          <mc:Fallback>
            <w:pict>
              <v:line id="Line 33" o:spid="_x0000_s1026" o:spt="20" style="position:absolute;left:0pt;margin-left:308.95pt;margin-top:20.9pt;height:0pt;width:47.35pt;z-index:251661312;mso-width-relative:page;mso-height-relative:page;" filled="f" stroked="t" coordsize="21600,21600" o:gfxdata="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BJtlFZ1gAAAAkBAAAPAAAAAAAAAAEAIAAAACIA&#10;AABkcnMvZG93bnJldi54bWxQSwECFAAUAAAACACHTuJAwy8NstIBAACxAwAADgAAAAAAAAABACAA&#10;AAAlAQAAZHJzL2Uyb0RvYy54bWxQSwUGAAAAAAYABgBZAQAAaQUAAAAA&#10;">
                <v:fill on="f" focussize="0,0"/>
                <v:stroke color="#000000" joinstyle="round"/>
                <v:imagedata o:title=""/>
                <o:lock v:ext="edit" aspectratio="f"/>
              </v:line>
            </w:pict>
          </mc:Fallback>
        </mc:AlternateContent>
      </w:r>
      <w:r>
        <w:drawing>
          <wp:inline distT="0" distB="0" distL="0" distR="0">
            <wp:extent cx="3790950" cy="237045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3794049" cy="2372424"/>
                    </a:xfrm>
                    <a:prstGeom prst="rect">
                      <a:avLst/>
                    </a:prstGeom>
                    <a:noFill/>
                    <a:ln>
                      <a:noFill/>
                    </a:ln>
                  </pic:spPr>
                </pic:pic>
              </a:graphicData>
            </a:graphic>
          </wp:inline>
        </w:drawing>
      </w:r>
    </w:p>
    <w:p w14:paraId="6663E8ED">
      <w:pPr>
        <w:spacing w:line="0" w:lineRule="atLeast"/>
        <w:rPr>
          <w:rFonts w:ascii="微软雅黑" w:hAnsi="微软雅黑" w:eastAsia="微软雅黑"/>
          <w:b/>
          <w:bCs/>
          <w:sz w:val="28"/>
          <w:szCs w:val="28"/>
        </w:rPr>
      </w:pPr>
      <w:bookmarkStart w:id="88" w:name="_Toc382338921"/>
      <w:bookmarkStart w:id="89" w:name="_Toc383203590"/>
      <w:bookmarkStart w:id="90" w:name="_Toc382575213"/>
      <w:bookmarkStart w:id="91" w:name="_Toc382338785"/>
      <w:bookmarkStart w:id="92" w:name="_Toc383203609"/>
      <w:bookmarkStart w:id="93" w:name="_Toc382509083"/>
    </w:p>
    <w:p w14:paraId="237EC195">
      <w:pPr>
        <w:spacing w:line="0" w:lineRule="atLeast"/>
        <w:rPr>
          <w:rFonts w:ascii="微软雅黑" w:hAnsi="微软雅黑" w:eastAsia="微软雅黑"/>
          <w:b/>
          <w:bCs/>
          <w:sz w:val="28"/>
          <w:szCs w:val="28"/>
        </w:rPr>
      </w:pPr>
    </w:p>
    <w:p w14:paraId="010CB567">
      <w:pPr>
        <w:pStyle w:val="2"/>
        <w:numPr>
          <w:ilvl w:val="1"/>
          <w:numId w:val="0"/>
        </w:numPr>
        <w:tabs>
          <w:tab w:val="left" w:pos="2490"/>
        </w:tabs>
        <w:autoSpaceDE w:val="0"/>
        <w:spacing w:line="0" w:lineRule="atLeast"/>
        <w:rPr>
          <w:rFonts w:ascii="微软雅黑" w:hAnsi="微软雅黑" w:eastAsia="微软雅黑"/>
          <w:bCs/>
          <w:sz w:val="28"/>
          <w:szCs w:val="28"/>
        </w:rPr>
      </w:pPr>
      <w:bookmarkStart w:id="94" w:name="_Toc517741289"/>
      <w:r>
        <w:rPr>
          <w:rFonts w:hint="eastAsia" w:ascii="微软雅黑" w:hAnsi="微软雅黑" w:eastAsia="微软雅黑"/>
          <w:bCs/>
          <w:sz w:val="28"/>
          <w:szCs w:val="28"/>
        </w:rPr>
        <w:t>2.5  原理框图</w:t>
      </w:r>
      <w:bookmarkEnd w:id="94"/>
    </w:p>
    <w:p w14:paraId="18FBAB97">
      <w:pPr>
        <w:spacing w:line="0" w:lineRule="atLeast"/>
        <w:rPr>
          <w:rFonts w:ascii="微软雅黑" w:hAnsi="微软雅黑" w:eastAsia="微软雅黑"/>
          <w:sz w:val="28"/>
          <w:szCs w:val="28"/>
        </w:rPr>
      </w:pPr>
      <w:r>
        <w:rPr>
          <w:rFonts w:hint="eastAsia" w:ascii="微软雅黑" w:hAnsi="微软雅黑" w:eastAsia="微软雅黑"/>
          <w:sz w:val="28"/>
          <w:szCs w:val="28"/>
        </w:rPr>
        <w:t>本仪器采用集成电路设计，输出功率大，输出电压多，短路电流高。</w:t>
      </w:r>
    </w:p>
    <w:p w14:paraId="47D6E899">
      <w:pPr>
        <w:spacing w:line="0" w:lineRule="atLeast"/>
        <w:rPr>
          <w:rFonts w:ascii="微软雅黑" w:hAnsi="微软雅黑" w:eastAsia="微软雅黑"/>
          <w:sz w:val="28"/>
          <w:szCs w:val="28"/>
        </w:rPr>
      </w:pPr>
    </w:p>
    <w:p w14:paraId="1D850C17">
      <w:pPr>
        <w:spacing w:line="0" w:lineRule="atLeast"/>
        <w:rPr>
          <w:rFonts w:ascii="微软雅黑" w:hAnsi="微软雅黑" w:eastAsia="微软雅黑"/>
          <w:sz w:val="28"/>
          <w:szCs w:val="28"/>
        </w:rPr>
      </w:pPr>
      <w:r>
        <w:rPr>
          <w:rFonts w:hint="eastAsia" w:ascii="微软雅黑" w:hAnsi="微软雅黑" w:eastAsia="微软雅黑"/>
          <w:b/>
          <w:color w:val="0000FF"/>
          <w:sz w:val="28"/>
          <w:szCs w:val="28"/>
        </w:rPr>
        <w:t>工作原理：</w:t>
      </w:r>
      <w:r>
        <w:rPr>
          <w:rFonts w:hint="eastAsia" w:ascii="微软雅黑" w:hAnsi="微软雅黑" w:eastAsia="微软雅黑"/>
          <w:sz w:val="28"/>
          <w:szCs w:val="28"/>
        </w:rPr>
        <w:t>锂电池作为电源，经DC/DC变换产生的直流高压由E极输出，经被测试品到达L极，从而产生一个从E到L极的电流，经过I/V变换经模数转换完成运算，直接将被测的绝缘电阻值由LCD显示出来。</w:t>
      </w:r>
    </w:p>
    <w:p w14:paraId="6BD3C8E1">
      <w:pPr>
        <w:pStyle w:val="3"/>
        <w:ind w:firstLine="0"/>
      </w:pPr>
    </w:p>
    <w:p w14:paraId="29ABAB87">
      <w:pPr>
        <w:pStyle w:val="3"/>
        <w:ind w:firstLine="0"/>
      </w:pPr>
      <w:r>
        <w:drawing>
          <wp:anchor distT="0" distB="0" distL="114300" distR="114300" simplePos="0" relativeHeight="251668480" behindDoc="0" locked="0" layoutInCell="1" allowOverlap="1">
            <wp:simplePos x="0" y="0"/>
            <wp:positionH relativeFrom="column">
              <wp:posOffset>-635</wp:posOffset>
            </wp:positionH>
            <wp:positionV relativeFrom="paragraph">
              <wp:posOffset>57150</wp:posOffset>
            </wp:positionV>
            <wp:extent cx="5676900" cy="1697355"/>
            <wp:effectExtent l="0" t="0" r="0" b="17145"/>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5686060" cy="1699801"/>
                    </a:xfrm>
                    <a:prstGeom prst="rect">
                      <a:avLst/>
                    </a:prstGeom>
                    <a:noFill/>
                    <a:ln>
                      <a:noFill/>
                    </a:ln>
                  </pic:spPr>
                </pic:pic>
              </a:graphicData>
            </a:graphic>
          </wp:anchor>
        </w:drawing>
      </w:r>
    </w:p>
    <w:p w14:paraId="4A4E528F">
      <w:pPr>
        <w:pStyle w:val="3"/>
      </w:pPr>
    </w:p>
    <w:p w14:paraId="2D59D6C9">
      <w:pPr>
        <w:pStyle w:val="3"/>
      </w:pPr>
    </w:p>
    <w:p w14:paraId="1E72C19B">
      <w:pPr>
        <w:pStyle w:val="3"/>
      </w:pPr>
    </w:p>
    <w:p w14:paraId="4D7E0F67">
      <w:pPr>
        <w:pStyle w:val="3"/>
      </w:pPr>
    </w:p>
    <w:p w14:paraId="1E2C7781">
      <w:pPr>
        <w:pStyle w:val="3"/>
      </w:pPr>
    </w:p>
    <w:p w14:paraId="15B33535">
      <w:pPr>
        <w:pStyle w:val="3"/>
      </w:pPr>
    </w:p>
    <w:p w14:paraId="604FD5E3">
      <w:pPr>
        <w:pStyle w:val="3"/>
      </w:pPr>
    </w:p>
    <w:p w14:paraId="22F8B50B">
      <w:pPr>
        <w:pStyle w:val="2"/>
        <w:numPr>
          <w:ilvl w:val="1"/>
          <w:numId w:val="0"/>
        </w:numPr>
        <w:autoSpaceDE w:val="0"/>
        <w:spacing w:line="0" w:lineRule="atLeast"/>
        <w:rPr>
          <w:rFonts w:ascii="微软雅黑" w:hAnsi="微软雅黑" w:eastAsia="微软雅黑"/>
          <w:sz w:val="28"/>
          <w:szCs w:val="28"/>
        </w:rPr>
      </w:pPr>
      <w:bookmarkStart w:id="95" w:name="_Toc517741290"/>
      <w:r>
        <w:rPr>
          <w:rFonts w:hint="eastAsia" w:ascii="微软雅黑" w:hAnsi="微软雅黑" w:eastAsia="微软雅黑"/>
          <w:bCs/>
          <w:sz w:val="28"/>
          <w:szCs w:val="28"/>
        </w:rPr>
        <w:t>2.6  技术指标</w:t>
      </w:r>
      <w:bookmarkEnd w:id="88"/>
      <w:bookmarkEnd w:id="89"/>
      <w:bookmarkEnd w:id="90"/>
      <w:bookmarkEnd w:id="91"/>
      <w:bookmarkEnd w:id="92"/>
      <w:bookmarkEnd w:id="93"/>
      <w:bookmarkEnd w:id="95"/>
    </w:p>
    <w:tbl>
      <w:tblPr>
        <w:tblStyle w:val="9"/>
        <w:tblW w:w="0" w:type="auto"/>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65"/>
        <w:gridCol w:w="1935"/>
        <w:gridCol w:w="6000"/>
      </w:tblGrid>
      <w:tr w14:paraId="39A03D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5" w:hRule="atLeast"/>
        </w:trPr>
        <w:tc>
          <w:tcPr>
            <w:tcW w:w="3000" w:type="dxa"/>
            <w:gridSpan w:val="2"/>
            <w:vAlign w:val="center"/>
          </w:tcPr>
          <w:p w14:paraId="3F30AF6D">
            <w:pPr>
              <w:spacing w:line="0" w:lineRule="atLeast"/>
              <w:rPr>
                <w:rFonts w:ascii="微软雅黑" w:hAnsi="微软雅黑" w:eastAsia="微软雅黑"/>
                <w:b/>
                <w:sz w:val="24"/>
              </w:rPr>
            </w:pPr>
            <w:r>
              <w:rPr>
                <w:rFonts w:ascii="微软雅黑" w:hAnsi="微软雅黑" w:eastAsia="微软雅黑"/>
                <w:b/>
                <w:sz w:val="24"/>
              </w:rPr>
              <w:t>工作电源</w:t>
            </w:r>
          </w:p>
        </w:tc>
        <w:tc>
          <w:tcPr>
            <w:tcW w:w="6000" w:type="dxa"/>
            <w:vAlign w:val="center"/>
          </w:tcPr>
          <w:p w14:paraId="6526A1BD">
            <w:pPr>
              <w:spacing w:line="0" w:lineRule="atLeast"/>
              <w:ind w:left="-36"/>
              <w:rPr>
                <w:rFonts w:ascii="微软雅黑" w:hAnsi="微软雅黑" w:eastAsia="微软雅黑" w:cs="Arial"/>
                <w:color w:val="0000FF"/>
                <w:sz w:val="24"/>
              </w:rPr>
            </w:pPr>
            <w:r>
              <w:rPr>
                <w:rFonts w:hint="eastAsia" w:ascii="微软雅黑" w:hAnsi="微软雅黑" w:eastAsia="微软雅黑"/>
                <w:color w:val="0000FF"/>
                <w:sz w:val="24"/>
              </w:rPr>
              <w:t>直流：内置12.6V/5.2AH锂电池（专用电源适配器）</w:t>
            </w:r>
          </w:p>
        </w:tc>
      </w:tr>
      <w:tr w14:paraId="6D79FC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5" w:hRule="atLeast"/>
        </w:trPr>
        <w:tc>
          <w:tcPr>
            <w:tcW w:w="3000" w:type="dxa"/>
            <w:gridSpan w:val="2"/>
            <w:vAlign w:val="center"/>
          </w:tcPr>
          <w:p w14:paraId="7E3C4060">
            <w:pPr>
              <w:spacing w:line="0" w:lineRule="atLeast"/>
              <w:rPr>
                <w:rFonts w:ascii="微软雅黑" w:hAnsi="微软雅黑" w:eastAsia="微软雅黑"/>
                <w:b/>
                <w:sz w:val="24"/>
              </w:rPr>
            </w:pPr>
            <w:r>
              <w:rPr>
                <w:rFonts w:hint="eastAsia" w:ascii="微软雅黑" w:hAnsi="微软雅黑" w:eastAsia="微软雅黑"/>
                <w:b/>
                <w:sz w:val="24"/>
              </w:rPr>
              <w:t>输出电压</w:t>
            </w:r>
          </w:p>
        </w:tc>
        <w:tc>
          <w:tcPr>
            <w:tcW w:w="6000" w:type="dxa"/>
            <w:tcBorders>
              <w:bottom w:val="single" w:color="auto" w:sz="4" w:space="0"/>
            </w:tcBorders>
            <w:vAlign w:val="center"/>
          </w:tcPr>
          <w:p w14:paraId="12718CD4">
            <w:pPr>
              <w:spacing w:line="0" w:lineRule="atLeast"/>
              <w:rPr>
                <w:rFonts w:hint="default" w:ascii="微软雅黑" w:hAnsi="微软雅黑" w:eastAsia="微软雅黑"/>
                <w:color w:val="0000FF"/>
                <w:sz w:val="24"/>
                <w:lang w:val="en-US" w:eastAsia="zh-CN"/>
              </w:rPr>
            </w:pPr>
            <w:r>
              <w:rPr>
                <w:rFonts w:hint="eastAsia" w:ascii="微软雅黑" w:hAnsi="微软雅黑" w:eastAsia="微软雅黑"/>
                <w:color w:val="0000FF"/>
                <w:sz w:val="24"/>
                <w:lang w:val="en-US" w:eastAsia="zh-CN"/>
              </w:rPr>
              <w:t>250</w:t>
            </w:r>
            <w:r>
              <w:rPr>
                <w:rFonts w:hint="eastAsia" w:ascii="微软雅黑" w:hAnsi="微软雅黑" w:eastAsia="微软雅黑"/>
                <w:color w:val="0000FF"/>
                <w:sz w:val="24"/>
              </w:rPr>
              <w:t>V、</w:t>
            </w:r>
            <w:r>
              <w:rPr>
                <w:rFonts w:hint="eastAsia" w:ascii="微软雅黑" w:hAnsi="微软雅黑" w:eastAsia="微软雅黑"/>
                <w:color w:val="0000FF"/>
                <w:sz w:val="24"/>
                <w:lang w:val="en-US" w:eastAsia="zh-CN"/>
              </w:rPr>
              <w:t>5</w:t>
            </w:r>
            <w:r>
              <w:rPr>
                <w:rFonts w:hint="eastAsia" w:ascii="微软雅黑" w:hAnsi="微软雅黑" w:eastAsia="微软雅黑"/>
                <w:color w:val="0000FF"/>
                <w:sz w:val="24"/>
              </w:rPr>
              <w:t>00V、</w:t>
            </w:r>
            <w:r>
              <w:rPr>
                <w:rFonts w:hint="eastAsia" w:ascii="微软雅黑" w:hAnsi="微软雅黑" w:eastAsia="微软雅黑"/>
                <w:color w:val="0000FF"/>
                <w:sz w:val="24"/>
                <w:lang w:val="en-US" w:eastAsia="zh-CN"/>
              </w:rPr>
              <w:t>1000</w:t>
            </w:r>
            <w:r>
              <w:rPr>
                <w:rFonts w:hint="eastAsia" w:ascii="微软雅黑" w:hAnsi="微软雅黑" w:eastAsia="微软雅黑"/>
                <w:color w:val="0000FF"/>
                <w:sz w:val="24"/>
              </w:rPr>
              <w:t>V 、</w:t>
            </w:r>
            <w:r>
              <w:rPr>
                <w:rFonts w:hint="eastAsia" w:ascii="微软雅黑" w:hAnsi="微软雅黑" w:eastAsia="微软雅黑"/>
                <w:color w:val="0000FF"/>
                <w:sz w:val="24"/>
                <w:lang w:val="en-US" w:eastAsia="zh-CN"/>
              </w:rPr>
              <w:t>2500V、5000V</w:t>
            </w:r>
          </w:p>
        </w:tc>
      </w:tr>
      <w:tr w14:paraId="6F172A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0" w:hRule="atLeast"/>
        </w:trPr>
        <w:tc>
          <w:tcPr>
            <w:tcW w:w="9000" w:type="dxa"/>
            <w:gridSpan w:val="3"/>
            <w:tcBorders>
              <w:bottom w:val="single" w:color="auto" w:sz="4" w:space="0"/>
            </w:tcBorders>
            <w:vAlign w:val="center"/>
          </w:tcPr>
          <w:p w14:paraId="2CA9DE0B">
            <w:pPr>
              <w:spacing w:line="0" w:lineRule="atLeast"/>
              <w:jc w:val="center"/>
              <w:rPr>
                <w:rFonts w:ascii="微软雅黑" w:hAnsi="微软雅黑" w:eastAsia="微软雅黑" w:cs="Adobe 黑体 Std R"/>
                <w:color w:val="0000FF"/>
                <w:sz w:val="24"/>
              </w:rPr>
            </w:pPr>
            <w:r>
              <w:rPr>
                <w:rFonts w:hint="eastAsia" w:ascii="微软雅黑" w:hAnsi="微软雅黑" w:eastAsia="微软雅黑"/>
                <w:b/>
                <w:sz w:val="24"/>
              </w:rPr>
              <w:t>量程范围</w:t>
            </w:r>
          </w:p>
        </w:tc>
      </w:tr>
      <w:tr w14:paraId="37AAE1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0" w:hRule="atLeast"/>
        </w:trPr>
        <w:tc>
          <w:tcPr>
            <w:tcW w:w="3000" w:type="dxa"/>
            <w:gridSpan w:val="2"/>
            <w:tcBorders>
              <w:top w:val="single" w:color="auto" w:sz="4" w:space="0"/>
              <w:right w:val="single" w:color="auto" w:sz="4" w:space="0"/>
            </w:tcBorders>
            <w:vAlign w:val="center"/>
          </w:tcPr>
          <w:p w14:paraId="28A01C57">
            <w:pPr>
              <w:spacing w:line="0" w:lineRule="atLeast"/>
              <w:jc w:val="left"/>
              <w:rPr>
                <w:rFonts w:hint="default" w:ascii="微软雅黑" w:hAnsi="微软雅黑" w:eastAsia="微软雅黑" w:cs="Adobe 黑体 Std R"/>
                <w:b/>
                <w:color w:val="000000"/>
                <w:sz w:val="24"/>
                <w:lang w:val="en-US" w:eastAsia="zh-CN"/>
              </w:rPr>
            </w:pPr>
            <w:r>
              <w:rPr>
                <w:rFonts w:hint="eastAsia" w:ascii="微软雅黑" w:hAnsi="微软雅黑" w:eastAsia="微软雅黑" w:cs="Adobe 黑体 Std R"/>
                <w:b/>
                <w:color w:val="000000"/>
                <w:sz w:val="24"/>
                <w:lang w:val="en-US" w:eastAsia="zh-CN"/>
              </w:rPr>
              <w:t>250V档</w:t>
            </w:r>
          </w:p>
        </w:tc>
        <w:tc>
          <w:tcPr>
            <w:tcW w:w="6000" w:type="dxa"/>
            <w:tcBorders>
              <w:top w:val="single" w:color="auto" w:sz="4" w:space="0"/>
              <w:left w:val="single" w:color="auto" w:sz="4" w:space="0"/>
              <w:bottom w:val="single" w:color="auto" w:sz="4" w:space="0"/>
            </w:tcBorders>
            <w:vAlign w:val="center"/>
          </w:tcPr>
          <w:p w14:paraId="5CFBB1C9">
            <w:pPr>
              <w:spacing w:line="0" w:lineRule="atLeast"/>
              <w:rPr>
                <w:rFonts w:hint="default" w:ascii="微软雅黑" w:hAnsi="微软雅黑" w:eastAsia="微软雅黑" w:cs="Adobe 黑体 Std R"/>
                <w:color w:val="0000FF"/>
                <w:sz w:val="24"/>
                <w:lang w:val="en-US" w:eastAsia="zh-CN"/>
              </w:rPr>
            </w:pPr>
            <w:r>
              <w:rPr>
                <w:rFonts w:hint="eastAsia" w:ascii="微软雅黑" w:hAnsi="微软雅黑" w:eastAsia="微软雅黑" w:cs="Adobe 黑体 Std R"/>
                <w:color w:val="0000FF"/>
                <w:sz w:val="24"/>
                <w:lang w:val="en-US" w:eastAsia="zh-CN"/>
              </w:rPr>
              <w:t>0.1MΩ~0.5TΩ</w:t>
            </w:r>
          </w:p>
        </w:tc>
      </w:tr>
      <w:tr w14:paraId="10FE03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0" w:hRule="atLeast"/>
        </w:trPr>
        <w:tc>
          <w:tcPr>
            <w:tcW w:w="3000" w:type="dxa"/>
            <w:gridSpan w:val="2"/>
            <w:tcBorders>
              <w:top w:val="single" w:color="auto" w:sz="4" w:space="0"/>
              <w:right w:val="single" w:color="auto" w:sz="4" w:space="0"/>
            </w:tcBorders>
            <w:shd w:val="clear" w:color="auto" w:fill="auto"/>
            <w:vAlign w:val="center"/>
          </w:tcPr>
          <w:p w14:paraId="29434EBB">
            <w:pPr>
              <w:spacing w:line="0" w:lineRule="atLeast"/>
              <w:jc w:val="left"/>
              <w:rPr>
                <w:rFonts w:ascii="微软雅黑" w:hAnsi="微软雅黑" w:eastAsia="微软雅黑" w:cs="Adobe 黑体 Std R"/>
                <w:b/>
                <w:color w:val="000000"/>
                <w:kern w:val="2"/>
                <w:sz w:val="24"/>
                <w:szCs w:val="24"/>
                <w:lang w:val="en-US" w:eastAsia="zh-CN" w:bidi="ar-SA"/>
              </w:rPr>
            </w:pPr>
            <w:r>
              <w:rPr>
                <w:rFonts w:hint="eastAsia" w:ascii="微软雅黑" w:hAnsi="微软雅黑" w:eastAsia="微软雅黑" w:cs="Adobe 黑体 Std R"/>
                <w:b/>
                <w:color w:val="000000"/>
                <w:sz w:val="24"/>
              </w:rPr>
              <w:t>500V档</w:t>
            </w:r>
          </w:p>
        </w:tc>
        <w:tc>
          <w:tcPr>
            <w:tcW w:w="6000" w:type="dxa"/>
            <w:tcBorders>
              <w:top w:val="single" w:color="auto" w:sz="4" w:space="0"/>
              <w:left w:val="single" w:color="auto" w:sz="4" w:space="0"/>
              <w:bottom w:val="single" w:color="auto" w:sz="4" w:space="0"/>
            </w:tcBorders>
            <w:shd w:val="clear" w:color="auto" w:fill="auto"/>
            <w:vAlign w:val="center"/>
          </w:tcPr>
          <w:p w14:paraId="74E905A6">
            <w:pPr>
              <w:spacing w:line="0" w:lineRule="atLeast"/>
              <w:rPr>
                <w:rFonts w:ascii="微软雅黑" w:hAnsi="微软雅黑" w:eastAsia="微软雅黑" w:cs="Adobe 黑体 Std R"/>
                <w:color w:val="0000FF"/>
                <w:kern w:val="2"/>
                <w:sz w:val="24"/>
                <w:szCs w:val="24"/>
                <w:lang w:val="en-US" w:eastAsia="zh-CN" w:bidi="ar-SA"/>
              </w:rPr>
            </w:pPr>
            <w:r>
              <w:rPr>
                <w:rFonts w:hint="eastAsia" w:ascii="微软雅黑" w:hAnsi="微软雅黑" w:eastAsia="微软雅黑"/>
                <w:color w:val="0000FF"/>
                <w:sz w:val="24"/>
              </w:rPr>
              <w:t>0.1M</w:t>
            </w:r>
            <w:r>
              <w:rPr>
                <w:rFonts w:ascii="微软雅黑" w:hAnsi="微软雅黑" w:eastAsia="微软雅黑"/>
                <w:color w:val="0000FF"/>
                <w:sz w:val="24"/>
              </w:rPr>
              <w:t>Ω</w:t>
            </w:r>
            <w:r>
              <w:rPr>
                <w:rFonts w:hint="eastAsia" w:ascii="微软雅黑" w:hAnsi="微软雅黑" w:eastAsia="微软雅黑"/>
                <w:color w:val="0000FF"/>
                <w:sz w:val="24"/>
              </w:rPr>
              <w:t>～1T</w:t>
            </w:r>
            <w:r>
              <w:rPr>
                <w:rFonts w:ascii="微软雅黑" w:hAnsi="微软雅黑" w:eastAsia="微软雅黑"/>
                <w:color w:val="0000FF"/>
                <w:sz w:val="24"/>
              </w:rPr>
              <w:t>Ω</w:t>
            </w:r>
          </w:p>
        </w:tc>
      </w:tr>
      <w:tr w14:paraId="73942B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0" w:hRule="atLeast"/>
        </w:trPr>
        <w:tc>
          <w:tcPr>
            <w:tcW w:w="3000" w:type="dxa"/>
            <w:gridSpan w:val="2"/>
            <w:tcBorders>
              <w:top w:val="single" w:color="auto" w:sz="4" w:space="0"/>
              <w:right w:val="single" w:color="auto" w:sz="4" w:space="0"/>
            </w:tcBorders>
            <w:shd w:val="clear" w:color="auto" w:fill="auto"/>
            <w:vAlign w:val="center"/>
          </w:tcPr>
          <w:p w14:paraId="1FE7DFF6">
            <w:pPr>
              <w:spacing w:line="0" w:lineRule="atLeast"/>
              <w:rPr>
                <w:rFonts w:ascii="微软雅黑" w:hAnsi="微软雅黑" w:eastAsia="微软雅黑" w:cs="Times New Roman"/>
                <w:color w:val="0000FF"/>
                <w:kern w:val="2"/>
                <w:sz w:val="24"/>
                <w:szCs w:val="24"/>
                <w:lang w:val="en-US" w:eastAsia="zh-CN" w:bidi="ar-SA"/>
              </w:rPr>
            </w:pPr>
            <w:r>
              <w:rPr>
                <w:rFonts w:hint="eastAsia" w:ascii="微软雅黑" w:hAnsi="微软雅黑" w:eastAsia="微软雅黑" w:cs="Adobe 黑体 Std R"/>
                <w:b/>
                <w:color w:val="000000"/>
                <w:sz w:val="24"/>
              </w:rPr>
              <w:t>1000V档</w:t>
            </w:r>
          </w:p>
        </w:tc>
        <w:tc>
          <w:tcPr>
            <w:tcW w:w="6000" w:type="dxa"/>
            <w:tcBorders>
              <w:top w:val="single" w:color="auto" w:sz="4" w:space="0"/>
              <w:left w:val="single" w:color="auto" w:sz="4" w:space="0"/>
              <w:bottom w:val="single" w:color="auto" w:sz="4" w:space="0"/>
            </w:tcBorders>
            <w:shd w:val="clear" w:color="auto" w:fill="auto"/>
            <w:vAlign w:val="center"/>
          </w:tcPr>
          <w:p w14:paraId="36BEBF88">
            <w:pPr>
              <w:spacing w:line="0" w:lineRule="atLeast"/>
              <w:rPr>
                <w:rFonts w:ascii="微软雅黑" w:hAnsi="微软雅黑" w:eastAsia="微软雅黑" w:cs="Adobe 黑体 Std R"/>
                <w:color w:val="0000FF"/>
                <w:kern w:val="2"/>
                <w:sz w:val="24"/>
                <w:szCs w:val="24"/>
                <w:lang w:val="en-US" w:eastAsia="zh-CN" w:bidi="ar-SA"/>
              </w:rPr>
            </w:pPr>
            <w:r>
              <w:rPr>
                <w:rFonts w:hint="eastAsia" w:ascii="微软雅黑" w:hAnsi="微软雅黑" w:eastAsia="微软雅黑"/>
                <w:color w:val="0000FF"/>
                <w:sz w:val="24"/>
              </w:rPr>
              <w:t>0.1M</w:t>
            </w:r>
            <w:r>
              <w:rPr>
                <w:rFonts w:ascii="微软雅黑" w:hAnsi="微软雅黑" w:eastAsia="微软雅黑"/>
                <w:color w:val="0000FF"/>
                <w:sz w:val="24"/>
              </w:rPr>
              <w:t>Ω</w:t>
            </w:r>
            <w:r>
              <w:rPr>
                <w:rFonts w:hint="eastAsia" w:ascii="微软雅黑" w:hAnsi="微软雅黑" w:eastAsia="微软雅黑"/>
                <w:color w:val="0000FF"/>
                <w:sz w:val="24"/>
              </w:rPr>
              <w:t>～2T</w:t>
            </w:r>
            <w:r>
              <w:rPr>
                <w:rFonts w:ascii="微软雅黑" w:hAnsi="微软雅黑" w:eastAsia="微软雅黑"/>
                <w:color w:val="0000FF"/>
                <w:sz w:val="24"/>
              </w:rPr>
              <w:t>Ω</w:t>
            </w:r>
          </w:p>
        </w:tc>
      </w:tr>
      <w:tr w14:paraId="7058BC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0" w:hRule="atLeast"/>
        </w:trPr>
        <w:tc>
          <w:tcPr>
            <w:tcW w:w="3000" w:type="dxa"/>
            <w:gridSpan w:val="2"/>
            <w:tcBorders>
              <w:top w:val="single" w:color="auto" w:sz="4" w:space="0"/>
              <w:right w:val="single" w:color="auto" w:sz="4" w:space="0"/>
            </w:tcBorders>
            <w:shd w:val="clear" w:color="auto" w:fill="auto"/>
            <w:vAlign w:val="center"/>
          </w:tcPr>
          <w:p w14:paraId="09BBB48F">
            <w:pPr>
              <w:spacing w:line="0" w:lineRule="atLeast"/>
              <w:rPr>
                <w:rFonts w:ascii="微软雅黑" w:hAnsi="微软雅黑" w:eastAsia="微软雅黑" w:cs="Times New Roman"/>
                <w:color w:val="0000FF"/>
                <w:kern w:val="2"/>
                <w:sz w:val="24"/>
                <w:szCs w:val="24"/>
                <w:lang w:val="en-US" w:eastAsia="zh-CN" w:bidi="ar-SA"/>
              </w:rPr>
            </w:pPr>
            <w:r>
              <w:rPr>
                <w:rFonts w:hint="eastAsia" w:ascii="微软雅黑" w:hAnsi="微软雅黑" w:eastAsia="微软雅黑" w:cs="Adobe 黑体 Std R"/>
                <w:b/>
                <w:color w:val="000000"/>
                <w:sz w:val="24"/>
              </w:rPr>
              <w:t>2500V档</w:t>
            </w:r>
          </w:p>
        </w:tc>
        <w:tc>
          <w:tcPr>
            <w:tcW w:w="6000" w:type="dxa"/>
            <w:tcBorders>
              <w:top w:val="single" w:color="auto" w:sz="4" w:space="0"/>
              <w:left w:val="single" w:color="auto" w:sz="4" w:space="0"/>
              <w:bottom w:val="single" w:color="auto" w:sz="4" w:space="0"/>
            </w:tcBorders>
            <w:shd w:val="clear" w:color="auto" w:fill="auto"/>
            <w:vAlign w:val="center"/>
          </w:tcPr>
          <w:p w14:paraId="15149D97">
            <w:pPr>
              <w:spacing w:line="0" w:lineRule="atLeast"/>
              <w:rPr>
                <w:rFonts w:ascii="微软雅黑" w:hAnsi="微软雅黑" w:eastAsia="微软雅黑" w:cs="Adobe 黑体 Std R"/>
                <w:color w:val="0000FF"/>
                <w:kern w:val="2"/>
                <w:sz w:val="24"/>
                <w:szCs w:val="24"/>
                <w:lang w:val="en-US" w:eastAsia="zh-CN" w:bidi="ar-SA"/>
              </w:rPr>
            </w:pPr>
            <w:r>
              <w:rPr>
                <w:rFonts w:hint="eastAsia" w:ascii="微软雅黑" w:hAnsi="微软雅黑" w:eastAsia="微软雅黑"/>
                <w:color w:val="0000FF"/>
                <w:sz w:val="24"/>
              </w:rPr>
              <w:t>0.1M</w:t>
            </w:r>
            <w:r>
              <w:rPr>
                <w:rFonts w:ascii="微软雅黑" w:hAnsi="微软雅黑" w:eastAsia="微软雅黑"/>
                <w:color w:val="0000FF"/>
                <w:sz w:val="24"/>
              </w:rPr>
              <w:t>Ω</w:t>
            </w:r>
            <w:r>
              <w:rPr>
                <w:rFonts w:hint="eastAsia" w:ascii="微软雅黑" w:hAnsi="微软雅黑" w:eastAsia="微软雅黑"/>
                <w:color w:val="0000FF"/>
                <w:sz w:val="24"/>
              </w:rPr>
              <w:t>～5T</w:t>
            </w:r>
            <w:r>
              <w:rPr>
                <w:rFonts w:ascii="微软雅黑" w:hAnsi="微软雅黑" w:eastAsia="微软雅黑"/>
                <w:color w:val="0000FF"/>
                <w:sz w:val="24"/>
              </w:rPr>
              <w:t>Ω</w:t>
            </w:r>
          </w:p>
        </w:tc>
      </w:tr>
      <w:tr w14:paraId="3106B9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0" w:hRule="atLeast"/>
        </w:trPr>
        <w:tc>
          <w:tcPr>
            <w:tcW w:w="3000" w:type="dxa"/>
            <w:gridSpan w:val="2"/>
            <w:tcBorders>
              <w:top w:val="single" w:color="auto" w:sz="4" w:space="0"/>
              <w:right w:val="single" w:color="auto" w:sz="4" w:space="0"/>
            </w:tcBorders>
            <w:shd w:val="clear" w:color="auto" w:fill="auto"/>
            <w:vAlign w:val="center"/>
          </w:tcPr>
          <w:p w14:paraId="4DE67E6D">
            <w:pPr>
              <w:spacing w:line="0" w:lineRule="atLeast"/>
              <w:rPr>
                <w:rFonts w:hint="eastAsia" w:ascii="微软雅黑" w:hAnsi="微软雅黑" w:eastAsia="微软雅黑" w:cs="Times New Roman"/>
                <w:color w:val="0000FF"/>
                <w:kern w:val="2"/>
                <w:sz w:val="24"/>
                <w:szCs w:val="24"/>
                <w:lang w:val="en-US" w:eastAsia="zh-CN" w:bidi="ar-SA"/>
              </w:rPr>
            </w:pPr>
            <w:r>
              <w:rPr>
                <w:rFonts w:hint="eastAsia" w:ascii="微软雅黑" w:hAnsi="微软雅黑" w:eastAsia="微软雅黑" w:cs="Adobe 黑体 Std R"/>
                <w:b/>
                <w:color w:val="000000"/>
                <w:sz w:val="24"/>
              </w:rPr>
              <w:t>5000V档</w:t>
            </w:r>
          </w:p>
        </w:tc>
        <w:tc>
          <w:tcPr>
            <w:tcW w:w="6000" w:type="dxa"/>
            <w:tcBorders>
              <w:top w:val="single" w:color="auto" w:sz="4" w:space="0"/>
              <w:left w:val="single" w:color="auto" w:sz="4" w:space="0"/>
              <w:bottom w:val="single" w:color="auto" w:sz="4" w:space="0"/>
            </w:tcBorders>
            <w:shd w:val="clear" w:color="auto" w:fill="auto"/>
            <w:vAlign w:val="center"/>
          </w:tcPr>
          <w:p w14:paraId="2193BC4C">
            <w:pPr>
              <w:spacing w:line="0" w:lineRule="atLeast"/>
              <w:rPr>
                <w:rFonts w:hint="eastAsia" w:ascii="微软雅黑" w:hAnsi="微软雅黑" w:eastAsia="微软雅黑" w:cs="Adobe 黑体 Std R"/>
                <w:color w:val="0000FF"/>
                <w:kern w:val="2"/>
                <w:sz w:val="24"/>
                <w:szCs w:val="24"/>
                <w:lang w:val="en-US" w:eastAsia="zh-CN" w:bidi="ar-SA"/>
              </w:rPr>
            </w:pPr>
            <w:r>
              <w:rPr>
                <w:rFonts w:hint="eastAsia" w:ascii="微软雅黑" w:hAnsi="微软雅黑" w:eastAsia="微软雅黑"/>
                <w:color w:val="0000FF"/>
                <w:sz w:val="24"/>
              </w:rPr>
              <w:t>0.1M</w:t>
            </w:r>
            <w:r>
              <w:rPr>
                <w:rFonts w:ascii="微软雅黑" w:hAnsi="微软雅黑" w:eastAsia="微软雅黑"/>
                <w:color w:val="0000FF"/>
                <w:sz w:val="24"/>
              </w:rPr>
              <w:t>Ω</w:t>
            </w:r>
            <w:r>
              <w:rPr>
                <w:rFonts w:hint="eastAsia" w:ascii="微软雅黑" w:hAnsi="微软雅黑" w:eastAsia="微软雅黑"/>
                <w:color w:val="0000FF"/>
                <w:sz w:val="24"/>
              </w:rPr>
              <w:t>～10T</w:t>
            </w:r>
            <w:r>
              <w:rPr>
                <w:rFonts w:ascii="微软雅黑" w:hAnsi="微软雅黑" w:eastAsia="微软雅黑"/>
                <w:color w:val="0000FF"/>
                <w:sz w:val="24"/>
              </w:rPr>
              <w:t>Ω</w:t>
            </w:r>
          </w:p>
        </w:tc>
      </w:tr>
      <w:tr w14:paraId="2091E7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5" w:hRule="atLeast"/>
        </w:trPr>
        <w:tc>
          <w:tcPr>
            <w:tcW w:w="1065" w:type="dxa"/>
            <w:vMerge w:val="restart"/>
            <w:tcBorders>
              <w:right w:val="single" w:color="auto" w:sz="4" w:space="0"/>
            </w:tcBorders>
            <w:vAlign w:val="center"/>
          </w:tcPr>
          <w:p w14:paraId="0D6907DD">
            <w:pPr>
              <w:spacing w:line="0" w:lineRule="atLeast"/>
              <w:rPr>
                <w:rFonts w:ascii="微软雅黑" w:hAnsi="微软雅黑" w:eastAsia="微软雅黑"/>
                <w:b/>
                <w:sz w:val="24"/>
              </w:rPr>
            </w:pPr>
            <w:r>
              <w:rPr>
                <w:rFonts w:hint="eastAsia" w:ascii="微软雅黑" w:hAnsi="微软雅黑" w:eastAsia="微软雅黑"/>
                <w:b/>
                <w:sz w:val="24"/>
              </w:rPr>
              <w:t>准确度</w:t>
            </w:r>
          </w:p>
        </w:tc>
        <w:tc>
          <w:tcPr>
            <w:tcW w:w="1935" w:type="dxa"/>
            <w:tcBorders>
              <w:left w:val="single" w:color="auto" w:sz="4" w:space="0"/>
            </w:tcBorders>
            <w:vAlign w:val="center"/>
          </w:tcPr>
          <w:p w14:paraId="395AB1B5">
            <w:pPr>
              <w:spacing w:line="0" w:lineRule="atLeast"/>
              <w:rPr>
                <w:rFonts w:ascii="微软雅黑" w:hAnsi="微软雅黑" w:eastAsia="微软雅黑"/>
                <w:b/>
                <w:sz w:val="24"/>
              </w:rPr>
            </w:pPr>
            <w:r>
              <w:rPr>
                <w:rFonts w:hint="eastAsia" w:ascii="微软雅黑" w:hAnsi="微软雅黑" w:eastAsia="微软雅黑"/>
                <w:sz w:val="24"/>
              </w:rPr>
              <w:t>100G</w:t>
            </w:r>
            <w:r>
              <w:rPr>
                <w:rFonts w:ascii="微软雅黑" w:hAnsi="微软雅黑" w:eastAsia="微软雅黑"/>
                <w:sz w:val="24"/>
              </w:rPr>
              <w:t>Ω</w:t>
            </w:r>
            <w:r>
              <w:rPr>
                <w:rFonts w:hint="eastAsia" w:ascii="微软雅黑" w:hAnsi="微软雅黑" w:eastAsia="微软雅黑"/>
                <w:sz w:val="24"/>
              </w:rPr>
              <w:t>以下</w:t>
            </w:r>
          </w:p>
        </w:tc>
        <w:tc>
          <w:tcPr>
            <w:tcW w:w="6000" w:type="dxa"/>
            <w:vAlign w:val="center"/>
          </w:tcPr>
          <w:p w14:paraId="4CCAF7CC">
            <w:pPr>
              <w:spacing w:line="0" w:lineRule="atLeast"/>
              <w:rPr>
                <w:rFonts w:ascii="微软雅黑" w:hAnsi="微软雅黑" w:eastAsia="微软雅黑"/>
                <w:color w:val="0000FF"/>
                <w:sz w:val="24"/>
              </w:rPr>
            </w:pPr>
            <w:r>
              <w:rPr>
                <w:rFonts w:hint="eastAsia" w:ascii="微软雅黑" w:hAnsi="微软雅黑" w:eastAsia="微软雅黑"/>
                <w:color w:val="0000FF"/>
                <w:kern w:val="0"/>
                <w:sz w:val="24"/>
              </w:rPr>
              <w:t>±(</w:t>
            </w:r>
            <w:r>
              <w:rPr>
                <w:rFonts w:hint="eastAsia" w:ascii="微软雅黑" w:hAnsi="微软雅黑" w:eastAsia="微软雅黑"/>
                <w:color w:val="0000FF"/>
                <w:sz w:val="24"/>
              </w:rPr>
              <w:t>5%RD+</w:t>
            </w:r>
            <w:r>
              <w:rPr>
                <w:rFonts w:hint="eastAsia" w:ascii="微软雅黑" w:hAnsi="微软雅黑" w:eastAsia="微软雅黑"/>
                <w:color w:val="0000FF"/>
                <w:kern w:val="0"/>
                <w:sz w:val="24"/>
              </w:rPr>
              <w:t>0.1%FS)</w:t>
            </w:r>
          </w:p>
        </w:tc>
      </w:tr>
      <w:tr w14:paraId="0B7D61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5" w:hRule="atLeast"/>
        </w:trPr>
        <w:tc>
          <w:tcPr>
            <w:tcW w:w="1065" w:type="dxa"/>
            <w:vMerge w:val="continue"/>
            <w:tcBorders>
              <w:right w:val="single" w:color="auto" w:sz="4" w:space="0"/>
            </w:tcBorders>
            <w:vAlign w:val="center"/>
          </w:tcPr>
          <w:p w14:paraId="0E889A59">
            <w:pPr>
              <w:spacing w:line="0" w:lineRule="atLeast"/>
              <w:rPr>
                <w:rFonts w:ascii="微软雅黑" w:hAnsi="微软雅黑" w:eastAsia="微软雅黑"/>
                <w:b/>
                <w:sz w:val="24"/>
              </w:rPr>
            </w:pPr>
          </w:p>
        </w:tc>
        <w:tc>
          <w:tcPr>
            <w:tcW w:w="1935" w:type="dxa"/>
            <w:tcBorders>
              <w:left w:val="single" w:color="auto" w:sz="4" w:space="0"/>
            </w:tcBorders>
            <w:vAlign w:val="center"/>
          </w:tcPr>
          <w:p w14:paraId="7D593130">
            <w:pPr>
              <w:spacing w:line="0" w:lineRule="atLeast"/>
              <w:rPr>
                <w:rFonts w:ascii="微软雅黑" w:hAnsi="微软雅黑" w:eastAsia="微软雅黑"/>
                <w:b/>
                <w:sz w:val="24"/>
              </w:rPr>
            </w:pPr>
            <w:r>
              <w:rPr>
                <w:rFonts w:hint="eastAsia" w:ascii="微软雅黑" w:hAnsi="微软雅黑" w:eastAsia="微软雅黑"/>
                <w:sz w:val="24"/>
              </w:rPr>
              <w:t>100G</w:t>
            </w:r>
            <w:r>
              <w:rPr>
                <w:rFonts w:ascii="微软雅黑" w:hAnsi="微软雅黑" w:eastAsia="微软雅黑"/>
                <w:sz w:val="24"/>
              </w:rPr>
              <w:t>Ω以上</w:t>
            </w:r>
          </w:p>
        </w:tc>
        <w:tc>
          <w:tcPr>
            <w:tcW w:w="6000" w:type="dxa"/>
            <w:vAlign w:val="center"/>
          </w:tcPr>
          <w:p w14:paraId="7A828134">
            <w:pPr>
              <w:spacing w:line="0" w:lineRule="atLeast"/>
              <w:rPr>
                <w:rFonts w:ascii="微软雅黑" w:hAnsi="微软雅黑" w:eastAsia="微软雅黑"/>
                <w:color w:val="0000FF"/>
                <w:kern w:val="0"/>
                <w:sz w:val="24"/>
              </w:rPr>
            </w:pPr>
            <w:r>
              <w:rPr>
                <w:rFonts w:hint="eastAsia" w:ascii="微软雅黑" w:hAnsi="微软雅黑" w:eastAsia="微软雅黑"/>
                <w:color w:val="0000FF"/>
                <w:kern w:val="0"/>
                <w:sz w:val="24"/>
              </w:rPr>
              <w:t>±(</w:t>
            </w:r>
            <w:r>
              <w:rPr>
                <w:rFonts w:hint="eastAsia" w:ascii="微软雅黑" w:hAnsi="微软雅黑" w:eastAsia="微软雅黑"/>
                <w:color w:val="0000FF"/>
                <w:sz w:val="24"/>
              </w:rPr>
              <w:t>10%RD+</w:t>
            </w:r>
            <w:r>
              <w:rPr>
                <w:rFonts w:hint="eastAsia" w:ascii="微软雅黑" w:hAnsi="微软雅黑" w:eastAsia="微软雅黑"/>
                <w:color w:val="0000FF"/>
                <w:kern w:val="0"/>
                <w:sz w:val="24"/>
              </w:rPr>
              <w:t>0.1%FS)</w:t>
            </w:r>
          </w:p>
        </w:tc>
      </w:tr>
      <w:tr w14:paraId="74DBDE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5" w:hRule="atLeast"/>
        </w:trPr>
        <w:tc>
          <w:tcPr>
            <w:tcW w:w="3000" w:type="dxa"/>
            <w:gridSpan w:val="2"/>
            <w:vAlign w:val="center"/>
          </w:tcPr>
          <w:p w14:paraId="3FD9C867">
            <w:pPr>
              <w:spacing w:line="0" w:lineRule="atLeast"/>
              <w:rPr>
                <w:rFonts w:ascii="微软雅黑" w:hAnsi="微软雅黑" w:eastAsia="微软雅黑"/>
                <w:b/>
                <w:sz w:val="24"/>
              </w:rPr>
            </w:pPr>
            <w:r>
              <w:rPr>
                <w:rFonts w:hint="eastAsia" w:ascii="微软雅黑" w:hAnsi="微软雅黑" w:eastAsia="微软雅黑"/>
                <w:b/>
                <w:sz w:val="24"/>
              </w:rPr>
              <w:t>最小分辨率</w:t>
            </w:r>
          </w:p>
        </w:tc>
        <w:tc>
          <w:tcPr>
            <w:tcW w:w="6000" w:type="dxa"/>
            <w:vAlign w:val="center"/>
          </w:tcPr>
          <w:p w14:paraId="3389ADCD">
            <w:pPr>
              <w:spacing w:line="0" w:lineRule="atLeast"/>
              <w:rPr>
                <w:rFonts w:ascii="微软雅黑" w:hAnsi="微软雅黑" w:eastAsia="微软雅黑"/>
                <w:color w:val="0000FF"/>
                <w:sz w:val="24"/>
              </w:rPr>
            </w:pPr>
            <w:r>
              <w:rPr>
                <w:rFonts w:ascii="微软雅黑" w:hAnsi="微软雅黑" w:eastAsia="微软雅黑"/>
                <w:color w:val="0000FF"/>
                <w:sz w:val="24"/>
              </w:rPr>
              <w:t>1K</w:t>
            </w:r>
            <w:r>
              <w:rPr>
                <w:rFonts w:hint="eastAsia" w:ascii="微软雅黑" w:hAnsi="微软雅黑" w:eastAsia="微软雅黑"/>
                <w:color w:val="0000FF"/>
                <w:sz w:val="24"/>
              </w:rPr>
              <w:t>Ω</w:t>
            </w:r>
          </w:p>
        </w:tc>
      </w:tr>
      <w:tr w14:paraId="470019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380" w:hRule="atLeast"/>
        </w:trPr>
        <w:tc>
          <w:tcPr>
            <w:tcW w:w="3000" w:type="dxa"/>
            <w:gridSpan w:val="2"/>
            <w:vAlign w:val="center"/>
          </w:tcPr>
          <w:p w14:paraId="312EC469">
            <w:pPr>
              <w:spacing w:line="0" w:lineRule="atLeast"/>
              <w:rPr>
                <w:rFonts w:ascii="微软雅黑" w:hAnsi="微软雅黑" w:eastAsia="微软雅黑"/>
                <w:b/>
                <w:sz w:val="24"/>
              </w:rPr>
            </w:pPr>
            <w:r>
              <w:rPr>
                <w:rFonts w:hint="eastAsia" w:ascii="微软雅黑" w:hAnsi="微软雅黑" w:eastAsia="微软雅黑"/>
                <w:b/>
                <w:sz w:val="24"/>
              </w:rPr>
              <w:t>电压跌落</w:t>
            </w:r>
          </w:p>
        </w:tc>
        <w:tc>
          <w:tcPr>
            <w:tcW w:w="6000" w:type="dxa"/>
            <w:vAlign w:val="center"/>
          </w:tcPr>
          <w:p w14:paraId="3ADF0349">
            <w:pPr>
              <w:spacing w:line="0" w:lineRule="atLeast"/>
              <w:rPr>
                <w:rFonts w:ascii="微软雅黑" w:hAnsi="微软雅黑" w:eastAsia="微软雅黑"/>
                <w:color w:val="0000FF"/>
                <w:sz w:val="24"/>
              </w:rPr>
            </w:pPr>
            <w:r>
              <w:rPr>
                <w:rFonts w:hint="eastAsia" w:ascii="微软雅黑" w:hAnsi="微软雅黑" w:eastAsia="微软雅黑"/>
                <w:color w:val="0000FF"/>
                <w:sz w:val="24"/>
              </w:rPr>
              <w:t>10%</w:t>
            </w:r>
          </w:p>
        </w:tc>
      </w:tr>
      <w:tr w14:paraId="401714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5" w:hRule="atLeast"/>
        </w:trPr>
        <w:tc>
          <w:tcPr>
            <w:tcW w:w="3000" w:type="dxa"/>
            <w:gridSpan w:val="2"/>
            <w:vAlign w:val="center"/>
          </w:tcPr>
          <w:p w14:paraId="7E27A257">
            <w:pPr>
              <w:spacing w:line="0" w:lineRule="atLeast"/>
              <w:rPr>
                <w:rFonts w:ascii="微软雅黑" w:hAnsi="微软雅黑" w:eastAsia="微软雅黑"/>
                <w:b/>
                <w:sz w:val="24"/>
              </w:rPr>
            </w:pPr>
            <w:r>
              <w:rPr>
                <w:rFonts w:hint="eastAsia" w:ascii="微软雅黑" w:hAnsi="微软雅黑" w:eastAsia="微软雅黑"/>
                <w:b/>
                <w:sz w:val="24"/>
              </w:rPr>
              <w:t>短路电流</w:t>
            </w:r>
          </w:p>
        </w:tc>
        <w:tc>
          <w:tcPr>
            <w:tcW w:w="6000" w:type="dxa"/>
            <w:vAlign w:val="center"/>
          </w:tcPr>
          <w:p w14:paraId="02724DF8">
            <w:pPr>
              <w:spacing w:line="0" w:lineRule="atLeast"/>
              <w:rPr>
                <w:rFonts w:ascii="微软雅黑" w:hAnsi="微软雅黑" w:eastAsia="微软雅黑"/>
                <w:color w:val="0000FF"/>
                <w:sz w:val="24"/>
              </w:rPr>
            </w:pPr>
            <w:r>
              <w:rPr>
                <w:rFonts w:hint="eastAsia" w:ascii="微软雅黑" w:hAnsi="微软雅黑" w:eastAsia="微软雅黑"/>
                <w:color w:val="0000FF"/>
                <w:sz w:val="24"/>
              </w:rPr>
              <w:t>≥3</w:t>
            </w:r>
            <w:r>
              <w:rPr>
                <w:rFonts w:ascii="微软雅黑" w:hAnsi="微软雅黑" w:eastAsia="微软雅黑"/>
                <w:color w:val="0000FF"/>
                <w:sz w:val="24"/>
              </w:rPr>
              <w:t>mA</w:t>
            </w:r>
            <w:r>
              <w:rPr>
                <w:rFonts w:hint="eastAsia" w:ascii="微软雅黑" w:hAnsi="微软雅黑" w:eastAsia="微软雅黑"/>
                <w:color w:val="0000FF"/>
                <w:sz w:val="24"/>
              </w:rPr>
              <w:t>（5m</w:t>
            </w:r>
            <w:r>
              <w:rPr>
                <w:rFonts w:ascii="微软雅黑" w:hAnsi="微软雅黑" w:eastAsia="微软雅黑"/>
                <w:color w:val="0000FF"/>
                <w:sz w:val="24"/>
              </w:rPr>
              <w:t>A</w:t>
            </w:r>
            <w:r>
              <w:rPr>
                <w:rFonts w:hint="eastAsia" w:ascii="微软雅黑" w:hAnsi="微软雅黑" w:eastAsia="微软雅黑"/>
                <w:color w:val="0000FF"/>
                <w:sz w:val="24"/>
              </w:rPr>
              <w:t>）</w:t>
            </w:r>
          </w:p>
        </w:tc>
      </w:tr>
      <w:tr w14:paraId="558C46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405" w:hRule="atLeast"/>
        </w:trPr>
        <w:tc>
          <w:tcPr>
            <w:tcW w:w="3000" w:type="dxa"/>
            <w:gridSpan w:val="2"/>
            <w:vAlign w:val="center"/>
          </w:tcPr>
          <w:p w14:paraId="789DACC0">
            <w:pPr>
              <w:spacing w:line="0" w:lineRule="atLeast"/>
              <w:rPr>
                <w:rFonts w:ascii="微软雅黑" w:hAnsi="微软雅黑" w:eastAsia="微软雅黑"/>
                <w:b/>
                <w:sz w:val="24"/>
              </w:rPr>
            </w:pPr>
            <w:r>
              <w:rPr>
                <w:rFonts w:hint="eastAsia" w:ascii="微软雅黑" w:hAnsi="微软雅黑" w:eastAsia="微软雅黑"/>
                <w:b/>
                <w:sz w:val="24"/>
              </w:rPr>
              <w:t>显示</w:t>
            </w:r>
          </w:p>
        </w:tc>
        <w:tc>
          <w:tcPr>
            <w:tcW w:w="6000" w:type="dxa"/>
            <w:vAlign w:val="center"/>
          </w:tcPr>
          <w:p w14:paraId="76642777">
            <w:pPr>
              <w:spacing w:line="0" w:lineRule="atLeast"/>
              <w:rPr>
                <w:rFonts w:ascii="微软雅黑" w:hAnsi="微软雅黑" w:eastAsia="微软雅黑"/>
                <w:color w:val="0000FF"/>
                <w:sz w:val="24"/>
              </w:rPr>
            </w:pPr>
            <w:r>
              <w:rPr>
                <w:rFonts w:hint="eastAsia" w:ascii="微软雅黑" w:hAnsi="微软雅黑" w:eastAsia="微软雅黑"/>
                <w:color w:val="0000FF"/>
                <w:sz w:val="24"/>
              </w:rPr>
              <w:t>LCD液晶显示屏，阳光下可清晰显示</w:t>
            </w:r>
          </w:p>
        </w:tc>
      </w:tr>
      <w:tr w14:paraId="48068C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5" w:hRule="atLeast"/>
        </w:trPr>
        <w:tc>
          <w:tcPr>
            <w:tcW w:w="3000" w:type="dxa"/>
            <w:gridSpan w:val="2"/>
            <w:vAlign w:val="center"/>
          </w:tcPr>
          <w:p w14:paraId="085918D0">
            <w:pPr>
              <w:spacing w:line="0" w:lineRule="atLeast"/>
              <w:rPr>
                <w:rFonts w:ascii="微软雅黑" w:hAnsi="微软雅黑" w:eastAsia="微软雅黑" w:cs="Arial"/>
                <w:b/>
                <w:sz w:val="24"/>
              </w:rPr>
            </w:pPr>
            <w:r>
              <w:rPr>
                <w:rFonts w:hint="eastAsia" w:ascii="微软雅黑" w:hAnsi="微软雅黑" w:eastAsia="微软雅黑"/>
                <w:b/>
                <w:sz w:val="24"/>
              </w:rPr>
              <w:t>工作温度</w:t>
            </w:r>
          </w:p>
        </w:tc>
        <w:tc>
          <w:tcPr>
            <w:tcW w:w="6000" w:type="dxa"/>
            <w:vAlign w:val="center"/>
          </w:tcPr>
          <w:p w14:paraId="7328971C">
            <w:pPr>
              <w:spacing w:line="0" w:lineRule="atLeast"/>
              <w:rPr>
                <w:rFonts w:ascii="微软雅黑" w:hAnsi="微软雅黑" w:eastAsia="微软雅黑" w:cs="Arial"/>
                <w:color w:val="0000FF"/>
                <w:sz w:val="24"/>
              </w:rPr>
            </w:pPr>
            <w:r>
              <w:rPr>
                <w:rFonts w:hint="eastAsia" w:ascii="微软雅黑" w:hAnsi="微软雅黑" w:eastAsia="微软雅黑"/>
                <w:color w:val="0000FF"/>
                <w:sz w:val="24"/>
              </w:rPr>
              <w:t>0～45℃</w:t>
            </w:r>
          </w:p>
        </w:tc>
      </w:tr>
      <w:tr w14:paraId="61959D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5" w:hRule="atLeast"/>
        </w:trPr>
        <w:tc>
          <w:tcPr>
            <w:tcW w:w="3000" w:type="dxa"/>
            <w:gridSpan w:val="2"/>
            <w:vAlign w:val="center"/>
          </w:tcPr>
          <w:p w14:paraId="1486FBF3">
            <w:pPr>
              <w:spacing w:line="0" w:lineRule="atLeast"/>
              <w:rPr>
                <w:rFonts w:ascii="微软雅黑" w:hAnsi="微软雅黑" w:eastAsia="微软雅黑"/>
                <w:b/>
                <w:sz w:val="24"/>
              </w:rPr>
            </w:pPr>
            <w:r>
              <w:rPr>
                <w:rFonts w:hint="eastAsia" w:ascii="微软雅黑" w:hAnsi="微软雅黑" w:eastAsia="微软雅黑"/>
                <w:b/>
                <w:sz w:val="24"/>
              </w:rPr>
              <w:t>环境湿度</w:t>
            </w:r>
          </w:p>
        </w:tc>
        <w:tc>
          <w:tcPr>
            <w:tcW w:w="6000" w:type="dxa"/>
            <w:vAlign w:val="center"/>
          </w:tcPr>
          <w:p w14:paraId="7EB07650">
            <w:pPr>
              <w:spacing w:line="0" w:lineRule="atLeast"/>
              <w:rPr>
                <w:rFonts w:ascii="微软雅黑" w:hAnsi="微软雅黑" w:eastAsia="微软雅黑"/>
                <w:color w:val="0000FF"/>
                <w:sz w:val="24"/>
              </w:rPr>
            </w:pPr>
            <w:r>
              <w:rPr>
                <w:rFonts w:hint="eastAsia" w:asciiTheme="minorEastAsia" w:hAnsiTheme="minorEastAsia" w:eastAsiaTheme="minorEastAsia"/>
                <w:b/>
                <w:color w:val="0000FF"/>
                <w:szCs w:val="21"/>
              </w:rPr>
              <w:t>≤</w:t>
            </w:r>
            <w:r>
              <w:rPr>
                <w:rFonts w:hint="eastAsia" w:ascii="微软雅黑" w:hAnsi="微软雅黑" w:eastAsia="微软雅黑"/>
                <w:color w:val="0000FF"/>
                <w:sz w:val="24"/>
              </w:rPr>
              <w:t>85%RH，无结露</w:t>
            </w:r>
          </w:p>
        </w:tc>
      </w:tr>
      <w:tr w14:paraId="12C1E1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5" w:hRule="atLeast"/>
        </w:trPr>
        <w:tc>
          <w:tcPr>
            <w:tcW w:w="3000" w:type="dxa"/>
            <w:gridSpan w:val="2"/>
            <w:vAlign w:val="center"/>
          </w:tcPr>
          <w:p w14:paraId="654046C6">
            <w:pPr>
              <w:spacing w:line="0" w:lineRule="atLeast"/>
              <w:rPr>
                <w:rFonts w:ascii="微软雅黑" w:hAnsi="微软雅黑" w:eastAsia="微软雅黑"/>
                <w:b/>
                <w:sz w:val="24"/>
              </w:rPr>
            </w:pPr>
            <w:r>
              <w:rPr>
                <w:rFonts w:hint="eastAsia" w:ascii="微软雅黑" w:hAnsi="微软雅黑" w:eastAsia="微软雅黑"/>
                <w:b/>
                <w:sz w:val="24"/>
              </w:rPr>
              <w:t>储存条件</w:t>
            </w:r>
          </w:p>
        </w:tc>
        <w:tc>
          <w:tcPr>
            <w:tcW w:w="6000" w:type="dxa"/>
            <w:vAlign w:val="center"/>
          </w:tcPr>
          <w:p w14:paraId="71FA04D8">
            <w:pPr>
              <w:spacing w:line="0" w:lineRule="atLeast"/>
              <w:rPr>
                <w:rFonts w:ascii="微软雅黑" w:hAnsi="微软雅黑" w:eastAsia="微软雅黑"/>
                <w:color w:val="0000FF"/>
                <w:sz w:val="24"/>
              </w:rPr>
            </w:pPr>
            <w:r>
              <w:rPr>
                <w:rFonts w:hint="eastAsia" w:ascii="微软雅黑" w:hAnsi="微软雅黑" w:eastAsia="微软雅黑"/>
                <w:color w:val="0000FF"/>
                <w:sz w:val="24"/>
              </w:rPr>
              <w:t>0℃~45℃，</w:t>
            </w:r>
            <w:r>
              <w:rPr>
                <w:rFonts w:hint="eastAsia" w:asciiTheme="minorEastAsia" w:hAnsiTheme="minorEastAsia" w:eastAsiaTheme="minorEastAsia"/>
                <w:b/>
                <w:color w:val="0000FF"/>
                <w:szCs w:val="21"/>
              </w:rPr>
              <w:t>≤</w:t>
            </w:r>
            <w:r>
              <w:rPr>
                <w:rFonts w:hint="eastAsia" w:ascii="微软雅黑" w:hAnsi="微软雅黑" w:eastAsia="微软雅黑"/>
                <w:color w:val="0000FF"/>
                <w:sz w:val="24"/>
              </w:rPr>
              <w:t>8</w:t>
            </w:r>
            <w:r>
              <w:rPr>
                <w:rFonts w:ascii="微软雅黑" w:hAnsi="微软雅黑" w:eastAsia="微软雅黑"/>
                <w:color w:val="0000FF"/>
                <w:sz w:val="24"/>
              </w:rPr>
              <w:t>5</w:t>
            </w:r>
            <w:r>
              <w:rPr>
                <w:rFonts w:hint="eastAsia" w:ascii="微软雅黑" w:hAnsi="微软雅黑" w:eastAsia="微软雅黑"/>
                <w:color w:val="0000FF"/>
                <w:sz w:val="24"/>
              </w:rPr>
              <w:t>％</w:t>
            </w:r>
            <w:r>
              <w:rPr>
                <w:rFonts w:ascii="微软雅黑" w:hAnsi="微软雅黑" w:eastAsia="微软雅黑"/>
                <w:color w:val="0000FF"/>
                <w:sz w:val="24"/>
              </w:rPr>
              <w:t>RH</w:t>
            </w:r>
            <w:r>
              <w:rPr>
                <w:rFonts w:hint="eastAsia" w:ascii="微软雅黑" w:hAnsi="微软雅黑" w:eastAsia="微软雅黑"/>
                <w:color w:val="0000FF"/>
                <w:sz w:val="24"/>
              </w:rPr>
              <w:t>, 无结露</w:t>
            </w:r>
          </w:p>
        </w:tc>
      </w:tr>
      <w:tr w14:paraId="1F2CD2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5" w:hRule="atLeast"/>
        </w:trPr>
        <w:tc>
          <w:tcPr>
            <w:tcW w:w="3000" w:type="dxa"/>
            <w:gridSpan w:val="2"/>
            <w:vAlign w:val="center"/>
          </w:tcPr>
          <w:p w14:paraId="0537016B">
            <w:pPr>
              <w:spacing w:line="0" w:lineRule="atLeast"/>
              <w:rPr>
                <w:rFonts w:ascii="微软雅黑" w:hAnsi="微软雅黑" w:eastAsia="微软雅黑"/>
                <w:b/>
                <w:sz w:val="24"/>
              </w:rPr>
            </w:pPr>
            <w:r>
              <w:rPr>
                <w:rFonts w:hint="eastAsia" w:ascii="微软雅黑" w:hAnsi="微软雅黑" w:eastAsia="微软雅黑"/>
                <w:b/>
                <w:kern w:val="0"/>
                <w:sz w:val="24"/>
              </w:rPr>
              <w:t>体积</w:t>
            </w:r>
          </w:p>
        </w:tc>
        <w:tc>
          <w:tcPr>
            <w:tcW w:w="6000" w:type="dxa"/>
            <w:vAlign w:val="center"/>
          </w:tcPr>
          <w:p w14:paraId="45069FD9">
            <w:pPr>
              <w:spacing w:line="0" w:lineRule="atLeast"/>
              <w:rPr>
                <w:rFonts w:ascii="微软雅黑" w:hAnsi="微软雅黑" w:eastAsia="微软雅黑"/>
                <w:color w:val="0000FF"/>
                <w:sz w:val="24"/>
                <w:highlight w:val="red"/>
              </w:rPr>
            </w:pPr>
            <w:r>
              <w:rPr>
                <w:rFonts w:hint="eastAsia" w:ascii="微软雅黑" w:hAnsi="微软雅黑" w:eastAsia="微软雅黑"/>
                <w:color w:val="0000FF"/>
                <w:kern w:val="0"/>
                <w:sz w:val="24"/>
              </w:rPr>
              <w:t>长320mm×宽2</w:t>
            </w:r>
            <w:r>
              <w:rPr>
                <w:rFonts w:ascii="微软雅黑" w:hAnsi="微软雅黑" w:eastAsia="微软雅黑"/>
                <w:color w:val="0000FF"/>
                <w:kern w:val="0"/>
                <w:sz w:val="24"/>
              </w:rPr>
              <w:t>7</w:t>
            </w:r>
            <w:r>
              <w:rPr>
                <w:rFonts w:hint="eastAsia" w:ascii="微软雅黑" w:hAnsi="微软雅黑" w:eastAsia="微软雅黑"/>
                <w:color w:val="0000FF"/>
                <w:kern w:val="0"/>
                <w:sz w:val="24"/>
              </w:rPr>
              <w:t>0mm×高1</w:t>
            </w:r>
            <w:r>
              <w:rPr>
                <w:rFonts w:ascii="微软雅黑" w:hAnsi="微软雅黑" w:eastAsia="微软雅黑"/>
                <w:color w:val="0000FF"/>
                <w:kern w:val="0"/>
                <w:sz w:val="24"/>
              </w:rPr>
              <w:t>4</w:t>
            </w:r>
            <w:r>
              <w:rPr>
                <w:rFonts w:hint="eastAsia" w:ascii="微软雅黑" w:hAnsi="微软雅黑" w:eastAsia="微软雅黑"/>
                <w:color w:val="0000FF"/>
                <w:kern w:val="0"/>
                <w:sz w:val="24"/>
              </w:rPr>
              <w:t>0mm</w:t>
            </w:r>
          </w:p>
        </w:tc>
      </w:tr>
      <w:tr w14:paraId="358878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4" w:hRule="atLeast"/>
        </w:trPr>
        <w:tc>
          <w:tcPr>
            <w:tcW w:w="3000" w:type="dxa"/>
            <w:gridSpan w:val="2"/>
            <w:tcBorders>
              <w:bottom w:val="single" w:color="auto" w:sz="12" w:space="0"/>
            </w:tcBorders>
            <w:vAlign w:val="center"/>
          </w:tcPr>
          <w:p w14:paraId="13DC625A">
            <w:pPr>
              <w:snapToGrid w:val="0"/>
              <w:spacing w:line="0" w:lineRule="atLeast"/>
              <w:rPr>
                <w:rFonts w:ascii="微软雅黑" w:hAnsi="微软雅黑" w:eastAsia="微软雅黑"/>
                <w:b/>
                <w:sz w:val="24"/>
              </w:rPr>
            </w:pPr>
            <w:r>
              <w:rPr>
                <w:rFonts w:hint="eastAsia" w:ascii="微软雅黑" w:hAnsi="微软雅黑" w:eastAsia="微软雅黑"/>
                <w:b/>
                <w:kern w:val="0"/>
                <w:sz w:val="24"/>
              </w:rPr>
              <w:t>主机净重</w:t>
            </w:r>
          </w:p>
        </w:tc>
        <w:tc>
          <w:tcPr>
            <w:tcW w:w="6000" w:type="dxa"/>
            <w:tcBorders>
              <w:bottom w:val="single" w:color="auto" w:sz="12" w:space="0"/>
            </w:tcBorders>
            <w:vAlign w:val="center"/>
          </w:tcPr>
          <w:p w14:paraId="03824199">
            <w:pPr>
              <w:spacing w:line="0" w:lineRule="atLeast"/>
              <w:rPr>
                <w:rFonts w:ascii="微软雅黑" w:hAnsi="微软雅黑" w:eastAsia="微软雅黑"/>
                <w:color w:val="0000FF"/>
                <w:sz w:val="24"/>
              </w:rPr>
            </w:pPr>
            <w:r>
              <w:rPr>
                <w:rFonts w:ascii="微软雅黑" w:hAnsi="微软雅黑" w:eastAsia="微软雅黑"/>
                <w:color w:val="0000FF"/>
                <w:kern w:val="0"/>
                <w:sz w:val="24"/>
              </w:rPr>
              <w:t>4</w:t>
            </w:r>
            <w:r>
              <w:rPr>
                <w:rFonts w:hint="eastAsia" w:ascii="微软雅黑" w:hAnsi="微软雅黑" w:eastAsia="微软雅黑"/>
                <w:color w:val="0000FF"/>
                <w:kern w:val="0"/>
                <w:sz w:val="24"/>
              </w:rPr>
              <w:t>.</w:t>
            </w:r>
            <w:r>
              <w:rPr>
                <w:rFonts w:ascii="微软雅黑" w:hAnsi="微软雅黑" w:eastAsia="微软雅黑"/>
                <w:color w:val="0000FF"/>
                <w:kern w:val="0"/>
                <w:sz w:val="24"/>
              </w:rPr>
              <w:t>5</w:t>
            </w:r>
            <w:r>
              <w:rPr>
                <w:rFonts w:hint="eastAsia" w:ascii="微软雅黑" w:hAnsi="微软雅黑" w:eastAsia="微软雅黑"/>
                <w:color w:val="0000FF"/>
                <w:kern w:val="0"/>
                <w:sz w:val="24"/>
              </w:rPr>
              <w:t>K</w:t>
            </w:r>
            <w:r>
              <w:rPr>
                <w:rFonts w:ascii="微软雅黑" w:hAnsi="微软雅黑" w:eastAsia="微软雅黑"/>
                <w:color w:val="0000FF"/>
                <w:kern w:val="0"/>
                <w:sz w:val="24"/>
              </w:rPr>
              <w:t>g</w:t>
            </w:r>
            <w:r>
              <w:rPr>
                <w:rFonts w:hint="eastAsia" w:ascii="微软雅黑" w:hAnsi="微软雅黑" w:eastAsia="微软雅黑"/>
                <w:color w:val="0000FF"/>
                <w:kern w:val="0"/>
                <w:sz w:val="24"/>
              </w:rPr>
              <w:t>（含电池）</w:t>
            </w:r>
          </w:p>
        </w:tc>
      </w:tr>
    </w:tbl>
    <w:p w14:paraId="2376FC84">
      <w:pPr>
        <w:pStyle w:val="2"/>
        <w:numPr>
          <w:ilvl w:val="1"/>
          <w:numId w:val="0"/>
        </w:numPr>
        <w:tabs>
          <w:tab w:val="left" w:pos="2490"/>
        </w:tabs>
        <w:autoSpaceDE w:val="0"/>
        <w:spacing w:line="0" w:lineRule="atLeast"/>
        <w:rPr>
          <w:rFonts w:ascii="微软雅黑" w:hAnsi="微软雅黑" w:eastAsia="微软雅黑"/>
          <w:bCs/>
          <w:sz w:val="44"/>
          <w:szCs w:val="44"/>
        </w:rPr>
      </w:pPr>
      <w:bookmarkStart w:id="96" w:name="_Toc383203591"/>
      <w:bookmarkStart w:id="97" w:name="_Toc382509084"/>
      <w:bookmarkStart w:id="98" w:name="_Toc517741291"/>
      <w:bookmarkStart w:id="99" w:name="_Toc382338922"/>
      <w:bookmarkStart w:id="100" w:name="_Toc382338786"/>
      <w:bookmarkStart w:id="101" w:name="_Toc382575214"/>
      <w:bookmarkStart w:id="102" w:name="_Toc383203610"/>
      <w:r>
        <w:rPr>
          <w:rFonts w:hint="eastAsia" w:ascii="微软雅黑" w:hAnsi="微软雅黑" w:eastAsia="微软雅黑"/>
          <w:sz w:val="44"/>
          <w:szCs w:val="44"/>
        </w:rPr>
        <w:t>三、供货范围</w:t>
      </w:r>
      <w:bookmarkEnd w:id="96"/>
      <w:bookmarkEnd w:id="97"/>
      <w:bookmarkEnd w:id="98"/>
      <w:bookmarkEnd w:id="99"/>
      <w:bookmarkEnd w:id="100"/>
      <w:bookmarkEnd w:id="101"/>
      <w:bookmarkEnd w:id="102"/>
    </w:p>
    <w:tbl>
      <w:tblPr>
        <w:tblStyle w:val="9"/>
        <w:tblW w:w="0" w:type="auto"/>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28" w:type="dxa"/>
          <w:left w:w="108" w:type="dxa"/>
          <w:bottom w:w="28" w:type="dxa"/>
          <w:right w:w="108" w:type="dxa"/>
        </w:tblCellMar>
      </w:tblPr>
      <w:tblGrid>
        <w:gridCol w:w="3420"/>
        <w:gridCol w:w="5580"/>
      </w:tblGrid>
      <w:tr w14:paraId="497AA5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108" w:type="dxa"/>
            <w:bottom w:w="28" w:type="dxa"/>
            <w:right w:w="108" w:type="dxa"/>
          </w:tblCellMar>
        </w:tblPrEx>
        <w:trPr>
          <w:trHeight w:val="110" w:hRule="atLeast"/>
        </w:trPr>
        <w:tc>
          <w:tcPr>
            <w:tcW w:w="3420" w:type="dxa"/>
            <w:tcBorders>
              <w:top w:val="single" w:color="auto" w:sz="12" w:space="0"/>
            </w:tcBorders>
            <w:vAlign w:val="center"/>
          </w:tcPr>
          <w:p w14:paraId="6364E474">
            <w:pPr>
              <w:spacing w:line="0" w:lineRule="atLeast"/>
              <w:rPr>
                <w:rFonts w:ascii="微软雅黑" w:hAnsi="微软雅黑" w:eastAsia="微软雅黑" w:cs="Arial"/>
                <w:b/>
                <w:sz w:val="28"/>
              </w:rPr>
            </w:pPr>
            <w:r>
              <w:rPr>
                <w:rFonts w:hint="eastAsia" w:ascii="微软雅黑" w:hAnsi="微软雅黑" w:eastAsia="微软雅黑" w:cs="Arial"/>
                <w:b/>
                <w:sz w:val="28"/>
              </w:rPr>
              <w:t>基本配置：</w:t>
            </w:r>
          </w:p>
        </w:tc>
        <w:tc>
          <w:tcPr>
            <w:tcW w:w="5580" w:type="dxa"/>
            <w:tcBorders>
              <w:top w:val="single" w:color="auto" w:sz="12" w:space="0"/>
            </w:tcBorders>
            <w:vAlign w:val="center"/>
          </w:tcPr>
          <w:p w14:paraId="173FFA5C">
            <w:pPr>
              <w:spacing w:line="0" w:lineRule="atLeast"/>
              <w:rPr>
                <w:rFonts w:ascii="微软雅黑" w:hAnsi="微软雅黑" w:eastAsia="微软雅黑" w:cs="Arial"/>
                <w:b/>
                <w:sz w:val="28"/>
              </w:rPr>
            </w:pPr>
            <w:r>
              <w:rPr>
                <w:rFonts w:hint="eastAsia" w:ascii="微软雅黑" w:hAnsi="微软雅黑" w:eastAsia="微软雅黑" w:cs="Arial"/>
                <w:b/>
                <w:sz w:val="28"/>
              </w:rPr>
              <w:t>可选件：</w:t>
            </w:r>
          </w:p>
        </w:tc>
      </w:tr>
      <w:tr w14:paraId="67A1BB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108" w:type="dxa"/>
            <w:bottom w:w="28" w:type="dxa"/>
            <w:right w:w="108" w:type="dxa"/>
          </w:tblCellMar>
        </w:tblPrEx>
        <w:trPr>
          <w:trHeight w:val="2500" w:hRule="atLeast"/>
        </w:trPr>
        <w:tc>
          <w:tcPr>
            <w:tcW w:w="3420" w:type="dxa"/>
            <w:tcBorders>
              <w:bottom w:val="single" w:color="auto" w:sz="12" w:space="0"/>
            </w:tcBorders>
          </w:tcPr>
          <w:p w14:paraId="39D35202">
            <w:pPr>
              <w:tabs>
                <w:tab w:val="left" w:pos="207"/>
              </w:tabs>
              <w:snapToGrid w:val="0"/>
              <w:spacing w:line="0" w:lineRule="atLeast"/>
              <w:rPr>
                <w:rFonts w:ascii="微软雅黑" w:hAnsi="微软雅黑" w:eastAsia="微软雅黑"/>
                <w:sz w:val="28"/>
              </w:rPr>
            </w:pPr>
            <w:r>
              <w:rPr>
                <w:rFonts w:hint="eastAsia" w:ascii="微软雅黑" w:hAnsi="微软雅黑" w:eastAsia="微软雅黑"/>
                <w:sz w:val="28"/>
              </w:rPr>
              <w:t>便携式主机一台</w:t>
            </w:r>
          </w:p>
          <w:p w14:paraId="5DA3E691">
            <w:pPr>
              <w:tabs>
                <w:tab w:val="left" w:pos="207"/>
              </w:tabs>
              <w:snapToGrid w:val="0"/>
              <w:spacing w:line="0" w:lineRule="atLeast"/>
              <w:rPr>
                <w:rFonts w:ascii="微软雅黑" w:hAnsi="微软雅黑" w:eastAsia="微软雅黑"/>
                <w:sz w:val="28"/>
              </w:rPr>
            </w:pPr>
            <w:r>
              <w:rPr>
                <w:rFonts w:hint="eastAsia" w:ascii="微软雅黑" w:hAnsi="微软雅黑" w:eastAsia="微软雅黑"/>
                <w:sz w:val="28"/>
              </w:rPr>
              <w:t>专用测试线一套</w:t>
            </w:r>
          </w:p>
          <w:p w14:paraId="55CA6E8E">
            <w:pPr>
              <w:tabs>
                <w:tab w:val="left" w:pos="207"/>
              </w:tabs>
              <w:snapToGrid w:val="0"/>
              <w:spacing w:line="0" w:lineRule="atLeast"/>
              <w:rPr>
                <w:rFonts w:ascii="微软雅黑" w:hAnsi="微软雅黑" w:eastAsia="微软雅黑"/>
                <w:sz w:val="28"/>
              </w:rPr>
            </w:pPr>
            <w:r>
              <w:rPr>
                <w:rFonts w:hint="eastAsia" w:ascii="微软雅黑" w:hAnsi="微软雅黑" w:eastAsia="微软雅黑"/>
                <w:sz w:val="28"/>
              </w:rPr>
              <w:t>电源适配器一个</w:t>
            </w:r>
          </w:p>
          <w:p w14:paraId="2064E8DD">
            <w:pPr>
              <w:tabs>
                <w:tab w:val="left" w:pos="207"/>
              </w:tabs>
              <w:snapToGrid w:val="0"/>
              <w:spacing w:line="0" w:lineRule="atLeast"/>
              <w:rPr>
                <w:rFonts w:ascii="微软雅黑" w:hAnsi="微软雅黑" w:eastAsia="微软雅黑"/>
                <w:sz w:val="28"/>
              </w:rPr>
            </w:pPr>
            <w:r>
              <w:rPr>
                <w:rFonts w:hint="eastAsia" w:ascii="微软雅黑" w:hAnsi="微软雅黑" w:eastAsia="微软雅黑"/>
                <w:sz w:val="28"/>
              </w:rPr>
              <w:t>使用说明书一份</w:t>
            </w:r>
          </w:p>
          <w:p w14:paraId="1963DA45">
            <w:pPr>
              <w:tabs>
                <w:tab w:val="left" w:pos="207"/>
              </w:tabs>
              <w:snapToGrid w:val="0"/>
              <w:spacing w:line="0" w:lineRule="atLeast"/>
              <w:rPr>
                <w:rFonts w:ascii="微软雅黑" w:hAnsi="微软雅黑" w:eastAsia="微软雅黑"/>
                <w:sz w:val="28"/>
              </w:rPr>
            </w:pPr>
            <w:r>
              <w:rPr>
                <w:rFonts w:hint="eastAsia" w:ascii="微软雅黑" w:hAnsi="微软雅黑" w:eastAsia="微软雅黑"/>
                <w:sz w:val="28"/>
              </w:rPr>
              <w:t>合格证</w:t>
            </w:r>
          </w:p>
        </w:tc>
        <w:tc>
          <w:tcPr>
            <w:tcW w:w="5580" w:type="dxa"/>
            <w:tcBorders>
              <w:bottom w:val="single" w:color="auto" w:sz="12" w:space="0"/>
            </w:tcBorders>
          </w:tcPr>
          <w:p w14:paraId="24F46EBA">
            <w:pPr>
              <w:tabs>
                <w:tab w:val="left" w:pos="207"/>
              </w:tabs>
              <w:snapToGrid w:val="0"/>
              <w:spacing w:line="0" w:lineRule="atLeast"/>
              <w:rPr>
                <w:rFonts w:ascii="微软雅黑" w:hAnsi="微软雅黑" w:eastAsia="微软雅黑"/>
                <w:sz w:val="28"/>
              </w:rPr>
            </w:pPr>
          </w:p>
        </w:tc>
      </w:tr>
    </w:tbl>
    <w:p w14:paraId="70C8BDD2">
      <w:pPr>
        <w:pStyle w:val="2"/>
        <w:numPr>
          <w:ilvl w:val="1"/>
          <w:numId w:val="0"/>
        </w:numPr>
        <w:tabs>
          <w:tab w:val="left" w:pos="2490"/>
        </w:tabs>
        <w:autoSpaceDE w:val="0"/>
        <w:spacing w:line="0" w:lineRule="atLeast"/>
        <w:rPr>
          <w:rFonts w:ascii="微软雅黑" w:hAnsi="微软雅黑" w:eastAsia="微软雅黑"/>
          <w:bCs/>
          <w:sz w:val="44"/>
          <w:szCs w:val="44"/>
        </w:rPr>
      </w:pPr>
      <w:bookmarkStart w:id="103" w:name="_Toc383203592"/>
      <w:bookmarkStart w:id="104" w:name="_Toc383203611"/>
      <w:bookmarkStart w:id="105" w:name="_Toc517741292"/>
      <w:bookmarkStart w:id="106" w:name="_Toc371944389"/>
      <w:bookmarkStart w:id="107" w:name="_Toc380073272"/>
      <w:r>
        <w:rPr>
          <w:rFonts w:hint="eastAsia" w:ascii="微软雅黑" w:hAnsi="微软雅黑" w:eastAsia="微软雅黑"/>
          <w:sz w:val="44"/>
          <w:szCs w:val="44"/>
        </w:rPr>
        <w:t>四、</w:t>
      </w:r>
      <w:bookmarkEnd w:id="103"/>
      <w:bookmarkEnd w:id="104"/>
      <w:r>
        <w:rPr>
          <w:rFonts w:hint="eastAsia" w:ascii="微软雅黑" w:hAnsi="微软雅黑" w:eastAsia="微软雅黑"/>
          <w:sz w:val="44"/>
          <w:szCs w:val="44"/>
        </w:rPr>
        <w:t>测试步骤</w:t>
      </w:r>
      <w:bookmarkEnd w:id="105"/>
    </w:p>
    <w:p w14:paraId="68475C2F">
      <w:pPr>
        <w:spacing w:line="0" w:lineRule="atLeast"/>
        <w:rPr>
          <w:rFonts w:ascii="微软雅黑" w:hAnsi="微软雅黑" w:eastAsia="微软雅黑"/>
          <w:b/>
          <w:bCs/>
          <w:sz w:val="28"/>
          <w:szCs w:val="28"/>
        </w:rPr>
      </w:pPr>
      <w:r>
        <w:rPr>
          <w:rFonts w:hint="eastAsia" w:ascii="微软雅黑" w:hAnsi="微软雅黑" w:eastAsia="微软雅黑"/>
          <w:sz w:val="28"/>
          <w:szCs w:val="28"/>
        </w:rPr>
        <w:t>按下电源开关“ON/OFF”，液晶屏显示欢迎使用，开机进度条走完。</w:t>
      </w:r>
    </w:p>
    <w:p w14:paraId="1269D139">
      <w:pPr>
        <w:spacing w:line="0" w:lineRule="atLeast"/>
        <w:ind w:right="-105" w:rightChars="-50"/>
        <w:rPr>
          <w:rFonts w:ascii="微软雅黑" w:hAnsi="微软雅黑" w:eastAsia="微软雅黑"/>
          <w:sz w:val="28"/>
          <w:szCs w:val="28"/>
        </w:rPr>
      </w:pPr>
      <w:r>
        <w:drawing>
          <wp:inline distT="0" distB="0" distL="0" distR="0">
            <wp:extent cx="3676650" cy="2291080"/>
            <wp:effectExtent l="0" t="0" r="0" b="1397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3676650" cy="2291080"/>
                    </a:xfrm>
                    <a:prstGeom prst="rect">
                      <a:avLst/>
                    </a:prstGeom>
                    <a:noFill/>
                    <a:ln>
                      <a:noFill/>
                    </a:ln>
                  </pic:spPr>
                </pic:pic>
              </a:graphicData>
            </a:graphic>
          </wp:inline>
        </w:drawing>
      </w:r>
    </w:p>
    <w:p w14:paraId="1538FC5E">
      <w:pPr>
        <w:keepNext w:val="0"/>
        <w:keepLines w:val="0"/>
        <w:pageBreakBefore w:val="0"/>
        <w:widowControl w:val="0"/>
        <w:kinsoku/>
        <w:wordWrap/>
        <w:overflowPunct/>
        <w:topLinePunct w:val="0"/>
        <w:autoSpaceDE/>
        <w:autoSpaceDN/>
        <w:bidi w:val="0"/>
        <w:adjustRightInd/>
        <w:snapToGrid/>
        <w:spacing w:before="157" w:beforeLines="50" w:after="157" w:afterLines="50" w:line="0" w:lineRule="atLeast"/>
        <w:ind w:right="-105" w:rightChars="-50"/>
        <w:textAlignment w:val="auto"/>
        <w:rPr>
          <w:rFonts w:ascii="微软雅黑" w:hAnsi="微软雅黑" w:eastAsia="微软雅黑"/>
          <w:sz w:val="28"/>
          <w:szCs w:val="28"/>
        </w:rPr>
      </w:pPr>
      <w:r>
        <w:rPr>
          <w:rFonts w:hint="eastAsia" w:ascii="微软雅黑" w:hAnsi="微软雅黑" w:eastAsia="微软雅黑"/>
          <w:sz w:val="28"/>
          <w:szCs w:val="28"/>
        </w:rPr>
        <w:t>直接进入仪器测试设置界面。</w:t>
      </w:r>
    </w:p>
    <w:p w14:paraId="56DE32AB">
      <w:pPr>
        <w:spacing w:line="0" w:lineRule="atLeast"/>
        <w:ind w:right="-105" w:rightChars="-50"/>
        <w:rPr>
          <w:rFonts w:ascii="微软雅黑" w:hAnsi="微软雅黑" w:eastAsia="微软雅黑"/>
          <w:sz w:val="28"/>
          <w:szCs w:val="28"/>
        </w:rPr>
      </w:pPr>
      <w:r>
        <w:drawing>
          <wp:inline distT="0" distB="0" distL="0" distR="0">
            <wp:extent cx="3695700" cy="2311400"/>
            <wp:effectExtent l="0" t="0" r="0" b="1270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3695700" cy="2311400"/>
                    </a:xfrm>
                    <a:prstGeom prst="rect">
                      <a:avLst/>
                    </a:prstGeom>
                    <a:noFill/>
                    <a:ln>
                      <a:noFill/>
                    </a:ln>
                  </pic:spPr>
                </pic:pic>
              </a:graphicData>
            </a:graphic>
          </wp:inline>
        </w:drawing>
      </w:r>
    </w:p>
    <w:p w14:paraId="60064A38">
      <w:pPr>
        <w:keepNext w:val="0"/>
        <w:keepLines w:val="0"/>
        <w:pageBreakBefore w:val="0"/>
        <w:widowControl w:val="0"/>
        <w:kinsoku/>
        <w:wordWrap/>
        <w:overflowPunct/>
        <w:topLinePunct w:val="0"/>
        <w:autoSpaceDE/>
        <w:autoSpaceDN/>
        <w:bidi w:val="0"/>
        <w:adjustRightInd/>
        <w:snapToGrid/>
        <w:spacing w:before="157" w:beforeLines="50" w:line="0" w:lineRule="atLeast"/>
        <w:ind w:right="-105" w:rightChars="-50"/>
        <w:textAlignment w:val="auto"/>
        <w:rPr>
          <w:rFonts w:ascii="微软雅黑" w:hAnsi="微软雅黑" w:eastAsia="微软雅黑"/>
          <w:sz w:val="10"/>
          <w:szCs w:val="10"/>
        </w:rPr>
      </w:pPr>
      <w:r>
        <w:rPr>
          <w:rFonts w:hint="eastAsia" w:ascii="微软雅黑" w:hAnsi="微软雅黑" w:eastAsia="微软雅黑"/>
          <w:sz w:val="28"/>
          <w:szCs w:val="28"/>
        </w:rPr>
        <w:t>等待温湿度传感器读取当前的试验环境后，通过向上键或向下键设置好所需要的测试电压，从0.25KV、0.50KV、1.00KV、2.50KV、5.00KV中，选择好测试电压、按下OK键，</w:t>
      </w:r>
      <w:r>
        <w:rPr>
          <w:rFonts w:ascii="Segoe UI Symbol" w:hAnsi="Segoe UI Symbol" w:eastAsia="微软雅黑" w:cs="Segoe UI Symbol"/>
          <w:sz w:val="28"/>
          <w:szCs w:val="28"/>
        </w:rPr>
        <w:t>☺</w:t>
      </w:r>
      <w:r>
        <w:rPr>
          <w:rFonts w:hint="eastAsia" w:ascii="微软雅黑" w:hAnsi="微软雅黑" w:eastAsia="微软雅黑"/>
          <w:sz w:val="28"/>
          <w:szCs w:val="28"/>
        </w:rPr>
        <w:t>光标进入下一栏，高压持续时间设置。</w:t>
      </w:r>
    </w:p>
    <w:p w14:paraId="41FB53EA">
      <w:pPr>
        <w:spacing w:line="0" w:lineRule="atLeast"/>
        <w:ind w:right="-105" w:rightChars="-50"/>
        <w:rPr>
          <w:rFonts w:ascii="微软雅黑" w:hAnsi="微软雅黑" w:eastAsia="微软雅黑"/>
          <w:sz w:val="28"/>
          <w:szCs w:val="28"/>
        </w:rPr>
      </w:pPr>
      <w:r>
        <w:drawing>
          <wp:inline distT="0" distB="0" distL="0" distR="0">
            <wp:extent cx="3670300" cy="2277110"/>
            <wp:effectExtent l="0" t="0" r="6350" b="889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3670300" cy="2277110"/>
                    </a:xfrm>
                    <a:prstGeom prst="rect">
                      <a:avLst/>
                    </a:prstGeom>
                    <a:noFill/>
                    <a:ln>
                      <a:noFill/>
                    </a:ln>
                  </pic:spPr>
                </pic:pic>
              </a:graphicData>
            </a:graphic>
          </wp:inline>
        </w:drawing>
      </w:r>
    </w:p>
    <w:p w14:paraId="431F780E">
      <w:pPr>
        <w:keepNext w:val="0"/>
        <w:keepLines w:val="0"/>
        <w:pageBreakBefore w:val="0"/>
        <w:widowControl w:val="0"/>
        <w:kinsoku/>
        <w:wordWrap/>
        <w:overflowPunct/>
        <w:topLinePunct w:val="0"/>
        <w:autoSpaceDE/>
        <w:autoSpaceDN/>
        <w:bidi w:val="0"/>
        <w:adjustRightInd/>
        <w:snapToGrid/>
        <w:spacing w:line="100" w:lineRule="atLeast"/>
        <w:ind w:right="-105" w:rightChars="-50"/>
        <w:textAlignment w:val="auto"/>
        <w:rPr>
          <w:rFonts w:ascii="微软雅黑" w:hAnsi="微软雅黑" w:eastAsia="微软雅黑"/>
          <w:sz w:val="28"/>
          <w:szCs w:val="28"/>
        </w:rPr>
      </w:pPr>
      <w:r>
        <w:rPr>
          <w:rFonts w:hint="eastAsia" w:ascii="微软雅黑" w:hAnsi="微软雅黑" w:eastAsia="微软雅黑"/>
          <w:sz w:val="28"/>
          <w:szCs w:val="28"/>
        </w:rPr>
        <w:t>直接通过向上键或向下键设置好所需要的测试时间，从15S、60S、5min、10min、15min、30min、60min、持续测试，选择好测试时间、按下OK键，仪器进入“请确认是否输出高压！”提示界面。</w:t>
      </w:r>
    </w:p>
    <w:p w14:paraId="2696DD79">
      <w:pPr>
        <w:keepNext w:val="0"/>
        <w:keepLines w:val="0"/>
        <w:pageBreakBefore w:val="0"/>
        <w:widowControl w:val="0"/>
        <w:kinsoku/>
        <w:wordWrap/>
        <w:overflowPunct/>
        <w:topLinePunct w:val="0"/>
        <w:autoSpaceDE/>
        <w:autoSpaceDN/>
        <w:bidi w:val="0"/>
        <w:adjustRightInd/>
        <w:snapToGrid/>
        <w:spacing w:line="100" w:lineRule="atLeast"/>
        <w:ind w:right="-105" w:rightChars="-50"/>
        <w:textAlignment w:val="auto"/>
        <w:rPr>
          <w:rFonts w:ascii="微软雅黑" w:hAnsi="微软雅黑" w:eastAsia="微软雅黑"/>
          <w:sz w:val="28"/>
          <w:szCs w:val="28"/>
        </w:rPr>
      </w:pPr>
    </w:p>
    <w:p w14:paraId="51AFB343">
      <w:pPr>
        <w:keepNext w:val="0"/>
        <w:keepLines w:val="0"/>
        <w:pageBreakBefore w:val="0"/>
        <w:widowControl w:val="0"/>
        <w:kinsoku/>
        <w:wordWrap/>
        <w:overflowPunct/>
        <w:topLinePunct w:val="0"/>
        <w:autoSpaceDE/>
        <w:autoSpaceDN/>
        <w:bidi w:val="0"/>
        <w:adjustRightInd/>
        <w:snapToGrid/>
        <w:spacing w:line="100" w:lineRule="atLeast"/>
        <w:ind w:right="-105" w:rightChars="-50"/>
        <w:textAlignment w:val="auto"/>
        <w:rPr>
          <w:rFonts w:ascii="微软雅黑" w:hAnsi="微软雅黑" w:eastAsia="微软雅黑"/>
          <w:b/>
          <w:bCs/>
          <w:color w:val="0000FF"/>
          <w:sz w:val="28"/>
          <w:szCs w:val="28"/>
        </w:rPr>
      </w:pPr>
      <w:r>
        <w:rPr>
          <w:rFonts w:hint="eastAsia" w:ascii="微软雅黑" w:hAnsi="微软雅黑" w:eastAsia="微软雅黑"/>
          <w:b/>
          <w:bCs/>
          <w:color w:val="0000FF"/>
          <w:sz w:val="28"/>
          <w:szCs w:val="28"/>
        </w:rPr>
        <w:t>说明：</w:t>
      </w:r>
    </w:p>
    <w:p w14:paraId="4A4F41FE">
      <w:pPr>
        <w:pStyle w:val="15"/>
        <w:keepNext w:val="0"/>
        <w:keepLines w:val="0"/>
        <w:pageBreakBefore w:val="0"/>
        <w:widowControl w:val="0"/>
        <w:numPr>
          <w:ilvl w:val="0"/>
          <w:numId w:val="5"/>
        </w:numPr>
        <w:kinsoku/>
        <w:wordWrap/>
        <w:overflowPunct/>
        <w:topLinePunct w:val="0"/>
        <w:autoSpaceDE/>
        <w:autoSpaceDN/>
        <w:bidi w:val="0"/>
        <w:adjustRightInd/>
        <w:snapToGrid/>
        <w:spacing w:line="100" w:lineRule="atLeast"/>
        <w:ind w:right="-105" w:rightChars="-50" w:firstLineChars="0"/>
        <w:textAlignment w:val="auto"/>
        <w:rPr>
          <w:rFonts w:ascii="微软雅黑" w:hAnsi="微软雅黑" w:eastAsia="微软雅黑"/>
          <w:color w:val="0000FF"/>
          <w:sz w:val="28"/>
          <w:szCs w:val="28"/>
        </w:rPr>
      </w:pPr>
      <w:r>
        <w:rPr>
          <w:rFonts w:hint="eastAsia" w:ascii="微软雅黑" w:hAnsi="微软雅黑" w:eastAsia="微软雅黑"/>
          <w:bCs/>
          <w:color w:val="0000FF"/>
          <w:sz w:val="28"/>
          <w:szCs w:val="28"/>
        </w:rPr>
        <w:t>在测试纯电阻或进行检验时，建议选择15S时间选项，</w:t>
      </w:r>
      <w:r>
        <w:rPr>
          <w:rFonts w:hint="eastAsia" w:ascii="微软雅黑" w:hAnsi="微软雅黑" w:eastAsia="微软雅黑"/>
          <w:color w:val="0000FF"/>
          <w:sz w:val="28"/>
          <w:szCs w:val="28"/>
        </w:rPr>
        <w:t>用于非容性试品的快速测量。测试速度快，只显示电阻值和输出电压值。</w:t>
      </w:r>
    </w:p>
    <w:p w14:paraId="1CD5E670">
      <w:pPr>
        <w:pStyle w:val="15"/>
        <w:keepNext w:val="0"/>
        <w:keepLines w:val="0"/>
        <w:pageBreakBefore w:val="0"/>
        <w:widowControl w:val="0"/>
        <w:numPr>
          <w:ilvl w:val="0"/>
          <w:numId w:val="5"/>
        </w:numPr>
        <w:kinsoku/>
        <w:wordWrap/>
        <w:overflowPunct/>
        <w:topLinePunct w:val="0"/>
        <w:autoSpaceDE/>
        <w:autoSpaceDN/>
        <w:bidi w:val="0"/>
        <w:adjustRightInd/>
        <w:snapToGrid/>
        <w:spacing w:line="100" w:lineRule="atLeast"/>
        <w:ind w:firstLineChars="0"/>
        <w:textAlignment w:val="auto"/>
        <w:rPr>
          <w:rFonts w:ascii="微软雅黑" w:hAnsi="微软雅黑" w:eastAsia="微软雅黑"/>
          <w:color w:val="0000FF"/>
          <w:sz w:val="28"/>
          <w:szCs w:val="28"/>
        </w:rPr>
      </w:pPr>
      <w:r>
        <w:rPr>
          <w:rFonts w:hint="eastAsia" w:ascii="微软雅黑" w:hAnsi="微软雅黑" w:eastAsia="微软雅黑"/>
          <w:color w:val="0000FF"/>
          <w:sz w:val="28"/>
          <w:szCs w:val="28"/>
        </w:rPr>
        <w:t>在进行吸收比测量时，</w:t>
      </w:r>
      <w:r>
        <w:rPr>
          <w:rFonts w:hint="eastAsia" w:ascii="微软雅黑" w:hAnsi="微软雅黑" w:eastAsia="微软雅黑"/>
          <w:bCs/>
          <w:color w:val="0000FF"/>
          <w:sz w:val="28"/>
          <w:szCs w:val="28"/>
        </w:rPr>
        <w:t>建议选择60S时间选项，</w:t>
      </w:r>
      <w:r>
        <w:rPr>
          <w:rFonts w:hint="eastAsia" w:ascii="微软雅黑" w:hAnsi="微软雅黑" w:eastAsia="微软雅黑"/>
          <w:color w:val="0000FF"/>
          <w:sz w:val="28"/>
          <w:szCs w:val="28"/>
        </w:rPr>
        <w:t>测试时间倒计时60秒钟后，仪器自动关闭高压，泄放残余电压，仪器直接显示测试结果、R15和R60的电阻值，及R60/R15吸收比。</w:t>
      </w:r>
    </w:p>
    <w:p w14:paraId="765E3B7B">
      <w:pPr>
        <w:pStyle w:val="15"/>
        <w:keepNext w:val="0"/>
        <w:keepLines w:val="0"/>
        <w:pageBreakBefore w:val="0"/>
        <w:widowControl w:val="0"/>
        <w:numPr>
          <w:ilvl w:val="0"/>
          <w:numId w:val="5"/>
        </w:numPr>
        <w:kinsoku/>
        <w:wordWrap/>
        <w:overflowPunct/>
        <w:topLinePunct w:val="0"/>
        <w:autoSpaceDE/>
        <w:autoSpaceDN/>
        <w:bidi w:val="0"/>
        <w:adjustRightInd/>
        <w:snapToGrid/>
        <w:spacing w:line="100" w:lineRule="atLeast"/>
        <w:ind w:firstLineChars="0"/>
        <w:textAlignment w:val="auto"/>
        <w:rPr>
          <w:rFonts w:ascii="微软雅黑" w:hAnsi="微软雅黑" w:eastAsia="微软雅黑"/>
          <w:color w:val="0000FF"/>
          <w:sz w:val="28"/>
          <w:szCs w:val="28"/>
        </w:rPr>
      </w:pPr>
      <w:r>
        <w:rPr>
          <w:rFonts w:hint="eastAsia" w:ascii="微软雅黑" w:hAnsi="微软雅黑" w:eastAsia="微软雅黑"/>
          <w:color w:val="0000FF"/>
          <w:sz w:val="28"/>
          <w:szCs w:val="28"/>
        </w:rPr>
        <w:t>在进行极化指数测量时，</w:t>
      </w:r>
      <w:r>
        <w:rPr>
          <w:rFonts w:hint="eastAsia" w:ascii="微软雅黑" w:hAnsi="微软雅黑" w:eastAsia="微软雅黑"/>
          <w:bCs/>
          <w:color w:val="0000FF"/>
          <w:sz w:val="28"/>
          <w:szCs w:val="28"/>
        </w:rPr>
        <w:t>建议选择10min时间选项，</w:t>
      </w:r>
      <w:r>
        <w:rPr>
          <w:rFonts w:hint="eastAsia" w:ascii="微软雅黑" w:hAnsi="微软雅黑" w:eastAsia="微软雅黑"/>
          <w:color w:val="0000FF"/>
          <w:sz w:val="28"/>
          <w:szCs w:val="28"/>
        </w:rPr>
        <w:t>测试时间倒计时十分钟后，仪器自动关闭高压，泄放残余电压，仪器直接显示测试结果、R15、R60和R600的电阻值，以及R60/R15吸收比、R600/R60极化指数。</w:t>
      </w:r>
    </w:p>
    <w:p w14:paraId="7EB8D6D9">
      <w:pPr>
        <w:pStyle w:val="15"/>
        <w:keepNext w:val="0"/>
        <w:keepLines w:val="0"/>
        <w:pageBreakBefore w:val="0"/>
        <w:widowControl w:val="0"/>
        <w:numPr>
          <w:ilvl w:val="0"/>
          <w:numId w:val="5"/>
        </w:numPr>
        <w:kinsoku/>
        <w:wordWrap/>
        <w:overflowPunct/>
        <w:topLinePunct w:val="0"/>
        <w:autoSpaceDE/>
        <w:autoSpaceDN/>
        <w:bidi w:val="0"/>
        <w:adjustRightInd/>
        <w:snapToGrid/>
        <w:spacing w:line="100" w:lineRule="atLeast"/>
        <w:ind w:right="-105" w:rightChars="-50" w:firstLineChars="0"/>
        <w:textAlignment w:val="auto"/>
        <w:rPr>
          <w:rFonts w:ascii="微软雅黑" w:hAnsi="微软雅黑" w:eastAsia="微软雅黑"/>
          <w:sz w:val="28"/>
          <w:szCs w:val="28"/>
        </w:rPr>
      </w:pPr>
      <w:r>
        <w:rPr>
          <w:rFonts w:hint="eastAsia" w:ascii="微软雅黑" w:hAnsi="微软雅黑" w:eastAsia="微软雅黑"/>
          <w:color w:val="0000FF"/>
          <w:sz w:val="28"/>
          <w:szCs w:val="28"/>
        </w:rPr>
        <w:t>在进行耐压测试（连续测试）时，可根据要求，选择不同的测试时间，特别适用于大型主变故障判断，可动态显示R15、R60、R600等的阻值。</w:t>
      </w:r>
    </w:p>
    <w:p w14:paraId="7DC0E263">
      <w:pPr>
        <w:spacing w:line="0" w:lineRule="atLeast"/>
        <w:ind w:right="-105" w:rightChars="-50"/>
        <w:rPr>
          <w:rFonts w:ascii="微软雅黑" w:hAnsi="微软雅黑" w:eastAsia="微软雅黑"/>
          <w:sz w:val="10"/>
          <w:szCs w:val="10"/>
        </w:rPr>
      </w:pPr>
    </w:p>
    <w:p w14:paraId="2720A59F">
      <w:pPr>
        <w:spacing w:line="0" w:lineRule="atLeast"/>
        <w:ind w:right="-105" w:rightChars="-50"/>
        <w:rPr>
          <w:rFonts w:hint="eastAsia" w:ascii="微软雅黑" w:hAnsi="微软雅黑" w:eastAsia="微软雅黑"/>
          <w:sz w:val="28"/>
          <w:szCs w:val="28"/>
        </w:rPr>
      </w:pPr>
      <w:r>
        <w:drawing>
          <wp:inline distT="0" distB="0" distL="0" distR="0">
            <wp:extent cx="3803650" cy="2369185"/>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3803650" cy="2369262"/>
                    </a:xfrm>
                    <a:prstGeom prst="rect">
                      <a:avLst/>
                    </a:prstGeom>
                    <a:noFill/>
                    <a:ln>
                      <a:noFill/>
                    </a:ln>
                  </pic:spPr>
                </pic:pic>
              </a:graphicData>
            </a:graphic>
          </wp:inline>
        </w:drawing>
      </w:r>
    </w:p>
    <w:p w14:paraId="28489E58">
      <w:pPr>
        <w:keepNext w:val="0"/>
        <w:keepLines w:val="0"/>
        <w:pageBreakBefore w:val="0"/>
        <w:widowControl w:val="0"/>
        <w:kinsoku/>
        <w:wordWrap/>
        <w:overflowPunct/>
        <w:topLinePunct w:val="0"/>
        <w:autoSpaceDE/>
        <w:autoSpaceDN/>
        <w:bidi w:val="0"/>
        <w:adjustRightInd/>
        <w:snapToGrid/>
        <w:spacing w:before="157" w:beforeLines="50" w:after="157" w:afterLines="50" w:line="0" w:lineRule="atLeast"/>
        <w:ind w:right="-105" w:rightChars="-50"/>
        <w:textAlignment w:val="auto"/>
        <w:rPr>
          <w:rFonts w:ascii="微软雅黑" w:hAnsi="微软雅黑" w:eastAsia="微软雅黑"/>
          <w:sz w:val="28"/>
          <w:szCs w:val="28"/>
        </w:rPr>
      </w:pPr>
      <w:r>
        <w:rPr>
          <w:rFonts w:hint="eastAsia" w:ascii="微软雅黑" w:hAnsi="微软雅黑" w:eastAsia="微软雅黑"/>
          <w:sz w:val="28"/>
          <w:szCs w:val="28"/>
        </w:rPr>
        <w:t xml:space="preserve">再次按下OK键，仪器进入“系统自检中 </w:t>
      </w:r>
      <w:r>
        <w:rPr>
          <w:rFonts w:ascii="微软雅黑" w:hAnsi="微软雅黑" w:eastAsia="微软雅黑"/>
          <w:sz w:val="28"/>
          <w:szCs w:val="28"/>
        </w:rPr>
        <w:t>…</w:t>
      </w:r>
      <w:r>
        <w:rPr>
          <w:rFonts w:hint="eastAsia" w:ascii="微软雅黑" w:hAnsi="微软雅黑" w:eastAsia="微软雅黑"/>
          <w:sz w:val="28"/>
          <w:szCs w:val="28"/>
        </w:rPr>
        <w:t>”</w:t>
      </w:r>
    </w:p>
    <w:p w14:paraId="164349BA">
      <w:pPr>
        <w:spacing w:line="0" w:lineRule="atLeast"/>
        <w:ind w:right="-105" w:rightChars="-50"/>
        <w:rPr>
          <w:rFonts w:hint="eastAsia" w:ascii="微软雅黑" w:hAnsi="微软雅黑" w:eastAsia="微软雅黑"/>
          <w:sz w:val="28"/>
          <w:szCs w:val="28"/>
        </w:rPr>
      </w:pPr>
      <w:r>
        <w:drawing>
          <wp:inline distT="0" distB="0" distL="0" distR="0">
            <wp:extent cx="3792220" cy="236220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3792313" cy="2362200"/>
                    </a:xfrm>
                    <a:prstGeom prst="rect">
                      <a:avLst/>
                    </a:prstGeom>
                    <a:noFill/>
                    <a:ln>
                      <a:noFill/>
                    </a:ln>
                  </pic:spPr>
                </pic:pic>
              </a:graphicData>
            </a:graphic>
          </wp:inline>
        </w:drawing>
      </w:r>
    </w:p>
    <w:p w14:paraId="4188AAA0">
      <w:pPr>
        <w:keepNext w:val="0"/>
        <w:keepLines w:val="0"/>
        <w:pageBreakBefore w:val="0"/>
        <w:widowControl w:val="0"/>
        <w:kinsoku/>
        <w:wordWrap/>
        <w:overflowPunct/>
        <w:topLinePunct w:val="0"/>
        <w:autoSpaceDE/>
        <w:autoSpaceDN/>
        <w:bidi w:val="0"/>
        <w:adjustRightInd/>
        <w:snapToGrid/>
        <w:spacing w:before="157" w:beforeLines="50" w:after="157" w:afterLines="50" w:line="0" w:lineRule="atLeast"/>
        <w:ind w:right="-105" w:rightChars="-50"/>
        <w:textAlignment w:val="auto"/>
        <w:rPr>
          <w:rFonts w:ascii="微软雅黑" w:hAnsi="微软雅黑" w:eastAsia="微软雅黑"/>
          <w:sz w:val="28"/>
          <w:szCs w:val="28"/>
        </w:rPr>
      </w:pPr>
      <w:r>
        <w:rPr>
          <w:rFonts w:hint="eastAsia" w:ascii="微软雅黑" w:hAnsi="微软雅黑" w:eastAsia="微软雅黑"/>
          <w:sz w:val="28"/>
          <w:szCs w:val="28"/>
        </w:rPr>
        <w:t>仪器进入测试界面，自动按设置的测试电压和测试时间选项进行定义测试。</w:t>
      </w:r>
    </w:p>
    <w:p w14:paraId="60F5B9BE">
      <w:pPr>
        <w:spacing w:line="0" w:lineRule="atLeast"/>
        <w:ind w:right="-105" w:rightChars="-50"/>
        <w:rPr>
          <w:rFonts w:hint="eastAsia" w:ascii="微软雅黑" w:hAnsi="微软雅黑" w:eastAsia="微软雅黑"/>
          <w:sz w:val="28"/>
          <w:szCs w:val="28"/>
        </w:rPr>
      </w:pPr>
      <w:r>
        <w:drawing>
          <wp:inline distT="0" distB="0" distL="0" distR="0">
            <wp:extent cx="3784600" cy="23622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3790115" cy="2365397"/>
                    </a:xfrm>
                    <a:prstGeom prst="rect">
                      <a:avLst/>
                    </a:prstGeom>
                    <a:noFill/>
                    <a:ln>
                      <a:noFill/>
                    </a:ln>
                  </pic:spPr>
                </pic:pic>
              </a:graphicData>
            </a:graphic>
          </wp:inline>
        </w:drawing>
      </w:r>
    </w:p>
    <w:p w14:paraId="259A0BCF">
      <w:pPr>
        <w:keepNext w:val="0"/>
        <w:keepLines w:val="0"/>
        <w:pageBreakBefore w:val="0"/>
        <w:widowControl w:val="0"/>
        <w:kinsoku/>
        <w:wordWrap/>
        <w:overflowPunct/>
        <w:topLinePunct w:val="0"/>
        <w:autoSpaceDE/>
        <w:autoSpaceDN/>
        <w:bidi w:val="0"/>
        <w:adjustRightInd/>
        <w:snapToGrid/>
        <w:spacing w:before="157" w:beforeLines="50" w:after="157" w:afterLines="50" w:line="0" w:lineRule="atLeast"/>
        <w:ind w:right="-105" w:rightChars="-50"/>
        <w:textAlignment w:val="auto"/>
        <w:rPr>
          <w:rFonts w:ascii="微软雅黑" w:hAnsi="微软雅黑" w:eastAsia="微软雅黑"/>
          <w:sz w:val="28"/>
          <w:szCs w:val="28"/>
        </w:rPr>
      </w:pPr>
      <w:r>
        <w:rPr>
          <w:rFonts w:hint="eastAsia" w:ascii="微软雅黑" w:hAnsi="微软雅黑" w:eastAsia="微软雅黑"/>
          <w:sz w:val="28"/>
          <w:szCs w:val="28"/>
        </w:rPr>
        <w:t>当被试品的绝缘电阻值超过仪器量程的上限值时，显示屏则显示“OL .”。</w:t>
      </w:r>
    </w:p>
    <w:p w14:paraId="09188800">
      <w:pPr>
        <w:spacing w:line="0" w:lineRule="atLeast"/>
        <w:ind w:right="-105" w:rightChars="-50"/>
        <w:rPr>
          <w:rFonts w:ascii="微软雅黑" w:hAnsi="微软雅黑" w:eastAsia="微软雅黑"/>
          <w:sz w:val="28"/>
          <w:szCs w:val="28"/>
        </w:rPr>
      </w:pPr>
      <w:r>
        <w:drawing>
          <wp:inline distT="0" distB="0" distL="0" distR="0">
            <wp:extent cx="3797300" cy="2362835"/>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3797300" cy="2363068"/>
                    </a:xfrm>
                    <a:prstGeom prst="rect">
                      <a:avLst/>
                    </a:prstGeom>
                    <a:noFill/>
                    <a:ln>
                      <a:noFill/>
                    </a:ln>
                  </pic:spPr>
                </pic:pic>
              </a:graphicData>
            </a:graphic>
          </wp:inline>
        </w:drawing>
      </w:r>
    </w:p>
    <w:p w14:paraId="48422B27">
      <w:pPr>
        <w:keepNext w:val="0"/>
        <w:keepLines w:val="0"/>
        <w:pageBreakBefore w:val="0"/>
        <w:widowControl w:val="0"/>
        <w:kinsoku/>
        <w:wordWrap/>
        <w:overflowPunct/>
        <w:topLinePunct w:val="0"/>
        <w:autoSpaceDE/>
        <w:autoSpaceDN/>
        <w:bidi w:val="0"/>
        <w:adjustRightInd/>
        <w:snapToGrid/>
        <w:spacing w:before="157" w:beforeLines="50" w:after="157" w:afterLines="50" w:line="0" w:lineRule="atLeast"/>
        <w:ind w:right="-105" w:rightChars="-50"/>
        <w:textAlignment w:val="auto"/>
        <w:rPr>
          <w:rFonts w:ascii="微软雅黑" w:hAnsi="微软雅黑" w:eastAsia="微软雅黑"/>
          <w:sz w:val="28"/>
          <w:szCs w:val="28"/>
        </w:rPr>
      </w:pPr>
      <w:r>
        <w:rPr>
          <w:rFonts w:hint="eastAsia" w:ascii="微软雅黑" w:hAnsi="微软雅黑" w:eastAsia="微软雅黑"/>
          <w:sz w:val="28"/>
          <w:szCs w:val="28"/>
        </w:rPr>
        <w:t>按设置的测试时间选项，倒计时读秒完成后，仪器自动关闭高压，泄放残余电压，并提示泄压过程。</w:t>
      </w:r>
    </w:p>
    <w:p w14:paraId="245121E7">
      <w:pPr>
        <w:spacing w:line="0" w:lineRule="atLeast"/>
        <w:ind w:right="-105" w:rightChars="-50"/>
        <w:rPr>
          <w:rFonts w:ascii="微软雅黑" w:hAnsi="微软雅黑" w:eastAsia="微软雅黑"/>
          <w:sz w:val="28"/>
          <w:szCs w:val="28"/>
        </w:rPr>
      </w:pPr>
      <w:r>
        <w:drawing>
          <wp:inline distT="0" distB="0" distL="0" distR="0">
            <wp:extent cx="3797300" cy="237617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3800221" cy="2378555"/>
                    </a:xfrm>
                    <a:prstGeom prst="rect">
                      <a:avLst/>
                    </a:prstGeom>
                    <a:noFill/>
                    <a:ln>
                      <a:noFill/>
                    </a:ln>
                  </pic:spPr>
                </pic:pic>
              </a:graphicData>
            </a:graphic>
          </wp:inline>
        </w:drawing>
      </w:r>
    </w:p>
    <w:p w14:paraId="5F539A9A">
      <w:pPr>
        <w:keepNext w:val="0"/>
        <w:keepLines w:val="0"/>
        <w:pageBreakBefore w:val="0"/>
        <w:widowControl w:val="0"/>
        <w:kinsoku/>
        <w:wordWrap/>
        <w:overflowPunct/>
        <w:topLinePunct w:val="0"/>
        <w:autoSpaceDE/>
        <w:autoSpaceDN/>
        <w:bidi w:val="0"/>
        <w:adjustRightInd/>
        <w:snapToGrid/>
        <w:spacing w:before="157" w:beforeLines="50" w:after="157" w:afterLines="50" w:line="0" w:lineRule="atLeast"/>
        <w:ind w:right="-105" w:rightChars="-50"/>
        <w:textAlignment w:val="auto"/>
        <w:rPr>
          <w:rFonts w:ascii="微软雅黑" w:hAnsi="微软雅黑" w:eastAsia="微软雅黑"/>
          <w:sz w:val="10"/>
          <w:szCs w:val="10"/>
        </w:rPr>
      </w:pPr>
      <w:r>
        <w:rPr>
          <w:rFonts w:hint="eastAsia" w:ascii="微软雅黑" w:hAnsi="微软雅黑" w:eastAsia="微软雅黑"/>
          <w:sz w:val="28"/>
          <w:szCs w:val="28"/>
        </w:rPr>
        <w:t>残余电压泄放完成后，仪器显示测试结果。按OK键保存本次测试数据。</w:t>
      </w:r>
    </w:p>
    <w:p w14:paraId="75F3E1B9">
      <w:pPr>
        <w:spacing w:line="0" w:lineRule="atLeast"/>
        <w:ind w:right="-105" w:rightChars="-50"/>
        <w:rPr>
          <w:rFonts w:hint="eastAsia" w:ascii="微软雅黑" w:hAnsi="微软雅黑" w:eastAsia="微软雅黑"/>
          <w:sz w:val="28"/>
          <w:szCs w:val="28"/>
          <w:lang w:eastAsia="zh-CN"/>
        </w:rPr>
      </w:pPr>
      <w:r>
        <w:drawing>
          <wp:inline distT="0" distB="0" distL="0" distR="0">
            <wp:extent cx="3799205" cy="2362200"/>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3799663" cy="2362200"/>
                    </a:xfrm>
                    <a:prstGeom prst="rect">
                      <a:avLst/>
                    </a:prstGeom>
                    <a:noFill/>
                    <a:ln>
                      <a:noFill/>
                    </a:ln>
                  </pic:spPr>
                </pic:pic>
              </a:graphicData>
            </a:graphic>
          </wp:inline>
        </w:drawing>
      </w:r>
    </w:p>
    <w:p w14:paraId="21C78D2B">
      <w:pPr>
        <w:keepNext w:val="0"/>
        <w:keepLines w:val="0"/>
        <w:pageBreakBefore w:val="0"/>
        <w:widowControl w:val="0"/>
        <w:kinsoku/>
        <w:wordWrap/>
        <w:overflowPunct/>
        <w:topLinePunct w:val="0"/>
        <w:autoSpaceDE/>
        <w:autoSpaceDN/>
        <w:bidi w:val="0"/>
        <w:adjustRightInd/>
        <w:snapToGrid/>
        <w:spacing w:before="157" w:beforeLines="50" w:line="0" w:lineRule="atLeast"/>
        <w:ind w:right="-105" w:rightChars="-50"/>
        <w:textAlignment w:val="auto"/>
        <w:rPr>
          <w:rFonts w:ascii="微软雅黑" w:hAnsi="微软雅黑" w:eastAsia="微软雅黑"/>
          <w:sz w:val="28"/>
          <w:szCs w:val="28"/>
        </w:rPr>
      </w:pPr>
      <w:r>
        <w:rPr>
          <w:rFonts w:hint="eastAsia" w:ascii="微软雅黑" w:hAnsi="微软雅黑" w:eastAsia="微软雅黑"/>
          <w:sz w:val="28"/>
          <w:szCs w:val="28"/>
        </w:rPr>
        <w:t>按ESC键，仪器返回主界面，重新设置后，进行下次测试。</w:t>
      </w:r>
    </w:p>
    <w:p w14:paraId="4F0C159B">
      <w:pPr>
        <w:spacing w:line="0" w:lineRule="atLeast"/>
        <w:ind w:right="-105" w:rightChars="-50"/>
        <w:rPr>
          <w:rFonts w:ascii="微软雅黑" w:hAnsi="微软雅黑" w:eastAsia="微软雅黑"/>
          <w:sz w:val="28"/>
          <w:szCs w:val="28"/>
        </w:rPr>
      </w:pPr>
    </w:p>
    <w:p w14:paraId="73C882A7">
      <w:pPr>
        <w:keepNext w:val="0"/>
        <w:keepLines w:val="0"/>
        <w:pageBreakBefore w:val="0"/>
        <w:widowControl w:val="0"/>
        <w:kinsoku/>
        <w:wordWrap/>
        <w:overflowPunct/>
        <w:topLinePunct w:val="0"/>
        <w:autoSpaceDE/>
        <w:autoSpaceDN/>
        <w:bidi w:val="0"/>
        <w:adjustRightInd/>
        <w:snapToGrid/>
        <w:spacing w:line="100" w:lineRule="atLeast"/>
        <w:ind w:right="-105" w:rightChars="-50"/>
        <w:textAlignment w:val="auto"/>
        <w:rPr>
          <w:rFonts w:ascii="微软雅黑" w:hAnsi="微软雅黑" w:eastAsia="微软雅黑"/>
          <w:b/>
          <w:color w:val="0000FF"/>
          <w:sz w:val="28"/>
          <w:szCs w:val="28"/>
        </w:rPr>
      </w:pPr>
      <w:r>
        <w:rPr>
          <w:rFonts w:hint="eastAsia" w:ascii="微软雅黑" w:hAnsi="微软雅黑" w:eastAsia="微软雅黑"/>
          <w:b/>
          <w:color w:val="0000FF"/>
          <w:sz w:val="28"/>
          <w:szCs w:val="28"/>
        </w:rPr>
        <w:t>注意：</w:t>
      </w:r>
    </w:p>
    <w:p w14:paraId="54C5A28C">
      <w:pPr>
        <w:pStyle w:val="15"/>
        <w:keepNext w:val="0"/>
        <w:keepLines w:val="0"/>
        <w:pageBreakBefore w:val="0"/>
        <w:widowControl w:val="0"/>
        <w:numPr>
          <w:ilvl w:val="0"/>
          <w:numId w:val="6"/>
        </w:numPr>
        <w:kinsoku/>
        <w:wordWrap/>
        <w:overflowPunct/>
        <w:topLinePunct w:val="0"/>
        <w:autoSpaceDE/>
        <w:autoSpaceDN/>
        <w:bidi w:val="0"/>
        <w:adjustRightInd/>
        <w:snapToGrid/>
        <w:spacing w:line="100" w:lineRule="atLeast"/>
        <w:ind w:right="-105" w:rightChars="-50" w:firstLineChars="0"/>
        <w:textAlignment w:val="auto"/>
        <w:rPr>
          <w:rFonts w:ascii="微软雅黑" w:hAnsi="微软雅黑" w:eastAsia="微软雅黑"/>
          <w:b/>
          <w:color w:val="0000FF"/>
          <w:sz w:val="28"/>
          <w:szCs w:val="28"/>
        </w:rPr>
      </w:pPr>
      <w:r>
        <w:rPr>
          <w:rFonts w:hint="eastAsia" w:ascii="微软雅黑" w:hAnsi="微软雅黑" w:eastAsia="微软雅黑"/>
          <w:b/>
          <w:color w:val="0000FF"/>
          <w:sz w:val="28"/>
          <w:szCs w:val="28"/>
        </w:rPr>
        <w:t>开机后未产生高压，若长时间无任何操作，仪器蜂鸣器会持续报警，提示进行相关操作，无操作，请关机；</w:t>
      </w:r>
    </w:p>
    <w:p w14:paraId="4D1B31AA">
      <w:pPr>
        <w:pStyle w:val="15"/>
        <w:keepNext w:val="0"/>
        <w:keepLines w:val="0"/>
        <w:pageBreakBefore w:val="0"/>
        <w:widowControl w:val="0"/>
        <w:numPr>
          <w:ilvl w:val="0"/>
          <w:numId w:val="6"/>
        </w:numPr>
        <w:kinsoku/>
        <w:wordWrap/>
        <w:overflowPunct/>
        <w:topLinePunct w:val="0"/>
        <w:autoSpaceDE/>
        <w:autoSpaceDN/>
        <w:bidi w:val="0"/>
        <w:adjustRightInd/>
        <w:snapToGrid/>
        <w:spacing w:line="100" w:lineRule="atLeast"/>
        <w:ind w:right="-105" w:rightChars="-50" w:firstLineChars="0"/>
        <w:textAlignment w:val="auto"/>
        <w:rPr>
          <w:rFonts w:ascii="微软雅黑" w:hAnsi="微软雅黑" w:eastAsia="微软雅黑"/>
          <w:b/>
          <w:color w:val="0000FF"/>
          <w:sz w:val="28"/>
          <w:szCs w:val="28"/>
        </w:rPr>
      </w:pPr>
      <w:r>
        <w:rPr>
          <w:rFonts w:hint="eastAsia" w:ascii="微软雅黑" w:hAnsi="微软雅黑" w:eastAsia="微软雅黑"/>
          <w:b/>
          <w:color w:val="0000FF"/>
          <w:sz w:val="28"/>
          <w:szCs w:val="28"/>
        </w:rPr>
        <w:t>在测试中，可通过微调旋钮顺时针或逆时针来调节所需的测试电压；</w:t>
      </w:r>
    </w:p>
    <w:p w14:paraId="738DC564">
      <w:pPr>
        <w:pStyle w:val="15"/>
        <w:keepNext w:val="0"/>
        <w:keepLines w:val="0"/>
        <w:pageBreakBefore w:val="0"/>
        <w:widowControl w:val="0"/>
        <w:numPr>
          <w:ilvl w:val="0"/>
          <w:numId w:val="6"/>
        </w:numPr>
        <w:kinsoku/>
        <w:wordWrap/>
        <w:overflowPunct/>
        <w:topLinePunct w:val="0"/>
        <w:autoSpaceDE/>
        <w:autoSpaceDN/>
        <w:bidi w:val="0"/>
        <w:adjustRightInd/>
        <w:snapToGrid/>
        <w:spacing w:line="100" w:lineRule="atLeast"/>
        <w:ind w:right="-105" w:rightChars="-50" w:firstLineChars="0"/>
        <w:textAlignment w:val="auto"/>
        <w:rPr>
          <w:rFonts w:ascii="微软雅黑" w:hAnsi="微软雅黑" w:eastAsia="微软雅黑"/>
          <w:sz w:val="28"/>
          <w:szCs w:val="28"/>
        </w:rPr>
      </w:pPr>
      <w:r>
        <w:rPr>
          <w:rFonts w:hint="eastAsia" w:ascii="微软雅黑" w:hAnsi="微软雅黑" w:eastAsia="微软雅黑"/>
          <w:b/>
          <w:color w:val="0000FF"/>
          <w:sz w:val="28"/>
          <w:szCs w:val="28"/>
        </w:rPr>
        <w:t>测量时，由于被试品有吸收、极化过程，电阻值读数逐渐向大数值漂移或有一些上下跳动，属正常现象。</w:t>
      </w:r>
    </w:p>
    <w:p w14:paraId="5E262CCF">
      <w:pPr>
        <w:pStyle w:val="2"/>
        <w:numPr>
          <w:ilvl w:val="1"/>
          <w:numId w:val="0"/>
        </w:numPr>
        <w:tabs>
          <w:tab w:val="left" w:pos="2490"/>
        </w:tabs>
        <w:autoSpaceDE w:val="0"/>
        <w:spacing w:line="0" w:lineRule="atLeast"/>
        <w:rPr>
          <w:rFonts w:ascii="微软雅黑" w:hAnsi="微软雅黑" w:eastAsia="微软雅黑"/>
          <w:bCs/>
          <w:sz w:val="44"/>
          <w:szCs w:val="44"/>
        </w:rPr>
      </w:pPr>
      <w:bookmarkStart w:id="108" w:name="_Toc517741293"/>
      <w:r>
        <w:rPr>
          <w:rFonts w:hint="eastAsia" w:ascii="微软雅黑" w:hAnsi="微软雅黑" w:eastAsia="微软雅黑"/>
          <w:sz w:val="44"/>
          <w:szCs w:val="44"/>
        </w:rPr>
        <w:t>五、仪器设置</w:t>
      </w:r>
      <w:bookmarkEnd w:id="108"/>
    </w:p>
    <w:p w14:paraId="48CC97EB">
      <w:pPr>
        <w:spacing w:line="0" w:lineRule="atLeast"/>
        <w:rPr>
          <w:rFonts w:ascii="微软雅黑" w:hAnsi="微软雅黑" w:eastAsia="微软雅黑"/>
          <w:sz w:val="28"/>
          <w:szCs w:val="28"/>
        </w:rPr>
      </w:pPr>
      <w:r>
        <w:drawing>
          <wp:inline distT="0" distB="0" distL="0" distR="0">
            <wp:extent cx="3797300" cy="2374265"/>
            <wp:effectExtent l="0" t="0" r="12700" b="698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3797300" cy="2374456"/>
                    </a:xfrm>
                    <a:prstGeom prst="rect">
                      <a:avLst/>
                    </a:prstGeom>
                    <a:noFill/>
                    <a:ln>
                      <a:noFill/>
                    </a:ln>
                  </pic:spPr>
                </pic:pic>
              </a:graphicData>
            </a:graphic>
          </wp:inline>
        </w:drawing>
      </w:r>
    </w:p>
    <w:p w14:paraId="332FF8CD">
      <w:pPr>
        <w:keepNext w:val="0"/>
        <w:keepLines w:val="0"/>
        <w:pageBreakBefore w:val="0"/>
        <w:widowControl w:val="0"/>
        <w:kinsoku/>
        <w:wordWrap/>
        <w:overflowPunct/>
        <w:topLinePunct w:val="0"/>
        <w:autoSpaceDE/>
        <w:autoSpaceDN/>
        <w:bidi w:val="0"/>
        <w:adjustRightInd/>
        <w:snapToGrid/>
        <w:spacing w:before="157" w:beforeLines="50" w:after="157" w:afterLines="50" w:line="0" w:lineRule="atLeast"/>
        <w:textAlignment w:val="auto"/>
        <w:rPr>
          <w:rFonts w:ascii="微软雅黑" w:hAnsi="微软雅黑" w:eastAsia="微软雅黑"/>
          <w:sz w:val="28"/>
          <w:szCs w:val="28"/>
        </w:rPr>
      </w:pPr>
      <w:r>
        <w:rPr>
          <w:rFonts w:hint="eastAsia" w:ascii="微软雅黑" w:hAnsi="微软雅黑" w:eastAsia="微软雅黑"/>
          <w:sz w:val="28"/>
          <w:szCs w:val="28"/>
        </w:rPr>
        <w:t>在仪器主界面中，按ESC键，返回进入系统设置界面。</w:t>
      </w:r>
    </w:p>
    <w:p w14:paraId="2737F1EB">
      <w:pPr>
        <w:spacing w:line="0" w:lineRule="atLeast"/>
        <w:rPr>
          <w:rFonts w:ascii="微软雅黑" w:hAnsi="微软雅黑" w:eastAsia="微软雅黑"/>
          <w:sz w:val="28"/>
          <w:szCs w:val="28"/>
        </w:rPr>
      </w:pPr>
      <w:r>
        <w:drawing>
          <wp:inline distT="0" distB="0" distL="0" distR="0">
            <wp:extent cx="3797300" cy="2351405"/>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3800663" cy="2353664"/>
                    </a:xfrm>
                    <a:prstGeom prst="rect">
                      <a:avLst/>
                    </a:prstGeom>
                    <a:noFill/>
                    <a:ln>
                      <a:noFill/>
                    </a:ln>
                  </pic:spPr>
                </pic:pic>
              </a:graphicData>
            </a:graphic>
          </wp:inline>
        </w:drawing>
      </w:r>
    </w:p>
    <w:p w14:paraId="162475D4">
      <w:pPr>
        <w:keepNext w:val="0"/>
        <w:keepLines w:val="0"/>
        <w:pageBreakBefore w:val="0"/>
        <w:widowControl w:val="0"/>
        <w:kinsoku/>
        <w:wordWrap/>
        <w:overflowPunct/>
        <w:topLinePunct w:val="0"/>
        <w:autoSpaceDE/>
        <w:autoSpaceDN/>
        <w:bidi w:val="0"/>
        <w:adjustRightInd/>
        <w:snapToGrid/>
        <w:spacing w:before="157" w:beforeLines="50" w:after="157" w:afterLines="50" w:line="0" w:lineRule="atLeast"/>
        <w:textAlignment w:val="auto"/>
        <w:rPr>
          <w:rFonts w:ascii="微软雅黑" w:hAnsi="微软雅黑" w:eastAsia="微软雅黑"/>
          <w:sz w:val="28"/>
          <w:szCs w:val="28"/>
        </w:rPr>
      </w:pPr>
      <w:r>
        <w:rPr>
          <w:rFonts w:hint="eastAsia" w:ascii="微软雅黑" w:hAnsi="微软雅黑" w:eastAsia="微软雅黑"/>
          <w:sz w:val="28"/>
          <w:szCs w:val="28"/>
        </w:rPr>
        <w:t>按OK键，仪器进入历史数据浏览界面。</w:t>
      </w:r>
    </w:p>
    <w:p w14:paraId="06A52527">
      <w:pPr>
        <w:spacing w:line="0" w:lineRule="atLeast"/>
        <w:rPr>
          <w:rFonts w:ascii="微软雅黑" w:hAnsi="微软雅黑" w:eastAsia="微软雅黑"/>
          <w:sz w:val="28"/>
          <w:szCs w:val="28"/>
        </w:rPr>
      </w:pPr>
      <w:r>
        <w:drawing>
          <wp:inline distT="0" distB="0" distL="0" distR="0">
            <wp:extent cx="3790950" cy="2347595"/>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3790950" cy="2347649"/>
                    </a:xfrm>
                    <a:prstGeom prst="rect">
                      <a:avLst/>
                    </a:prstGeom>
                    <a:noFill/>
                    <a:ln>
                      <a:noFill/>
                    </a:ln>
                  </pic:spPr>
                </pic:pic>
              </a:graphicData>
            </a:graphic>
          </wp:inline>
        </w:drawing>
      </w:r>
    </w:p>
    <w:p w14:paraId="3C9A8C7D">
      <w:pPr>
        <w:keepNext w:val="0"/>
        <w:keepLines w:val="0"/>
        <w:pageBreakBefore w:val="0"/>
        <w:widowControl w:val="0"/>
        <w:kinsoku/>
        <w:wordWrap/>
        <w:overflowPunct/>
        <w:topLinePunct w:val="0"/>
        <w:autoSpaceDE/>
        <w:autoSpaceDN/>
        <w:bidi w:val="0"/>
        <w:adjustRightInd/>
        <w:snapToGrid/>
        <w:spacing w:before="157" w:beforeLines="50" w:line="0" w:lineRule="atLeast"/>
        <w:textAlignment w:val="auto"/>
        <w:rPr>
          <w:rFonts w:ascii="微软雅黑" w:hAnsi="微软雅黑" w:eastAsia="微软雅黑"/>
          <w:sz w:val="28"/>
          <w:szCs w:val="28"/>
        </w:rPr>
      </w:pPr>
      <w:r>
        <w:rPr>
          <w:rFonts w:ascii="微软雅黑" w:hAnsi="微软雅黑" w:eastAsia="微软雅黑"/>
          <w:sz w:val="28"/>
          <w:szCs w:val="28"/>
        </w:rPr>
        <w:t>按向上键或向下键，进行上翻或下翻，浏览仪器中保存的测试数据，按</w:t>
      </w:r>
      <w:r>
        <w:rPr>
          <w:rFonts w:hint="eastAsia" w:ascii="微软雅黑" w:hAnsi="微软雅黑" w:eastAsia="微软雅黑"/>
          <w:sz w:val="28"/>
          <w:szCs w:val="28"/>
        </w:rPr>
        <w:t>OK键，提示删除本条，或全部删除。</w:t>
      </w:r>
    </w:p>
    <w:p w14:paraId="6A4972BA">
      <w:pPr>
        <w:spacing w:line="0" w:lineRule="atLeast"/>
        <w:rPr>
          <w:rFonts w:ascii="微软雅黑" w:hAnsi="微软雅黑" w:eastAsia="微软雅黑"/>
          <w:sz w:val="28"/>
          <w:szCs w:val="28"/>
        </w:rPr>
      </w:pPr>
      <w:r>
        <w:drawing>
          <wp:inline distT="0" distB="0" distL="0" distR="0">
            <wp:extent cx="3803650" cy="235585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3804194" cy="2355850"/>
                    </a:xfrm>
                    <a:prstGeom prst="rect">
                      <a:avLst/>
                    </a:prstGeom>
                    <a:noFill/>
                    <a:ln>
                      <a:noFill/>
                    </a:ln>
                  </pic:spPr>
                </pic:pic>
              </a:graphicData>
            </a:graphic>
          </wp:inline>
        </w:drawing>
      </w:r>
    </w:p>
    <w:p w14:paraId="6FA50768">
      <w:pPr>
        <w:keepNext w:val="0"/>
        <w:keepLines w:val="0"/>
        <w:pageBreakBefore w:val="0"/>
        <w:widowControl w:val="0"/>
        <w:kinsoku/>
        <w:wordWrap/>
        <w:overflowPunct/>
        <w:topLinePunct w:val="0"/>
        <w:autoSpaceDE/>
        <w:autoSpaceDN/>
        <w:bidi w:val="0"/>
        <w:adjustRightInd/>
        <w:snapToGrid/>
        <w:spacing w:before="157" w:beforeLines="50" w:after="157" w:afterLines="50" w:line="0" w:lineRule="atLeast"/>
        <w:textAlignment w:val="auto"/>
        <w:rPr>
          <w:rFonts w:ascii="微软雅黑" w:hAnsi="微软雅黑" w:eastAsia="微软雅黑"/>
          <w:sz w:val="28"/>
          <w:szCs w:val="28"/>
        </w:rPr>
      </w:pPr>
      <w:r>
        <w:rPr>
          <w:rFonts w:ascii="微软雅黑" w:hAnsi="微软雅黑" w:eastAsia="微软雅黑"/>
          <w:sz w:val="28"/>
          <w:szCs w:val="28"/>
        </w:rPr>
        <w:t>按</w:t>
      </w:r>
      <w:r>
        <w:rPr>
          <w:rFonts w:hint="eastAsia" w:ascii="微软雅黑" w:hAnsi="微软雅黑" w:eastAsia="微软雅黑"/>
          <w:sz w:val="28"/>
          <w:szCs w:val="28"/>
        </w:rPr>
        <w:t>ESC键返回系统设置界面，</w:t>
      </w:r>
      <w:r>
        <w:rPr>
          <w:rFonts w:ascii="微软雅黑" w:hAnsi="微软雅黑" w:eastAsia="微软雅黑"/>
          <w:sz w:val="28"/>
          <w:szCs w:val="28"/>
        </w:rPr>
        <w:t>按向下键，进入时间设置界面。</w:t>
      </w:r>
    </w:p>
    <w:p w14:paraId="4CFE82B4">
      <w:pPr>
        <w:spacing w:line="0" w:lineRule="atLeast"/>
        <w:rPr>
          <w:rFonts w:hint="eastAsia" w:ascii="微软雅黑" w:hAnsi="微软雅黑" w:eastAsia="微软雅黑"/>
          <w:sz w:val="28"/>
          <w:szCs w:val="28"/>
        </w:rPr>
      </w:pPr>
      <w:r>
        <w:drawing>
          <wp:inline distT="0" distB="0" distL="0" distR="0">
            <wp:extent cx="3803650" cy="2373630"/>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3803650" cy="2373844"/>
                    </a:xfrm>
                    <a:prstGeom prst="rect">
                      <a:avLst/>
                    </a:prstGeom>
                    <a:noFill/>
                    <a:ln>
                      <a:noFill/>
                    </a:ln>
                  </pic:spPr>
                </pic:pic>
              </a:graphicData>
            </a:graphic>
          </wp:inline>
        </w:drawing>
      </w:r>
    </w:p>
    <w:p w14:paraId="44733E82">
      <w:pPr>
        <w:keepNext w:val="0"/>
        <w:keepLines w:val="0"/>
        <w:pageBreakBefore w:val="0"/>
        <w:widowControl w:val="0"/>
        <w:kinsoku/>
        <w:wordWrap/>
        <w:overflowPunct/>
        <w:topLinePunct w:val="0"/>
        <w:autoSpaceDE/>
        <w:autoSpaceDN/>
        <w:bidi w:val="0"/>
        <w:adjustRightInd/>
        <w:snapToGrid/>
        <w:spacing w:before="157" w:beforeLines="50" w:after="157" w:afterLines="50" w:line="0" w:lineRule="atLeast"/>
        <w:textAlignment w:val="auto"/>
        <w:rPr>
          <w:rFonts w:ascii="微软雅黑" w:hAnsi="微软雅黑" w:eastAsia="微软雅黑"/>
          <w:sz w:val="10"/>
          <w:szCs w:val="10"/>
        </w:rPr>
      </w:pPr>
      <w:r>
        <w:rPr>
          <w:rFonts w:hint="eastAsia" w:ascii="微软雅黑" w:hAnsi="微软雅黑" w:eastAsia="微软雅黑"/>
          <w:sz w:val="28"/>
          <w:szCs w:val="28"/>
        </w:rPr>
        <w:t>在光标闪烁处，通过向上键或向下键更改时间。</w:t>
      </w:r>
    </w:p>
    <w:p w14:paraId="21E0189B">
      <w:pPr>
        <w:spacing w:line="0" w:lineRule="atLeast"/>
        <w:rPr>
          <w:rFonts w:ascii="微软雅黑" w:hAnsi="微软雅黑" w:eastAsia="微软雅黑"/>
          <w:sz w:val="28"/>
          <w:szCs w:val="28"/>
        </w:rPr>
      </w:pPr>
      <w:r>
        <w:drawing>
          <wp:inline distT="0" distB="0" distL="0" distR="0">
            <wp:extent cx="3803650" cy="2369185"/>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3803650" cy="2369262"/>
                    </a:xfrm>
                    <a:prstGeom prst="rect">
                      <a:avLst/>
                    </a:prstGeom>
                    <a:noFill/>
                    <a:ln>
                      <a:noFill/>
                    </a:ln>
                  </pic:spPr>
                </pic:pic>
              </a:graphicData>
            </a:graphic>
          </wp:inline>
        </w:drawing>
      </w:r>
    </w:p>
    <w:p w14:paraId="71FD9835">
      <w:pPr>
        <w:keepNext w:val="0"/>
        <w:keepLines w:val="0"/>
        <w:pageBreakBefore w:val="0"/>
        <w:widowControl w:val="0"/>
        <w:kinsoku/>
        <w:wordWrap/>
        <w:overflowPunct/>
        <w:topLinePunct w:val="0"/>
        <w:autoSpaceDE/>
        <w:autoSpaceDN/>
        <w:bidi w:val="0"/>
        <w:adjustRightInd/>
        <w:snapToGrid/>
        <w:spacing w:before="157" w:beforeLines="50" w:after="157" w:afterLines="50" w:line="0" w:lineRule="atLeast"/>
        <w:textAlignment w:val="auto"/>
        <w:rPr>
          <w:rFonts w:ascii="微软雅黑" w:hAnsi="微软雅黑" w:eastAsia="微软雅黑"/>
          <w:sz w:val="28"/>
          <w:szCs w:val="28"/>
        </w:rPr>
      </w:pPr>
      <w:r>
        <w:rPr>
          <w:rFonts w:ascii="微软雅黑" w:hAnsi="微软雅黑" w:eastAsia="微软雅黑"/>
          <w:sz w:val="28"/>
          <w:szCs w:val="28"/>
        </w:rPr>
        <w:t>按</w:t>
      </w:r>
      <w:r>
        <w:rPr>
          <w:rFonts w:hint="eastAsia" w:ascii="微软雅黑" w:hAnsi="微软雅黑" w:eastAsia="微软雅黑"/>
          <w:sz w:val="28"/>
          <w:szCs w:val="28"/>
        </w:rPr>
        <w:t>OK键保存时间设置数据，</w:t>
      </w:r>
      <w:r>
        <w:rPr>
          <w:rFonts w:ascii="微软雅黑" w:hAnsi="微软雅黑" w:eastAsia="微软雅黑"/>
          <w:sz w:val="28"/>
          <w:szCs w:val="28"/>
        </w:rPr>
        <w:t>按</w:t>
      </w:r>
      <w:r>
        <w:rPr>
          <w:rFonts w:hint="eastAsia" w:ascii="微软雅黑" w:hAnsi="微软雅黑" w:eastAsia="微软雅黑"/>
          <w:sz w:val="28"/>
          <w:szCs w:val="28"/>
        </w:rPr>
        <w:t>ESC键返回系统设置界面，</w:t>
      </w:r>
      <w:r>
        <w:rPr>
          <w:rFonts w:ascii="微软雅黑" w:hAnsi="微软雅黑" w:eastAsia="微软雅黑"/>
          <w:sz w:val="28"/>
          <w:szCs w:val="28"/>
        </w:rPr>
        <w:t>按向下键，按向下键，进入</w:t>
      </w:r>
      <w:r>
        <w:rPr>
          <w:rFonts w:hint="eastAsia" w:ascii="微软雅黑" w:hAnsi="微软雅黑" w:eastAsia="微软雅黑"/>
          <w:sz w:val="28"/>
          <w:szCs w:val="28"/>
        </w:rPr>
        <w:t>出厂</w:t>
      </w:r>
      <w:r>
        <w:rPr>
          <w:rFonts w:ascii="微软雅黑" w:hAnsi="微软雅黑" w:eastAsia="微软雅黑"/>
          <w:sz w:val="28"/>
          <w:szCs w:val="28"/>
        </w:rPr>
        <w:t>设置界面。</w:t>
      </w:r>
    </w:p>
    <w:p w14:paraId="4E162A23">
      <w:pPr>
        <w:spacing w:line="0" w:lineRule="atLeast"/>
        <w:rPr>
          <w:rFonts w:ascii="微软雅黑" w:hAnsi="微软雅黑" w:eastAsia="微软雅黑"/>
          <w:sz w:val="28"/>
          <w:szCs w:val="28"/>
        </w:rPr>
      </w:pPr>
    </w:p>
    <w:p w14:paraId="3BF51F2D">
      <w:pPr>
        <w:spacing w:line="0" w:lineRule="atLeast"/>
        <w:rPr>
          <w:rFonts w:hint="eastAsia" w:ascii="微软雅黑" w:hAnsi="微软雅黑" w:eastAsia="微软雅黑"/>
          <w:sz w:val="28"/>
          <w:szCs w:val="28"/>
        </w:rPr>
      </w:pPr>
      <w:r>
        <w:drawing>
          <wp:inline distT="0" distB="0" distL="0" distR="0">
            <wp:extent cx="3803650" cy="2369185"/>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3803650" cy="2369262"/>
                    </a:xfrm>
                    <a:prstGeom prst="rect">
                      <a:avLst/>
                    </a:prstGeom>
                    <a:noFill/>
                    <a:ln>
                      <a:noFill/>
                    </a:ln>
                  </pic:spPr>
                </pic:pic>
              </a:graphicData>
            </a:graphic>
          </wp:inline>
        </w:drawing>
      </w:r>
    </w:p>
    <w:p w14:paraId="5C37FC76">
      <w:pPr>
        <w:keepNext w:val="0"/>
        <w:keepLines w:val="0"/>
        <w:pageBreakBefore w:val="0"/>
        <w:widowControl w:val="0"/>
        <w:tabs>
          <w:tab w:val="left" w:pos="3080"/>
        </w:tabs>
        <w:kinsoku/>
        <w:wordWrap/>
        <w:overflowPunct/>
        <w:topLinePunct w:val="0"/>
        <w:autoSpaceDE/>
        <w:autoSpaceDN/>
        <w:bidi w:val="0"/>
        <w:adjustRightInd/>
        <w:snapToGrid/>
        <w:spacing w:before="157" w:beforeLines="50" w:after="157" w:afterLines="50" w:line="0" w:lineRule="atLeast"/>
        <w:textAlignment w:val="auto"/>
        <w:rPr>
          <w:rFonts w:ascii="微软雅黑" w:hAnsi="微软雅黑" w:eastAsia="微软雅黑"/>
          <w:sz w:val="28"/>
          <w:szCs w:val="28"/>
        </w:rPr>
      </w:pPr>
      <w:r>
        <w:rPr>
          <w:rFonts w:hint="eastAsia" w:ascii="微软雅黑" w:hAnsi="微软雅黑" w:eastAsia="微软雅黑"/>
          <w:sz w:val="28"/>
          <w:szCs w:val="28"/>
        </w:rPr>
        <w:t>此为工厂模式，请勿操作！</w:t>
      </w:r>
    </w:p>
    <w:p w14:paraId="15F0CFB3">
      <w:pPr>
        <w:spacing w:line="0" w:lineRule="atLeast"/>
        <w:rPr>
          <w:rFonts w:ascii="微软雅黑" w:hAnsi="微软雅黑" w:eastAsia="微软雅黑"/>
          <w:sz w:val="28"/>
          <w:szCs w:val="28"/>
        </w:rPr>
      </w:pPr>
      <w:r>
        <w:drawing>
          <wp:inline distT="0" distB="0" distL="0" distR="0">
            <wp:extent cx="3829050" cy="2393950"/>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3829050" cy="2394310"/>
                    </a:xfrm>
                    <a:prstGeom prst="rect">
                      <a:avLst/>
                    </a:prstGeom>
                    <a:noFill/>
                    <a:ln>
                      <a:noFill/>
                    </a:ln>
                  </pic:spPr>
                </pic:pic>
              </a:graphicData>
            </a:graphic>
          </wp:inline>
        </w:drawing>
      </w:r>
    </w:p>
    <w:p w14:paraId="797F1F18">
      <w:pPr>
        <w:keepNext w:val="0"/>
        <w:keepLines w:val="0"/>
        <w:pageBreakBefore w:val="0"/>
        <w:widowControl w:val="0"/>
        <w:kinsoku/>
        <w:wordWrap/>
        <w:overflowPunct/>
        <w:topLinePunct w:val="0"/>
        <w:autoSpaceDE/>
        <w:autoSpaceDN/>
        <w:bidi w:val="0"/>
        <w:adjustRightInd/>
        <w:snapToGrid/>
        <w:spacing w:before="157" w:beforeLines="50" w:after="157" w:afterLines="50" w:line="0" w:lineRule="atLeast"/>
        <w:textAlignment w:val="auto"/>
        <w:rPr>
          <w:rFonts w:ascii="微软雅黑" w:hAnsi="微软雅黑" w:eastAsia="微软雅黑"/>
          <w:sz w:val="28"/>
          <w:szCs w:val="28"/>
        </w:rPr>
      </w:pPr>
      <w:r>
        <w:rPr>
          <w:rFonts w:ascii="微软雅黑" w:hAnsi="微软雅黑" w:eastAsia="微软雅黑"/>
          <w:sz w:val="28"/>
          <w:szCs w:val="28"/>
        </w:rPr>
        <w:t>按</w:t>
      </w:r>
      <w:r>
        <w:rPr>
          <w:rFonts w:hint="eastAsia" w:ascii="微软雅黑" w:hAnsi="微软雅黑" w:eastAsia="微软雅黑"/>
          <w:sz w:val="28"/>
          <w:szCs w:val="28"/>
        </w:rPr>
        <w:t>ESC键返回系统设置界面，</w:t>
      </w:r>
      <w:r>
        <w:rPr>
          <w:rFonts w:ascii="微软雅黑" w:hAnsi="微软雅黑" w:eastAsia="微软雅黑"/>
          <w:sz w:val="28"/>
          <w:szCs w:val="28"/>
        </w:rPr>
        <w:t>按向下键，进入多</w:t>
      </w:r>
      <w:r>
        <w:rPr>
          <w:rFonts w:hint="eastAsia" w:ascii="微软雅黑" w:hAnsi="微软雅黑" w:eastAsia="微软雅黑"/>
          <w:sz w:val="28"/>
          <w:szCs w:val="28"/>
        </w:rPr>
        <w:t>语言</w:t>
      </w:r>
      <w:r>
        <w:rPr>
          <w:rFonts w:ascii="微软雅黑" w:hAnsi="微软雅黑" w:eastAsia="微软雅黑"/>
          <w:sz w:val="28"/>
          <w:szCs w:val="28"/>
        </w:rPr>
        <w:t>设置界面。</w:t>
      </w:r>
    </w:p>
    <w:p w14:paraId="2F5C4478">
      <w:pPr>
        <w:spacing w:line="0" w:lineRule="atLeast"/>
        <w:rPr>
          <w:rFonts w:ascii="微软雅黑" w:hAnsi="微软雅黑" w:eastAsia="微软雅黑"/>
          <w:sz w:val="28"/>
          <w:szCs w:val="28"/>
        </w:rPr>
      </w:pPr>
      <w:r>
        <w:drawing>
          <wp:inline distT="0" distB="0" distL="0" distR="0">
            <wp:extent cx="3797300" cy="2392680"/>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3797300" cy="2392757"/>
                    </a:xfrm>
                    <a:prstGeom prst="rect">
                      <a:avLst/>
                    </a:prstGeom>
                    <a:noFill/>
                    <a:ln>
                      <a:noFill/>
                    </a:ln>
                  </pic:spPr>
                </pic:pic>
              </a:graphicData>
            </a:graphic>
          </wp:inline>
        </w:drawing>
      </w:r>
    </w:p>
    <w:p w14:paraId="5B9872D7">
      <w:pPr>
        <w:keepNext w:val="0"/>
        <w:keepLines w:val="0"/>
        <w:pageBreakBefore w:val="0"/>
        <w:widowControl w:val="0"/>
        <w:kinsoku/>
        <w:wordWrap/>
        <w:overflowPunct/>
        <w:topLinePunct w:val="0"/>
        <w:autoSpaceDE/>
        <w:autoSpaceDN/>
        <w:bidi w:val="0"/>
        <w:adjustRightInd/>
        <w:snapToGrid/>
        <w:spacing w:before="157" w:beforeLines="50" w:after="157" w:afterLines="50" w:line="0" w:lineRule="atLeast"/>
        <w:textAlignment w:val="auto"/>
        <w:rPr>
          <w:rFonts w:hint="eastAsia" w:ascii="微软雅黑" w:hAnsi="微软雅黑" w:eastAsia="微软雅黑"/>
          <w:sz w:val="28"/>
          <w:szCs w:val="28"/>
        </w:rPr>
      </w:pPr>
    </w:p>
    <w:p w14:paraId="290C3274">
      <w:pPr>
        <w:keepNext w:val="0"/>
        <w:keepLines w:val="0"/>
        <w:pageBreakBefore w:val="0"/>
        <w:widowControl w:val="0"/>
        <w:kinsoku/>
        <w:wordWrap/>
        <w:overflowPunct/>
        <w:topLinePunct w:val="0"/>
        <w:autoSpaceDE/>
        <w:autoSpaceDN/>
        <w:bidi w:val="0"/>
        <w:adjustRightInd/>
        <w:snapToGrid/>
        <w:spacing w:before="157" w:beforeLines="50" w:after="157" w:afterLines="50" w:line="0" w:lineRule="atLeast"/>
        <w:textAlignment w:val="auto"/>
        <w:rPr>
          <w:rFonts w:hint="eastAsia" w:ascii="微软雅黑" w:hAnsi="微软雅黑" w:eastAsia="微软雅黑"/>
          <w:sz w:val="28"/>
          <w:szCs w:val="28"/>
        </w:rPr>
      </w:pPr>
    </w:p>
    <w:p w14:paraId="080639D5">
      <w:pPr>
        <w:keepNext w:val="0"/>
        <w:keepLines w:val="0"/>
        <w:pageBreakBefore w:val="0"/>
        <w:widowControl w:val="0"/>
        <w:kinsoku/>
        <w:wordWrap/>
        <w:overflowPunct/>
        <w:topLinePunct w:val="0"/>
        <w:autoSpaceDE/>
        <w:autoSpaceDN/>
        <w:bidi w:val="0"/>
        <w:adjustRightInd/>
        <w:snapToGrid/>
        <w:spacing w:before="157" w:beforeLines="50" w:after="157" w:afterLines="50" w:line="0" w:lineRule="atLeast"/>
        <w:textAlignment w:val="auto"/>
        <w:rPr>
          <w:rFonts w:hint="eastAsia" w:ascii="微软雅黑" w:hAnsi="微软雅黑" w:eastAsia="微软雅黑"/>
          <w:sz w:val="28"/>
          <w:szCs w:val="28"/>
        </w:rPr>
      </w:pPr>
    </w:p>
    <w:p w14:paraId="4CFDE2B0">
      <w:pPr>
        <w:keepNext w:val="0"/>
        <w:keepLines w:val="0"/>
        <w:pageBreakBefore w:val="0"/>
        <w:widowControl w:val="0"/>
        <w:kinsoku/>
        <w:wordWrap/>
        <w:overflowPunct/>
        <w:topLinePunct w:val="0"/>
        <w:autoSpaceDE/>
        <w:autoSpaceDN/>
        <w:bidi w:val="0"/>
        <w:adjustRightInd/>
        <w:snapToGrid/>
        <w:spacing w:before="157" w:beforeLines="50" w:after="157" w:afterLines="50" w:line="0" w:lineRule="atLeast"/>
        <w:textAlignment w:val="auto"/>
        <w:rPr>
          <w:rFonts w:ascii="微软雅黑" w:hAnsi="微软雅黑" w:eastAsia="微软雅黑"/>
          <w:sz w:val="28"/>
          <w:szCs w:val="28"/>
        </w:rPr>
      </w:pPr>
      <w:r>
        <w:rPr>
          <w:rFonts w:hint="eastAsia" w:ascii="微软雅黑" w:hAnsi="微软雅黑" w:eastAsia="微软雅黑"/>
          <w:sz w:val="28"/>
          <w:szCs w:val="28"/>
        </w:rPr>
        <w:t>本仪器为多语言版本，用户可自定义选择！</w:t>
      </w:r>
    </w:p>
    <w:p w14:paraId="3CAE9F88">
      <w:pPr>
        <w:spacing w:line="0" w:lineRule="atLeast"/>
        <w:rPr>
          <w:rFonts w:ascii="微软雅黑" w:hAnsi="微软雅黑" w:eastAsia="微软雅黑"/>
          <w:b/>
          <w:bCs/>
          <w:color w:val="0000FF"/>
          <w:sz w:val="28"/>
          <w:szCs w:val="28"/>
        </w:rPr>
      </w:pPr>
      <w:r>
        <w:drawing>
          <wp:inline distT="0" distB="0" distL="0" distR="0">
            <wp:extent cx="3797300" cy="2364740"/>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3802293" cy="2368416"/>
                    </a:xfrm>
                    <a:prstGeom prst="rect">
                      <a:avLst/>
                    </a:prstGeom>
                    <a:noFill/>
                    <a:ln>
                      <a:noFill/>
                    </a:ln>
                  </pic:spPr>
                </pic:pic>
              </a:graphicData>
            </a:graphic>
          </wp:inline>
        </w:drawing>
      </w:r>
    </w:p>
    <w:p w14:paraId="0266C736">
      <w:pPr>
        <w:pStyle w:val="2"/>
        <w:numPr>
          <w:ilvl w:val="1"/>
          <w:numId w:val="0"/>
        </w:numPr>
        <w:tabs>
          <w:tab w:val="left" w:pos="2490"/>
        </w:tabs>
        <w:autoSpaceDE w:val="0"/>
        <w:spacing w:line="0" w:lineRule="atLeast"/>
        <w:rPr>
          <w:rFonts w:ascii="微软雅黑" w:hAnsi="微软雅黑" w:eastAsia="微软雅黑"/>
          <w:bCs/>
          <w:sz w:val="44"/>
          <w:szCs w:val="44"/>
        </w:rPr>
      </w:pPr>
      <w:bookmarkStart w:id="109" w:name="_Toc517741294"/>
      <w:r>
        <w:rPr>
          <w:rFonts w:hint="eastAsia" w:ascii="微软雅黑" w:hAnsi="微软雅黑" w:eastAsia="微软雅黑"/>
          <w:sz w:val="44"/>
          <w:szCs w:val="44"/>
        </w:rPr>
        <w:t>六、注意事项</w:t>
      </w:r>
      <w:bookmarkEnd w:id="109"/>
    </w:p>
    <w:p w14:paraId="7DDADCA2">
      <w:pPr>
        <w:pStyle w:val="15"/>
        <w:numPr>
          <w:ilvl w:val="0"/>
          <w:numId w:val="7"/>
        </w:numPr>
        <w:spacing w:line="0" w:lineRule="atLeast"/>
        <w:ind w:firstLineChars="0"/>
        <w:rPr>
          <w:rFonts w:ascii="微软雅黑" w:hAnsi="微软雅黑" w:eastAsia="微软雅黑"/>
          <w:sz w:val="28"/>
          <w:szCs w:val="28"/>
        </w:rPr>
      </w:pPr>
      <w:r>
        <w:rPr>
          <w:rFonts w:hint="eastAsia" w:ascii="微软雅黑" w:hAnsi="微软雅黑" w:eastAsia="微软雅黑"/>
          <w:sz w:val="28"/>
          <w:szCs w:val="28"/>
        </w:rPr>
        <w:t>存放保管本仪器时，应注意环境温度和湿度，放在干燥通风的地方为宜，要防尘、防潮、防震、防酸碱及腐蚀气体。</w:t>
      </w:r>
    </w:p>
    <w:p w14:paraId="210EFCBA">
      <w:pPr>
        <w:pStyle w:val="15"/>
        <w:numPr>
          <w:ilvl w:val="0"/>
          <w:numId w:val="7"/>
        </w:numPr>
        <w:spacing w:line="0" w:lineRule="atLeast"/>
        <w:ind w:firstLineChars="0"/>
        <w:rPr>
          <w:rFonts w:ascii="微软雅黑" w:hAnsi="微软雅黑" w:eastAsia="微软雅黑"/>
          <w:sz w:val="28"/>
          <w:szCs w:val="28"/>
        </w:rPr>
      </w:pPr>
      <w:r>
        <w:rPr>
          <w:rFonts w:hint="eastAsia" w:ascii="微软雅黑" w:hAnsi="微软雅黑" w:eastAsia="微软雅黑"/>
          <w:sz w:val="28"/>
          <w:szCs w:val="28"/>
        </w:rPr>
        <w:t>被试品为正常带电体时，必须先断开电源，然后测量，否则会危及人身及设备安全！</w:t>
      </w:r>
    </w:p>
    <w:p w14:paraId="26C00A63">
      <w:pPr>
        <w:pStyle w:val="15"/>
        <w:numPr>
          <w:ilvl w:val="0"/>
          <w:numId w:val="7"/>
        </w:numPr>
        <w:spacing w:line="0" w:lineRule="atLeast"/>
        <w:ind w:firstLineChars="0"/>
        <w:rPr>
          <w:rFonts w:ascii="微软雅黑" w:hAnsi="微软雅黑" w:eastAsia="微软雅黑"/>
          <w:sz w:val="28"/>
          <w:szCs w:val="28"/>
        </w:rPr>
      </w:pPr>
      <w:r>
        <w:rPr>
          <w:rFonts w:hint="eastAsia" w:ascii="微软雅黑" w:hAnsi="微软雅黑" w:eastAsia="微软雅黑"/>
          <w:sz w:val="28"/>
          <w:szCs w:val="28"/>
        </w:rPr>
        <w:t>本仪器E、L端子之间开启高压后，有较高的直流电压，在进行测量操作时，应避免人体触及。</w:t>
      </w:r>
    </w:p>
    <w:p w14:paraId="05EAD81E">
      <w:pPr>
        <w:pStyle w:val="15"/>
        <w:numPr>
          <w:ilvl w:val="0"/>
          <w:numId w:val="7"/>
        </w:numPr>
        <w:spacing w:line="0" w:lineRule="atLeast"/>
        <w:ind w:firstLineChars="0"/>
        <w:rPr>
          <w:rFonts w:ascii="微软雅黑" w:hAnsi="微软雅黑" w:eastAsia="微软雅黑"/>
          <w:sz w:val="28"/>
          <w:szCs w:val="28"/>
        </w:rPr>
      </w:pPr>
      <w:r>
        <w:rPr>
          <w:rFonts w:hint="eastAsia" w:ascii="微软雅黑" w:hAnsi="微软雅黑" w:eastAsia="微软雅黑"/>
          <w:sz w:val="28"/>
          <w:szCs w:val="28"/>
        </w:rPr>
        <w:t>本仪器为交直流两用，不接交流电时，仪器使用内置锂电池供电，将电源适配器插入充电DC插孔，接入交流电时，仅作为应急使用。</w:t>
      </w:r>
    </w:p>
    <w:p w14:paraId="2CCC492D">
      <w:pPr>
        <w:pStyle w:val="15"/>
        <w:numPr>
          <w:ilvl w:val="0"/>
          <w:numId w:val="7"/>
        </w:numPr>
        <w:spacing w:line="0" w:lineRule="atLeast"/>
        <w:ind w:firstLineChars="0"/>
        <w:rPr>
          <w:rFonts w:ascii="微软雅黑" w:hAnsi="微软雅黑" w:eastAsia="微软雅黑"/>
          <w:b/>
          <w:sz w:val="28"/>
          <w:szCs w:val="28"/>
        </w:rPr>
      </w:pPr>
      <w:r>
        <w:rPr>
          <w:rFonts w:hint="eastAsia" w:ascii="微软雅黑" w:hAnsi="微软雅黑" w:eastAsia="微软雅黑"/>
          <w:sz w:val="28"/>
          <w:szCs w:val="28"/>
        </w:rPr>
        <w:t>当电池电量显示不足时，请</w:t>
      </w:r>
      <w:r>
        <w:rPr>
          <w:rFonts w:hint="eastAsia" w:ascii="微软雅黑" w:hAnsi="微软雅黑" w:eastAsia="微软雅黑"/>
          <w:b/>
          <w:bCs/>
          <w:color w:val="0000FF"/>
          <w:sz w:val="28"/>
          <w:szCs w:val="28"/>
        </w:rPr>
        <w:t>关闭电源开关</w:t>
      </w:r>
      <w:r>
        <w:rPr>
          <w:rFonts w:hint="eastAsia" w:ascii="微软雅黑" w:hAnsi="微软雅黑" w:eastAsia="微软雅黑"/>
          <w:sz w:val="28"/>
          <w:szCs w:val="28"/>
        </w:rPr>
        <w:t>，将电源适配器插入充电DC插孔即可充电，充电器指示灯红色表示正在充电。当充电指示灯变为绿色表示电池充电完成。</w:t>
      </w:r>
      <w:r>
        <w:rPr>
          <w:rFonts w:hint="eastAsia" w:ascii="微软雅黑" w:hAnsi="微软雅黑" w:eastAsia="微软雅黑"/>
          <w:b/>
          <w:color w:val="0000FF"/>
          <w:sz w:val="28"/>
          <w:szCs w:val="28"/>
        </w:rPr>
        <w:t>不要对电池过度放电，否则将有损电池</w:t>
      </w:r>
      <w:r>
        <w:rPr>
          <w:rFonts w:hint="eastAsia" w:ascii="微软雅黑" w:hAnsi="微软雅黑" w:eastAsia="微软雅黑"/>
          <w:b/>
          <w:sz w:val="28"/>
          <w:szCs w:val="28"/>
        </w:rPr>
        <w:t>。</w:t>
      </w:r>
    </w:p>
    <w:p w14:paraId="4101BD12">
      <w:pPr>
        <w:pStyle w:val="15"/>
        <w:numPr>
          <w:ilvl w:val="0"/>
          <w:numId w:val="7"/>
        </w:numPr>
        <w:spacing w:line="0" w:lineRule="atLeast"/>
        <w:ind w:firstLineChars="0"/>
        <w:rPr>
          <w:rFonts w:ascii="微软雅黑" w:hAnsi="微软雅黑" w:eastAsia="微软雅黑"/>
          <w:bCs/>
          <w:sz w:val="28"/>
          <w:szCs w:val="28"/>
        </w:rPr>
      </w:pPr>
      <w:r>
        <w:rPr>
          <w:rFonts w:hint="eastAsia" w:ascii="微软雅黑" w:hAnsi="微软雅黑" w:eastAsia="微软雅黑"/>
          <w:b/>
          <w:bCs/>
          <w:color w:val="0000FF"/>
          <w:sz w:val="28"/>
          <w:szCs w:val="28"/>
        </w:rPr>
        <w:t>特别提示：</w:t>
      </w:r>
      <w:r>
        <w:rPr>
          <w:rFonts w:hint="eastAsia" w:ascii="微软雅黑" w:hAnsi="微软雅黑" w:eastAsia="微软雅黑"/>
          <w:bCs/>
          <w:sz w:val="28"/>
          <w:szCs w:val="28"/>
        </w:rPr>
        <w:t>严禁使用非本公司专用的电源适配器对仪器进行充电，否则可能引起爆炸！！！</w:t>
      </w:r>
    </w:p>
    <w:p w14:paraId="27037656">
      <w:pPr>
        <w:spacing w:line="0" w:lineRule="atLeast"/>
        <w:rPr>
          <w:rFonts w:ascii="微软雅黑" w:hAnsi="微软雅黑" w:eastAsia="微软雅黑"/>
          <w:sz w:val="28"/>
          <w:szCs w:val="28"/>
        </w:rPr>
      </w:pPr>
    </w:p>
    <w:bookmarkEnd w:id="106"/>
    <w:bookmarkEnd w:id="107"/>
    <w:p w14:paraId="55BD197F">
      <w:pPr>
        <w:pStyle w:val="2"/>
        <w:numPr>
          <w:ilvl w:val="1"/>
          <w:numId w:val="0"/>
        </w:numPr>
        <w:tabs>
          <w:tab w:val="left" w:pos="2490"/>
        </w:tabs>
        <w:autoSpaceDE w:val="0"/>
        <w:spacing w:line="0" w:lineRule="atLeast"/>
        <w:rPr>
          <w:rFonts w:ascii="微软雅黑" w:hAnsi="微软雅黑" w:eastAsia="微软雅黑"/>
          <w:bCs/>
          <w:sz w:val="44"/>
          <w:szCs w:val="44"/>
        </w:rPr>
      </w:pPr>
      <w:bookmarkStart w:id="110" w:name="_Toc382338794"/>
      <w:bookmarkStart w:id="111" w:name="_Toc371942540"/>
      <w:bookmarkStart w:id="112" w:name="_Toc380073283"/>
      <w:bookmarkStart w:id="113" w:name="_Toc371944399"/>
      <w:bookmarkStart w:id="114" w:name="_Toc382509092"/>
      <w:bookmarkStart w:id="115" w:name="_Toc371943416"/>
      <w:bookmarkStart w:id="116" w:name="_Toc371941366"/>
      <w:bookmarkStart w:id="117" w:name="_Toc358793735"/>
      <w:bookmarkStart w:id="118" w:name="_Toc517741295"/>
      <w:bookmarkStart w:id="119" w:name="_Toc383203617"/>
      <w:bookmarkStart w:id="120" w:name="_Toc371941336"/>
      <w:bookmarkStart w:id="121" w:name="_Toc382575221"/>
      <w:bookmarkStart w:id="122" w:name="_Toc383203598"/>
      <w:bookmarkStart w:id="123" w:name="_Toc371939729"/>
      <w:bookmarkStart w:id="124" w:name="_Toc371942593"/>
      <w:bookmarkStart w:id="125" w:name="_Toc371941507"/>
      <w:bookmarkStart w:id="126" w:name="_Toc382338930"/>
      <w:bookmarkStart w:id="127" w:name="_Toc371941046"/>
      <w:bookmarkStart w:id="128" w:name="_Toc371940949"/>
      <w:bookmarkStart w:id="129" w:name="_Toc371941697"/>
      <w:bookmarkStart w:id="130" w:name="_Toc371683413"/>
      <w:bookmarkStart w:id="131" w:name="_Toc371943156"/>
      <w:r>
        <w:rPr>
          <w:rFonts w:hint="eastAsia" w:ascii="微软雅黑" w:hAnsi="微软雅黑" w:eastAsia="微软雅黑"/>
          <w:sz w:val="44"/>
          <w:szCs w:val="44"/>
        </w:rPr>
        <w:t>七、售后服务</w:t>
      </w:r>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p>
    <w:p w14:paraId="5BB88128">
      <w:pPr>
        <w:spacing w:line="0" w:lineRule="atLeast"/>
        <w:ind w:firstLine="560" w:firstLineChars="200"/>
        <w:rPr>
          <w:rFonts w:ascii="微软雅黑" w:hAnsi="微软雅黑" w:eastAsia="微软雅黑"/>
          <w:sz w:val="28"/>
        </w:rPr>
      </w:pPr>
      <w:r>
        <w:rPr>
          <w:rFonts w:hint="eastAsia" w:ascii="微软雅黑" w:hAnsi="微软雅黑" w:eastAsia="微软雅黑"/>
          <w:sz w:val="28"/>
        </w:rPr>
        <w:t>仪器自购买之日起1</w:t>
      </w:r>
      <w:r>
        <w:rPr>
          <w:rFonts w:hint="eastAsia" w:ascii="微软雅黑" w:hAnsi="微软雅黑" w:eastAsia="微软雅黑"/>
          <w:sz w:val="28"/>
          <w:lang w:val="en-US" w:eastAsia="zh-CN"/>
        </w:rPr>
        <w:t>2</w:t>
      </w:r>
      <w:r>
        <w:rPr>
          <w:rFonts w:hint="eastAsia" w:ascii="微软雅黑" w:hAnsi="微软雅黑" w:eastAsia="微软雅黑"/>
          <w:sz w:val="28"/>
        </w:rPr>
        <w:t>个月内，属产品质量问题免费包修包换，终身提供维修和技术服务。如发现仪器有不正常情况或故障，请与公司及时联系，以便为您安排最便捷的处理方案。</w:t>
      </w:r>
    </w:p>
    <w:p w14:paraId="758777D4">
      <w:pPr>
        <w:spacing w:line="0" w:lineRule="atLeast"/>
        <w:ind w:firstLine="560" w:firstLineChars="200"/>
        <w:rPr>
          <w:rFonts w:ascii="微软雅黑" w:hAnsi="微软雅黑" w:eastAsia="微软雅黑"/>
          <w:sz w:val="28"/>
        </w:rPr>
      </w:pPr>
      <w:r>
        <w:rPr>
          <w:rFonts w:hint="eastAsia" w:ascii="微软雅黑" w:hAnsi="微软雅黑" w:eastAsia="微软雅黑"/>
          <w:sz w:val="28"/>
        </w:rPr>
        <w:t>自发货之日起</w:t>
      </w:r>
      <w:r>
        <w:rPr>
          <w:rFonts w:hint="eastAsia" w:ascii="微软雅黑" w:hAnsi="微软雅黑" w:eastAsia="微软雅黑"/>
          <w:sz w:val="28"/>
          <w:lang w:val="en-US" w:eastAsia="zh-CN"/>
        </w:rPr>
        <w:t>一</w:t>
      </w:r>
      <w:r>
        <w:rPr>
          <w:rFonts w:hint="eastAsia" w:ascii="微软雅黑" w:hAnsi="微软雅黑" w:eastAsia="微软雅黑"/>
          <w:sz w:val="28"/>
        </w:rPr>
        <w:t>年内，实行保修。如果由于疏忽、滥用、误用、改制、错误安装或使用造成的仪器损坏，不属保修范围之列。在任何时间保留对仪器做设计或构造上的修改权利，且不违反已售出仪器的有关规定。</w:t>
      </w:r>
    </w:p>
    <w:p w14:paraId="35C0B39B">
      <w:pPr>
        <w:pStyle w:val="4"/>
      </w:pPr>
    </w:p>
    <w:sectPr>
      <w:footerReference r:id="rId7" w:type="default"/>
      <w:pgSz w:w="11906" w:h="16839"/>
      <w:pgMar w:top="1326" w:right="1073" w:bottom="1214" w:left="1238" w:header="976" w:footer="982" w:gutter="0"/>
      <w:pgBorders>
        <w:top w:val="none" w:sz="0" w:space="0"/>
        <w:left w:val="none" w:sz="0" w:space="0"/>
        <w:bottom w:val="none" w:sz="0" w:space="0"/>
        <w:right w:val="none" w:sz="0" w:space="0"/>
      </w:pgBorders>
      <w:pgNumType w:fmt="decimal"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dobe 黑体 Std R">
    <w:altName w:val="黑体"/>
    <w:panose1 w:val="020B0400000000000000"/>
    <w:charset w:val="86"/>
    <w:family w:val="swiss"/>
    <w:pitch w:val="default"/>
    <w:sig w:usb0="00000000" w:usb1="00000000" w:usb2="00000016" w:usb3="00000000" w:csb0="00060007" w:csb1="00000000"/>
  </w:font>
  <w:font w:name="微软雅黑">
    <w:panose1 w:val="020B0503020204020204"/>
    <w:charset w:val="86"/>
    <w:family w:val="auto"/>
    <w:pitch w:val="default"/>
    <w:sig w:usb0="80000287" w:usb1="2ACF3C50" w:usb2="00000016" w:usb3="00000000" w:csb0="0004001F" w:csb1="00000000"/>
  </w:font>
  <w:font w:name="ZWAdobeF">
    <w:panose1 w:val="00000000000000000000"/>
    <w:charset w:val="00"/>
    <w:family w:val="auto"/>
    <w:pitch w:val="default"/>
    <w:sig w:usb0="00000001" w:usb1="00000000" w:usb2="00000000" w:usb3="00000000" w:csb0="400001FF" w:csb1="FFFF0000"/>
  </w:font>
  <w:font w:name="Segoe UI Symbol">
    <w:panose1 w:val="020B0502040204020203"/>
    <w:charset w:val="00"/>
    <w:family w:val="swiss"/>
    <w:pitch w:val="default"/>
    <w:sig w:usb0="800001E3" w:usb1="1200FFEF" w:usb2="00040000" w:usb3="04000000" w:csb0="00000001" w:csb1="4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35AD63">
    <w:pPr>
      <w:ind w:left="653"/>
      <w:rPr>
        <w:rFonts w:ascii="Calibri" w:hAnsi="Calibri" w:eastAsia="Calibri" w:cs="Calibri"/>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DA8643">
    <w:pPr>
      <w:ind w:left="653"/>
      <w:rPr>
        <w:rFonts w:ascii="Calibri" w:hAnsi="Calibri" w:eastAsia="Calibri" w:cs="Calibri"/>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0BF882F">
                          <w:pPr>
                            <w:pStyle w:val="5"/>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HEI42DeAgAAJgYAAA4AAAAAAAAAAQAgAAAAHwEAAGRycy9lMm9Eb2MueG1sUEsF&#10;BgAAAAAGAAYAWQEAAG8GAAAAAA==&#10;">
              <v:fill on="f" focussize="0,0"/>
              <v:stroke on="f" weight="0.5pt"/>
              <v:imagedata o:title=""/>
              <o:lock v:ext="edit" aspectratio="f"/>
              <v:textbox inset="0mm,0mm,0mm,0mm" style="mso-fit-shape-to-text:t;">
                <w:txbxContent>
                  <w:p w14:paraId="40BF882F">
                    <w:pPr>
                      <w:pStyle w:val="5"/>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6B55E8">
    <w:pPr>
      <w:spacing w:line="339" w:lineRule="exact"/>
      <w:ind w:firstLine="561"/>
    </w:pPr>
    <w:r>
      <w:rPr>
        <w:position w:val="-6"/>
      </w:rPr>
      <w:drawing>
        <wp:inline distT="0" distB="0" distL="0" distR="0">
          <wp:extent cx="5273675" cy="215265"/>
          <wp:effectExtent l="0" t="0" r="0" b="0"/>
          <wp:docPr id="64" name="IM 64"/>
          <wp:cNvGraphicFramePr/>
          <a:graphic xmlns:a="http://schemas.openxmlformats.org/drawingml/2006/main">
            <a:graphicData uri="http://schemas.openxmlformats.org/drawingml/2006/picture">
              <pic:pic xmlns:pic="http://schemas.openxmlformats.org/drawingml/2006/picture">
                <pic:nvPicPr>
                  <pic:cNvPr id="64" name="IM 64"/>
                  <pic:cNvPicPr/>
                </pic:nvPicPr>
                <pic:blipFill>
                  <a:blip r:embed="rId1"/>
                  <a:stretch>
                    <a:fillRect/>
                  </a:stretch>
                </pic:blipFill>
                <pic:spPr>
                  <a:xfrm>
                    <a:off x="0" y="0"/>
                    <a:ext cx="5274309" cy="215772"/>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3C0B18"/>
    <w:multiLevelType w:val="multilevel"/>
    <w:tmpl w:val="133C0B18"/>
    <w:lvl w:ilvl="0" w:tentative="0">
      <w:start w:val="1"/>
      <w:numFmt w:val="bullet"/>
      <w:lvlText w:val=""/>
      <w:lvlJc w:val="left"/>
      <w:pPr>
        <w:tabs>
          <w:tab w:val="left" w:pos="390"/>
        </w:tabs>
        <w:ind w:left="390" w:hanging="390"/>
      </w:pPr>
      <w:rPr>
        <w:rFonts w:hint="default" w:ascii="Wingdings" w:hAnsi="Wingdings"/>
        <w:color w:val="auto"/>
        <w:sz w:val="30"/>
        <w:szCs w:val="30"/>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
    <w:nsid w:val="1C7E4796"/>
    <w:multiLevelType w:val="multilevel"/>
    <w:tmpl w:val="1C7E4796"/>
    <w:lvl w:ilvl="0" w:tentative="0">
      <w:start w:val="1"/>
      <w:numFmt w:val="bullet"/>
      <w:lvlText w:val=""/>
      <w:lvlJc w:val="left"/>
      <w:pPr>
        <w:tabs>
          <w:tab w:val="left" w:pos="390"/>
        </w:tabs>
        <w:ind w:left="390" w:hanging="390"/>
      </w:pPr>
      <w:rPr>
        <w:rFonts w:hint="default" w:ascii="Wingdings" w:hAnsi="Wingdings"/>
        <w:color w:val="auto"/>
        <w:sz w:val="30"/>
        <w:szCs w:val="30"/>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
    <w:nsid w:val="21E160E4"/>
    <w:multiLevelType w:val="multilevel"/>
    <w:tmpl w:val="21E160E4"/>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E366DC3"/>
    <w:multiLevelType w:val="multilevel"/>
    <w:tmpl w:val="3E366DC3"/>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616768E"/>
    <w:multiLevelType w:val="multilevel"/>
    <w:tmpl w:val="7616768E"/>
    <w:lvl w:ilvl="0" w:tentative="0">
      <w:start w:val="0"/>
      <w:numFmt w:val="bullet"/>
      <w:lvlText w:val="★"/>
      <w:lvlJc w:val="left"/>
      <w:pPr>
        <w:tabs>
          <w:tab w:val="left" w:pos="502"/>
        </w:tabs>
        <w:ind w:left="502" w:hanging="360"/>
      </w:pPr>
      <w:rPr>
        <w:rFonts w:hint="eastAsia" w:ascii="微软雅黑" w:hAnsi="微软雅黑" w:eastAsia="微软雅黑" w:cs="Times New Roman"/>
        <w:b/>
      </w:r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bullet"/>
      <w:lvlText w:val=""/>
      <w:lvlJc w:val="left"/>
      <w:pPr>
        <w:tabs>
          <w:tab w:val="left" w:pos="1740"/>
        </w:tabs>
        <w:ind w:left="1740" w:hanging="420"/>
      </w:pPr>
      <w:rPr>
        <w:rFonts w:hint="default" w:ascii="Wingdings" w:hAnsi="Wingdings"/>
      </w:rPr>
    </w:lvl>
    <w:lvl w:ilvl="3" w:tentative="0">
      <w:start w:val="1"/>
      <w:numFmt w:val="bullet"/>
      <w:lvlText w:val=""/>
      <w:lvlJc w:val="left"/>
      <w:pPr>
        <w:tabs>
          <w:tab w:val="left" w:pos="2160"/>
        </w:tabs>
        <w:ind w:left="2160" w:hanging="420"/>
      </w:pPr>
      <w:rPr>
        <w:rFonts w:hint="default" w:ascii="Wingdings" w:hAnsi="Wingdings"/>
      </w:rPr>
    </w:lvl>
    <w:lvl w:ilvl="4" w:tentative="0">
      <w:start w:val="1"/>
      <w:numFmt w:val="bullet"/>
      <w:lvlText w:val=""/>
      <w:lvlJc w:val="left"/>
      <w:pPr>
        <w:tabs>
          <w:tab w:val="left" w:pos="2580"/>
        </w:tabs>
        <w:ind w:left="2580" w:hanging="420"/>
      </w:pPr>
      <w:rPr>
        <w:rFonts w:hint="default" w:ascii="Wingdings" w:hAnsi="Wingdings"/>
      </w:rPr>
    </w:lvl>
    <w:lvl w:ilvl="5" w:tentative="0">
      <w:start w:val="1"/>
      <w:numFmt w:val="bullet"/>
      <w:lvlText w:val=""/>
      <w:lvlJc w:val="left"/>
      <w:pPr>
        <w:tabs>
          <w:tab w:val="left" w:pos="3000"/>
        </w:tabs>
        <w:ind w:left="3000" w:hanging="420"/>
      </w:pPr>
      <w:rPr>
        <w:rFonts w:hint="default" w:ascii="Wingdings" w:hAnsi="Wingdings"/>
      </w:rPr>
    </w:lvl>
    <w:lvl w:ilvl="6" w:tentative="0">
      <w:start w:val="1"/>
      <w:numFmt w:val="bullet"/>
      <w:lvlText w:val=""/>
      <w:lvlJc w:val="left"/>
      <w:pPr>
        <w:tabs>
          <w:tab w:val="left" w:pos="3420"/>
        </w:tabs>
        <w:ind w:left="3420" w:hanging="420"/>
      </w:pPr>
      <w:rPr>
        <w:rFonts w:hint="default" w:ascii="Wingdings" w:hAnsi="Wingdings"/>
      </w:rPr>
    </w:lvl>
    <w:lvl w:ilvl="7" w:tentative="0">
      <w:start w:val="1"/>
      <w:numFmt w:val="bullet"/>
      <w:lvlText w:val=""/>
      <w:lvlJc w:val="left"/>
      <w:pPr>
        <w:tabs>
          <w:tab w:val="left" w:pos="3840"/>
        </w:tabs>
        <w:ind w:left="3840" w:hanging="420"/>
      </w:pPr>
      <w:rPr>
        <w:rFonts w:hint="default" w:ascii="Wingdings" w:hAnsi="Wingdings"/>
      </w:rPr>
    </w:lvl>
    <w:lvl w:ilvl="8" w:tentative="0">
      <w:start w:val="1"/>
      <w:numFmt w:val="bullet"/>
      <w:lvlText w:val=""/>
      <w:lvlJc w:val="left"/>
      <w:pPr>
        <w:tabs>
          <w:tab w:val="left" w:pos="4260"/>
        </w:tabs>
        <w:ind w:left="4260" w:hanging="420"/>
      </w:pPr>
      <w:rPr>
        <w:rFonts w:hint="default" w:ascii="Wingdings" w:hAnsi="Wingdings"/>
      </w:rPr>
    </w:lvl>
  </w:abstractNum>
  <w:abstractNum w:abstractNumId="5">
    <w:nsid w:val="782A31CA"/>
    <w:multiLevelType w:val="multilevel"/>
    <w:tmpl w:val="782A31CA"/>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7E9F6942"/>
    <w:multiLevelType w:val="multilevel"/>
    <w:tmpl w:val="7E9F6942"/>
    <w:lvl w:ilvl="0" w:tentative="0">
      <w:start w:val="1"/>
      <w:numFmt w:val="bullet"/>
      <w:lvlText w:val=""/>
      <w:lvlJc w:val="left"/>
      <w:pPr>
        <w:tabs>
          <w:tab w:val="left" w:pos="420"/>
        </w:tabs>
        <w:ind w:left="420" w:hanging="420"/>
      </w:pPr>
      <w:rPr>
        <w:rFonts w:hint="default" w:ascii="Wingdings" w:hAnsi="Wingdings"/>
        <w:sz w:val="32"/>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num w:numId="1">
    <w:abstractNumId w:val="6"/>
  </w:num>
  <w:num w:numId="2">
    <w:abstractNumId w:val="4"/>
  </w:num>
  <w:num w:numId="3">
    <w:abstractNumId w:val="1"/>
  </w:num>
  <w:num w:numId="4">
    <w:abstractNumId w:val="0"/>
  </w:num>
  <w:num w:numId="5">
    <w:abstractNumId w:val="5"/>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48D5F88"/>
    <w:rsid w:val="04BF588C"/>
    <w:rsid w:val="12411FD6"/>
    <w:rsid w:val="1D625DD2"/>
    <w:rsid w:val="247D6B71"/>
    <w:rsid w:val="24DD5146"/>
    <w:rsid w:val="3ADF08F0"/>
    <w:rsid w:val="49FD58D3"/>
    <w:rsid w:val="583628E4"/>
    <w:rsid w:val="64D94982"/>
    <w:rsid w:val="696A1EA0"/>
    <w:rsid w:val="704354BE"/>
    <w:rsid w:val="7A996FD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2"/>
    <w:basedOn w:val="1"/>
    <w:next w:val="3"/>
    <w:qFormat/>
    <w:uiPriority w:val="0"/>
    <w:pPr>
      <w:keepNext/>
      <w:keepLines/>
      <w:tabs>
        <w:tab w:val="left" w:pos="720"/>
      </w:tabs>
      <w:spacing w:before="260" w:after="260" w:line="416" w:lineRule="auto"/>
      <w:outlineLvl w:val="1"/>
    </w:pPr>
    <w:rPr>
      <w:rFonts w:ascii="Arial" w:hAnsi="Arial" w:eastAsia="黑体"/>
      <w:b/>
      <w:sz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420"/>
    </w:pPr>
  </w:style>
  <w:style w:type="paragraph" w:styleId="4">
    <w:name w:val="Body Text"/>
    <w:basedOn w:val="1"/>
    <w:semiHidden/>
    <w:qFormat/>
    <w:uiPriority w:val="0"/>
    <w:rPr>
      <w:rFonts w:ascii="Arial" w:hAnsi="Arial" w:eastAsia="Arial" w:cs="Arial"/>
      <w:sz w:val="21"/>
      <w:szCs w:val="21"/>
      <w:lang w:val="en-US" w:eastAsia="en-US"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Body Text Indent 3"/>
    <w:basedOn w:val="1"/>
    <w:qFormat/>
    <w:uiPriority w:val="0"/>
    <w:pPr>
      <w:ind w:left="1080"/>
    </w:pPr>
    <w:rPr>
      <w:rFonts w:ascii="黑体" w:eastAsia="黑体"/>
      <w:szCs w:val="20"/>
    </w:rPr>
  </w:style>
  <w:style w:type="paragraph" w:styleId="7">
    <w:name w:val="toc 2"/>
    <w:basedOn w:val="1"/>
    <w:next w:val="1"/>
    <w:qFormat/>
    <w:uiPriority w:val="39"/>
    <w:pPr>
      <w:ind w:left="420" w:leftChars="200"/>
    </w:pPr>
  </w:style>
  <w:style w:type="paragraph" w:styleId="8">
    <w:name w:val="Normal (Web)"/>
    <w:basedOn w:val="1"/>
    <w:qFormat/>
    <w:uiPriority w:val="0"/>
    <w:pPr>
      <w:widowControl/>
      <w:spacing w:after="360"/>
      <w:jc w:val="left"/>
    </w:pPr>
    <w:rPr>
      <w:rFonts w:ascii="宋体" w:hAnsi="宋体" w:cs="宋体"/>
      <w:kern w:val="0"/>
      <w:sz w:val="24"/>
    </w:rPr>
  </w:style>
  <w:style w:type="character" w:styleId="11">
    <w:name w:val="Emphasis"/>
    <w:qFormat/>
    <w:uiPriority w:val="0"/>
    <w:rPr>
      <w:i/>
      <w:iCs/>
    </w:rPr>
  </w:style>
  <w:style w:type="character" w:styleId="12">
    <w:name w:val="Hyperlink"/>
    <w:qFormat/>
    <w:uiPriority w:val="99"/>
    <w:rPr>
      <w:rFonts w:cs="Times New Roman"/>
      <w:color w:val="0000FF"/>
      <w:u w:val="single"/>
    </w:rPr>
  </w:style>
  <w:style w:type="table" w:customStyle="1" w:styleId="13">
    <w:name w:val="Table Normal"/>
    <w:semiHidden/>
    <w:unhideWhenUsed/>
    <w:qFormat/>
    <w:uiPriority w:val="0"/>
    <w:tblPr>
      <w:tblCellMar>
        <w:top w:w="0" w:type="dxa"/>
        <w:left w:w="0" w:type="dxa"/>
        <w:bottom w:w="0" w:type="dxa"/>
        <w:right w:w="0" w:type="dxa"/>
      </w:tblCellMar>
    </w:tblPr>
  </w:style>
  <w:style w:type="paragraph" w:customStyle="1" w:styleId="14">
    <w:name w:val="Table Text"/>
    <w:basedOn w:val="1"/>
    <w:semiHidden/>
    <w:qFormat/>
    <w:uiPriority w:val="0"/>
    <w:rPr>
      <w:rFonts w:ascii="宋体" w:hAnsi="宋体" w:eastAsia="宋体" w:cs="宋体"/>
      <w:sz w:val="28"/>
      <w:szCs w:val="28"/>
      <w:lang w:val="en-US" w:eastAsia="en-US" w:bidi="ar-SA"/>
    </w:rPr>
  </w:style>
  <w:style w:type="paragraph" w:styleId="15">
    <w:name w:val="List Paragraph"/>
    <w:basedOn w:val="1"/>
    <w:qFormat/>
    <w:uiPriority w:val="0"/>
    <w:pPr>
      <w:ind w:firstLine="420" w:firstLineChars="200"/>
    </w:pPr>
  </w:style>
  <w:style w:type="character" w:customStyle="1" w:styleId="16">
    <w:name w:val="A5"/>
    <w:qFormat/>
    <w:uiPriority w:val="0"/>
    <w:rPr>
      <w:rFonts w:cs="Adobe 黑体 Std R"/>
      <w:color w:val="221E1F"/>
    </w:rPr>
  </w:style>
  <w:style w:type="character" w:customStyle="1" w:styleId="17">
    <w:name w:val="A6"/>
    <w:qFormat/>
    <w:uiPriority w:val="0"/>
    <w:rPr>
      <w:rFonts w:cs="Adobe 黑体 Std R"/>
      <w:color w:val="221E1F"/>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6" Type="http://schemas.openxmlformats.org/officeDocument/2006/relationships/fontTable" Target="fontTable.xml"/><Relationship Id="rId35" Type="http://schemas.openxmlformats.org/officeDocument/2006/relationships/customXml" Target="../customXml/item2.xml"/><Relationship Id="rId34" Type="http://schemas.openxmlformats.org/officeDocument/2006/relationships/numbering" Target="numbering.xml"/><Relationship Id="rId33" Type="http://schemas.openxmlformats.org/officeDocument/2006/relationships/customXml" Target="../customXml/item1.xml"/><Relationship Id="rId32" Type="http://schemas.openxmlformats.org/officeDocument/2006/relationships/image" Target="media/image25.png"/><Relationship Id="rId31" Type="http://schemas.openxmlformats.org/officeDocument/2006/relationships/image" Target="media/image24.png"/><Relationship Id="rId30" Type="http://schemas.openxmlformats.org/officeDocument/2006/relationships/image" Target="media/image23.png"/><Relationship Id="rId3" Type="http://schemas.openxmlformats.org/officeDocument/2006/relationships/footnotes" Target="footnotes.xml"/><Relationship Id="rId29" Type="http://schemas.openxmlformats.org/officeDocument/2006/relationships/image" Target="media/image22.png"/><Relationship Id="rId28" Type="http://schemas.openxmlformats.org/officeDocument/2006/relationships/image" Target="media/image21.png"/><Relationship Id="rId27" Type="http://schemas.openxmlformats.org/officeDocument/2006/relationships/image" Target="media/image20.png"/><Relationship Id="rId26" Type="http://schemas.openxmlformats.org/officeDocument/2006/relationships/image" Target="media/image19.png"/><Relationship Id="rId25" Type="http://schemas.openxmlformats.org/officeDocument/2006/relationships/image" Target="media/image18.png"/><Relationship Id="rId24" Type="http://schemas.openxmlformats.org/officeDocument/2006/relationships/image" Target="media/image17.png"/><Relationship Id="rId23" Type="http://schemas.openxmlformats.org/officeDocument/2006/relationships/image" Target="media/image16.png"/><Relationship Id="rId22" Type="http://schemas.openxmlformats.org/officeDocument/2006/relationships/image" Target="media/image15.png"/><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emf"/><Relationship Id="rId11" Type="http://schemas.openxmlformats.org/officeDocument/2006/relationships/image" Target="media/image4.emf"/><Relationship Id="rId10" Type="http://schemas.openxmlformats.org/officeDocument/2006/relationships/image" Target="media/image3.emf"/><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347ca0fd-3639-4b51-843e-c87b55d03392</errorID>
      <errorWord>将可</errorWord>
      <group>L1_Word</group>
      <groupName>字词问题</groupName>
      <ability>L2_Typo</ability>
      <abilityName>字词错误</abilityName>
      <candidateList>
        <item>将</item>
      </candidateList>
      <explain>（jiāng）将要；（jiàng）勇将、上将、游泳健将；（qiāng）请求，将子无怒。</explain>
      <paraID>40A84439</paraID>
      <start>51</start>
      <end>53</end>
      <status>unmodified</status>
      <modifiedWord/>
      <trackRevisions>false</trackRevisions>
    </reviewItem>
    <reviewItem>
      <errorID>bd71cc40-9f0d-4c15-b50b-7f6a71edcdfb</errorID>
      <errorWord>们</errorWord>
      <group>L1_Word</group>
      <groupName>字词问题</groupName>
      <ability>L2_Typo</ability>
      <abilityName>字词错误</abilityName>
      <candidateList>
        <item>们一</item>
      </candidateList>
      <explain/>
      <paraID>7C4A9D5A</paraID>
      <start>83</start>
      <end>84</end>
      <status>unmodified</status>
      <modifiedWord/>
      <trackRevisions>false</trackRevisions>
    </reviewItem>
    <reviewItem>
      <errorID>a5c8ac71-51c1-4b80-bbdf-40d6e9b967bf</errorID>
      <errorWord>-</errorWord>
      <group>L1_Format</group>
      <groupName>格式问题</groupName>
      <ability>L2_HalfPunc</ability>
      <abilityName>全半角检查</abilityName>
      <candidateList>
        <item>－</item>
      </candidateList>
      <explain>文本全半角错误。</explain>
      <paraID>68EB418D</paraID>
      <start>1</start>
      <end>2</end>
      <status>unmodified</status>
      <modifiedWord/>
      <trackRevisions>false</trackRevisions>
    </reviewItem>
    <reviewItem>
      <errorID>f2d83844-2d71-4729-b3ad-1b5b76da9368</errorID>
      <errorWord>其它</errorWord>
      <group>L1_Word</group>
      <groupName>字词问题</groupName>
      <ability>L2_Alias</ability>
      <abilityName>也作/曾用词</abilityName>
      <candidateList>
        <item>其他</item>
      </candidateList>
      <explain>词汇[其它]为不规范表述或旧称，其规范书面表述为[其他]。</explain>
      <paraID>49ED533E</paraID>
      <start>17</start>
      <end>19</end>
      <status>unmodified</status>
      <modifiedWord/>
      <trackRevisions>false</trackRevisions>
    </reviewItem>
    <reviewItem>
      <errorID>ca39b755-8daa-487b-a661-5326858209d7</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44C51066</paraID>
      <start>116</start>
      <end>117</end>
      <status>unmodified</status>
      <modifiedWord/>
      <trackRevisions>false</trackRevisions>
    </reviewItem>
    <reviewItem>
      <errorID>a88413b8-a1cf-40a5-90ba-41d9e74efd73</errorID>
      <errorWord>术相结合</errorWord>
      <group>L1_Grammar</group>
      <groupName>语法问题</groupName>
      <ability>L2_Confusion</ability>
      <abilityName>结构混乱</abilityName>
      <candidateList>
        <item>术</item>
      </candidateList>
      <explain>句子中可能存在两种以上的句法结构，导致结构混乱。</explain>
      <paraID>55F51DCD</paraID>
      <start>57</start>
      <end>61</end>
      <status>unmodified</status>
      <modifiedWord/>
      <trackRevisions>false</trackRevisions>
    </reviewItem>
    <reviewItem>
      <errorID>927b218c-d26b-47a1-bf71-055ee35f35d4</errorID>
      <errorWord>其它</errorWord>
      <group>L1_Word</group>
      <groupName>字词问题</groupName>
      <ability>L2_Alias</ability>
      <abilityName>也作/曾用词</abilityName>
      <candidateList>
        <item>其他</item>
      </candidateList>
      <explain>词汇[其它]为不规范表述或旧称，其规范书面表述为[其他]。</explain>
      <paraID>5A9ABB1A</paraID>
      <start>38</start>
      <end>40</end>
      <status>unmodified</status>
      <modifiedWord/>
      <trackRevisions>false</trackRevisions>
    </reviewItem>
    <reviewItem>
      <errorID>eb46a508-8ea7-4f25-b736-9570be86e09b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2298F39E</paraID>
      <start>0</start>
      <end>2</end>
      <status>unmodified</status>
      <modifiedWord/>
      <trackRevisions>false</trackRevisions>
    </reviewItem>
    <reviewItem>
      <errorID>32dba7c8-e65b-40a5-9888-88874320068f</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2298F39E</paraID>
      <start>49</start>
      <end>50</end>
      <status>unmodified</status>
      <modifiedWord/>
      <trackRevisions>false</trackRevisions>
    </reviewItem>
    <reviewItem>
      <errorID>66a4f91e-c46b-4fe9-a1f4-85ec7f5c598f</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7CC0313C</paraID>
      <start>18</start>
      <end>19</end>
      <status>unmodified</status>
      <modifiedWord/>
      <trackRevisions>false</trackRevisions>
    </reviewItem>
    <reviewItem>
      <errorID>8f622c7f-a43c-4b7e-935c-83495baca785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1721326</paraID>
      <start>26</start>
      <end>27</end>
      <status>unmodified</status>
      <modifiedWord/>
      <trackRevisions>false</trackRevisions>
    </reviewItem>
    <reviewItem>
      <errorID>1682524f-1890-417f-ada8-b00a3d394aab</errorID>
      <errorWord>-</errorWord>
      <group>L1_Format</group>
      <groupName>格式问题</groupName>
      <ability>L2_HalfPunc</ability>
      <abilityName>全半角检查</abilityName>
      <candidateList>
        <item>－</item>
      </candidateList>
      <explain>文本全半角错误。</explain>
      <paraID> 1164002</paraID>
      <start>7</start>
      <end>8</end>
      <status>unmodified</status>
      <modifiedWord/>
      <trackRevisions>false</trackRevisions>
    </reviewItem>
    <reviewItem>
      <errorID>709718bf-b6c0-41b0-b013-2d0a28fb1070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7FAEC5A5</paraID>
      <start>0</start>
      <end>2</end>
      <status>unmodified</status>
      <modifiedWord/>
      <trackRevisions>false</trackRevisions>
    </reviewItem>
    <reviewItem>
      <errorID>9a81d37f-c502-41a9-a255-28bfad0cca1c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74762184</paraID>
      <start>0</start>
      <end>2</end>
      <status>unmodified</status>
      <modifiedWord/>
      <trackRevisions>false</trackRevisions>
    </reviewItem>
    <reviewItem>
      <errorID>725e5f0f-c4b4-471c-81ed-398f15ba464e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73B0C48F</paraID>
      <start>0</start>
      <end>2</end>
      <status>unmodified</status>
      <modifiedWord/>
      <trackRevisions>false</trackRevisions>
    </reviewItem>
    <reviewItem>
      <errorID>b570fc14-b9c8-4eed-ac48-b410347505f8</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7DEC2661</paraID>
      <start>0</start>
      <end>3</end>
      <status>unmodified</status>
      <modifiedWord/>
      <trackRevisions>false</trackRevisions>
    </reviewItem>
    <reviewItem>
      <errorID>3549d5e0-c8cf-4243-9ee6-ca13e3c88eb2</errorID>
      <errorWord>“</errorWord>
      <group>L1_Punc</group>
      <groupName>标点问题</groupName>
      <ability>L2_Punc</ability>
      <abilityName>标点符号检查</abilityName>
      <candidateList/>
      <explain>此处标点可能未正确匹配，请检查句子中是否存在标点冗余、缺失或使用错误的情况。</explain>
      <paraID>741ABD54</paraID>
      <start>5</start>
      <end>6</end>
      <status>unmodified</status>
      <modifiedWord/>
      <trackRevisions>false</trackRevisions>
    </reviewItem>
    <reviewItem>
      <errorID>f7fee4c5-c9e8-4b9f-9b30-39f0bdedd003</errorID>
      <errorWord>有</errorWord>
      <group>L1_Word</group>
      <groupName>字词问题</groupName>
      <ability>L2_Typo</ability>
      <abilityName>字词错误</abilityName>
      <candidateList>
        <item>由</item>
      </candidateList>
      <explain>存在发音相同字词的误用。</explain>
      <paraID>741ABD54</paraID>
      <start>41</start>
      <end>42</end>
      <status>unmodified</status>
      <modifiedWord/>
      <trackRevisions>false</trackRevisions>
    </reviewItem>
    <reviewItem>
      <errorID>fa7bac27-49b2-4451-bda3-2aea81a4aeab</errorID>
      <errorWord>(</errorWord>
      <group>L1_Format</group>
      <groupName>格式问题</groupName>
      <ability>L2_HalfPunc</ability>
      <abilityName>全半角检查</abilityName>
      <candidateList>
        <item>（</item>
      </candidateList>
      <explain>文本全半角错误。</explain>
      <paraID>741ABD54</paraID>
      <start>71</start>
      <end>72</end>
      <status>unmodified</status>
      <modifiedWord/>
      <trackRevisions>false</trackRevisions>
    </reviewItem>
    <reviewItem>
      <errorID>4d6d7459-12a4-46f6-a9f8-6f308f060e56</errorID>
      <errorWord>)</errorWord>
      <group>L1_Format</group>
      <groupName>格式问题</groupName>
      <ability>L2_HalfPunc</ability>
      <abilityName>全半角检查</abilityName>
      <candidateList>
        <item>）</item>
      </candidateList>
      <explain>文本全半角错误。</explain>
      <paraID>741ABD54</paraID>
      <start>79</start>
      <end>80</end>
      <status>unmodified</status>
      <modifiedWord/>
      <trackRevisions>false</trackRevisions>
    </reviewItem>
    <reviewItem>
      <errorID>5d7bff07-0f22-48da-bbf5-5b3552dbb065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10CE3D17</paraID>
      <start>0</start>
      <end>2</end>
      <status>unmodified</status>
      <modifiedWord/>
      <trackRevisions>false</trackRevisions>
    </reviewItem>
    <reviewItem>
      <errorID>a0c97ed4-60d2-41d2-ba33-0905bc4f114d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6FFB2E87</paraID>
      <start>0</start>
      <end>2</end>
      <status>unmodified</status>
      <modifiedWord/>
      <trackRevisions>false</trackRevisions>
    </reviewItem>
    <reviewItem>
      <errorID>8f117ad8-d79b-42f8-8f90-57b600a3b665</errorID>
      <errorWord>钮紧</errorWord>
      <group>L1_Word</group>
      <groupName>字词问题</groupName>
      <ability>L2_Typo</ability>
      <abilityName>字词错误</abilityName>
      <candidateList>
        <item>扭紧</item>
      </candidateList>
      <explain>存在发音相同字词的误用。</explain>
      <paraID>6FFB2E87</paraID>
      <start>15</start>
      <end>17</end>
      <status>unmodified</status>
      <modifiedWord/>
      <trackRevisions>false</trackRevisions>
    </reviewItem>
    <reviewItem>
      <errorID>bafaabfa-6f30-4a4c-862b-f2ea165aba51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5F621E9</paraID>
      <start>0</start>
      <end>2</end>
      <status>unmodified</status>
      <modifiedWord/>
      <trackRevisions>false</trackRevisions>
    </reviewItem>
    <reviewItem>
      <errorID>35130a8d-d64a-446d-95dc-a044165a9c22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1022B385</paraID>
      <start>0</start>
      <end>2</end>
      <status>unmodified</status>
      <modifiedWord/>
      <trackRevisions>false</trackRevisions>
    </reviewItem>
    <reviewItem>
      <errorID>2da44df2-5f75-4d31-9eff-f6b494875dbc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619B6837</paraID>
      <start>0</start>
      <end>2</end>
      <status>unmodified</status>
      <modifiedWord/>
      <trackRevisions>false</trackRevisions>
    </reviewItem>
    <reviewItem>
      <errorID>bc4337a5-4c2a-4108-93a8-e58f9b00310e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14F01531</paraID>
      <start>0</start>
      <end>2</end>
      <status>unmodified</status>
      <modifiedWord/>
      <trackRevisions>false</trackRevisions>
    </reviewItem>
    <reviewItem>
      <errorID>381e52bf-8802-4180-be8e-8192c3f5fbf0</errorID>
      <errorWord>,</errorWord>
      <group>L1_Format</group>
      <groupName>格式问题</groupName>
      <ability>L2_HalfPunc</ability>
      <abilityName>全半角检查</abilityName>
      <candidateList>
        <item>，</item>
      </candidateList>
      <explain>文本全半角错误。</explain>
      <paraID>483D5C1F</paraID>
      <start>10</start>
      <end>11</end>
      <status>unmodified</status>
      <modifiedWord/>
      <trackRevisions>false</trackRevisions>
    </reviewItem>
    <reviewItem>
      <errorID>160fa6b4-d44b-4fe1-86b7-7697495c9a0a</errorID>
      <errorWord>干燥、阴凉</errorWord>
      <group>L1_Grammar</group>
      <groupName>语法问题</groupName>
      <ability>L2_Order</ability>
      <abilityName>语序不当</abilityName>
      <candidateList>
        <item>阴凉、干燥</item>
      </candidateList>
      <explain>句子可能没有遵循时空、逻辑顺序，或者介词、关联词等位置不当。</explain>
      <paraID>4CCBF01E</paraID>
      <start>12</start>
      <end>17</end>
      <status>unmodified</status>
      <modifiedWord/>
      <trackRevisions>false</trackRevisions>
    </reviewItem>
    <reviewItem>
      <errorID>2327ffcd-b9f7-4351-ad19-ce7b0b26bb03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38F97148</paraID>
      <start>0</start>
      <end>2</end>
      <status>unmodified</status>
      <modifiedWord/>
      <trackRevisions>false</trackRevisions>
    </reviewItem>
    <reviewItem>
      <errorID>8227afc5-3729-498c-a666-26ac39d3f51c</errorID>
      <errorWord>5、</errorWord>
      <group>L1_Format</group>
      <groupName>格式问题</groupName>
      <ability>L2_Ordinal</ability>
      <abilityName>序号格式</abilityName>
      <candidateList>
        <item>5.</item>
      </candidateList>
      <explain>当前序号格式不规范，建议修改为规范格式[5.]。</explain>
      <paraID>38CA2590</paraID>
      <start>0</start>
      <end>2</end>
      <status>unmodified</status>
      <modifiedWord/>
      <trackRevisions>false</trackRevisions>
    </reviewItem>
    <reviewItem>
      <errorID>b9104f25-3734-4ae6-a115-82f2498df8a1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47E6757</paraID>
      <start>0</start>
      <end>2</end>
      <status>unmodified</status>
      <modifiedWord/>
      <trackRevisions>false</trackRevisions>
    </reviewItem>
    <reviewItem>
      <errorID>f007a0da-945d-4f51-bf1c-0592798d5a73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69BBD308</paraID>
      <start>0</start>
      <end>2</end>
      <status>unmodified</status>
      <modifiedWord/>
      <trackRevisions>false</trackRevisions>
    </reviewItem>
    <reviewItem>
      <errorID>75fe4b5e-eeda-4f73-acac-3aaada3b358a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582C351A</paraID>
      <start>0</start>
      <end>2</end>
      <status>unmodified</status>
      <modifiedWord/>
      <trackRevisions>false</trackRevisions>
    </reviewItem>
    <reviewItem>
      <errorID>734bd1b0-9c88-40f4-ba91-74a0d53d1af1</errorID>
      <errorWord>完</errorWord>
      <group>L1_Word</group>
      <groupName>字词问题</groupName>
      <ability>L2_Typo</ability>
      <abilityName>字词错误</abilityName>
      <candidateList>
        <item>完成</item>
      </candidateList>
      <explain>〈动〉按照预期的目的结束；做成：～任务｜～作业｜计划完得成。</explain>
      <paraID>14188B5E</paraID>
      <start>9</start>
      <end>10</end>
      <status>unmodified</status>
      <modifiedWord/>
      <trackRevisions>false</trackRevisions>
    </reviewItem>
    <reviewItem>
      <errorID>226bdc55-26c2-415f-abb7-347d0fec7736</errorID>
      <errorWord>或油中漂浮杂质，</errorWord>
      <group>L1_Grammar</group>
      <groupName>语法问题</groupName>
      <ability>L2_Order</ability>
      <abilityName>语序不当</abilityName>
      <candidateList>
        <item>油中漂浮杂质，或</item>
      </candidateList>
      <explain>句子可能没有遵循时空、逻辑顺序，或者介词、关联词等位置不当。</explain>
      <paraID>577B48E2</paraID>
      <start>34</start>
      <end>42</end>
      <status>unmodified</status>
      <modifiedWord/>
      <trackRevisions>false</trackRevisions>
    </reviewItem>
    <reviewItem>
      <errorID>1ddd4875-6630-46f0-969e-e81c6771ae5c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484AC142</paraID>
      <start>0</start>
      <end>2</end>
      <status>unmodified</status>
      <modifiedWord/>
      <trackRevisions>false</trackRevisions>
    </reviewItem>
    <reviewItem>
      <errorID>db0aa495-f059-4ff2-9b46-59b743fd974a</errorID>
      <errorWord>(</errorWord>
      <group>L1_Format</group>
      <groupName>格式问题</groupName>
      <ability>L2_HalfPunc</ability>
      <abilityName>全半角检查</abilityName>
      <candidateList>
        <item>（</item>
      </candidateList>
      <explain>文本全半角错误。</explain>
      <paraID>12227B73</paraID>
      <start>6</start>
      <end>7</end>
      <status>unmodified</status>
      <modifiedWord/>
      <trackRevisions>false</trackRevisions>
    </reviewItem>
    <reviewItem>
      <errorID>57bc9b58-1639-469b-9af2-b5b9d7eb0cf4</errorID>
      <errorWord>)</errorWord>
      <group>L1_Format</group>
      <groupName>格式问题</groupName>
      <ability>L2_HalfPunc</ability>
      <abilityName>全半角检查</abilityName>
      <candidateList>
        <item>）</item>
      </candidateList>
      <explain>文本全半角错误。</explain>
      <paraID>12227B73</paraID>
      <start>12</start>
      <end>13</end>
      <status>unmodified</status>
      <modifiedWord/>
      <trackRevisions>false</trackRevisions>
    </reviewItem>
    <reviewItem>
      <errorID>bfe8b232-67a6-4c80-8488-7e89c43b7e3a</errorID>
      <errorWord>KW</errorWord>
      <group>L1_Word</group>
      <groupName>字词问题</groupName>
      <ability>L2_Typo</ability>
      <abilityName>字词错误</abilityName>
      <candidateList>
        <item>kW</item>
      </candidateList>
      <explain/>
      <paraID>18365127</paraID>
      <start>0</start>
      <end>2</end>
      <status>unmodified</status>
      <modifiedWord/>
      <trackRevisions>false</trackRevisions>
    </reviewItem>
    <reviewItem>
      <errorID>e8ee4e2f-a760-4c6e-adf6-eb39d97b69e0</errorID>
      <errorWord>KW</errorWord>
      <group>L1_Word</group>
      <groupName>字词问题</groupName>
      <ability>L2_Typo</ability>
      <abilityName>字词错误</abilityName>
      <candidateList>
        <item>kW</item>
      </candidateList>
      <explain/>
      <paraID>62651E50</paraID>
      <start>0</start>
      <end>2</end>
      <status>unmodified</status>
      <modifiedWord/>
      <trackRevisions>false</trackRevisions>
    </reviewItem>
    <reviewItem>
      <errorID>f98486d5-e7dc-4a53-9842-ea90a8305ae7</errorID>
      <errorWord>&gt;</errorWord>
      <group>L1_Punc</group>
      <groupName>标点问题</groupName>
      <ability>L2_Punc</ability>
      <abilityName>标点符号检查</abilityName>
      <candidateList/>
      <explain/>
      <paraID>42BD7CF2</paraID>
      <start>0</start>
      <end>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8c26259-b35e-4180-a47a-1e364dfe3d68}">
  <ds:schemaRefs/>
</ds:datastoreItem>
</file>

<file path=docProps/app.xml><?xml version="1.0" encoding="utf-8"?>
<Properties xmlns="http://schemas.openxmlformats.org/officeDocument/2006/extended-properties" xmlns:vt="http://schemas.openxmlformats.org/officeDocument/2006/docPropsVTypes">
  <Pages>18</Pages>
  <Words>4235</Words>
  <Characters>4716</Characters>
  <TotalTime>0</TotalTime>
  <ScaleCrop>false</ScaleCrop>
  <LinksUpToDate>false</LinksUpToDate>
  <CharactersWithSpaces>5011</CharactersWithSpaces>
  <Application>WPS Office_12.1.0.25865_F1E327BC-269C-435d-A152-05C5408002CA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2023-12-25T13:24:00Z</dcterms:created>
  <dc:creator>哦哦哦</dc:creator>
  <cp:lastModifiedBy>微风细雨</cp:lastModifiedBy>
  <dcterms:modified xsi:type="dcterms:W3CDTF">2026-04-29T09:13:37Z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2026-04-22T13:36:32Z</vt:filetime>
  </property>
  <property fmtid="{D5CDD505-2E9C-101B-9397-08002B2CF9AE}" pid="4" name="KSOTemplateDocerSaveRecord">
    <vt:lpwstr>eyJoZGlkIjoiMGRhMGExNTMyMjMyMTM1NjkyYzg1ZWU2MDdkNjhmMGEiLCJ1c2VySWQiOiI1NDUwOTQ5MTYifQ==</vt:lpwstr>
  </property>
  <property fmtid="{D5CDD505-2E9C-101B-9397-08002B2CF9AE}" pid="5" name="KSOProductBuildVer">
    <vt:lpwstr>2052-12.1.0.25865</vt:lpwstr>
  </property>
  <property fmtid="{D5CDD505-2E9C-101B-9397-08002B2CF9AE}" pid="6" name="ICV">
    <vt:lpwstr>0CD20B663A5C4B5EBB60C1D3F0BB904C_13</vt:lpwstr>
  </property>
</Properties>
</file>