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1F3C6">
      <w:pPr>
        <w:spacing w:line="0" w:lineRule="atLeast"/>
        <w:jc w:val="left"/>
        <w:rPr>
          <w:b/>
          <w:i/>
          <w:sz w:val="48"/>
          <w:szCs w:val="48"/>
        </w:rPr>
      </w:pPr>
    </w:p>
    <w:p w14:paraId="1A67D55E">
      <w:pPr>
        <w:pStyle w:val="2"/>
        <w:spacing w:line="0" w:lineRule="atLeast"/>
        <w:ind w:firstLine="3642" w:firstLineChars="700"/>
        <w:rPr>
          <w:rFonts w:hint="default"/>
          <w:b/>
          <w:i/>
          <w:sz w:val="48"/>
          <w:szCs w:val="48"/>
          <w:lang w:val="en-US"/>
        </w:rPr>
      </w:pPr>
      <w:r>
        <w:rPr>
          <w:rFonts w:hint="eastAsia" w:eastAsia="微软雅黑"/>
          <w:b/>
          <w:bCs/>
          <w:color w:val="FF0000"/>
          <w:sz w:val="52"/>
          <w:szCs w:val="52"/>
          <w:lang w:val="en-US" w:eastAsia="zh-CN"/>
        </w:rPr>
        <w:t>HYG-2020C</w:t>
      </w:r>
    </w:p>
    <w:p w14:paraId="3F65F559">
      <w:pPr>
        <w:pStyle w:val="21"/>
        <w:spacing w:line="0" w:lineRule="atLeast"/>
        <w:ind w:firstLine="2081" w:firstLineChars="400"/>
        <w:jc w:val="both"/>
        <w:rPr>
          <w:b/>
          <w:i/>
          <w:sz w:val="48"/>
          <w:szCs w:val="48"/>
        </w:rPr>
      </w:pPr>
      <w:r>
        <w:rPr>
          <w:rFonts w:hint="eastAsia" w:eastAsia="微软雅黑"/>
          <w:b/>
          <w:bCs/>
          <w:sz w:val="52"/>
          <w:szCs w:val="52"/>
        </w:rPr>
        <w:t>全自动变压器综合测试系统</w:t>
      </w:r>
    </w:p>
    <w:p w14:paraId="147A64CB">
      <w:pPr>
        <w:pStyle w:val="2"/>
        <w:spacing w:line="0" w:lineRule="atLeast"/>
        <w:ind w:firstLine="3122" w:firstLineChars="600"/>
        <w:rPr>
          <w:rFonts w:hint="default"/>
          <w:b/>
          <w:i/>
          <w:sz w:val="48"/>
          <w:szCs w:val="48"/>
          <w:lang w:val="en-US"/>
        </w:rPr>
      </w:pPr>
      <w:r>
        <w:rPr>
          <w:rFonts w:hint="eastAsia" w:eastAsia="微软雅黑"/>
          <w:b/>
          <w:bCs/>
          <w:sz w:val="52"/>
          <w:szCs w:val="52"/>
          <w:lang w:val="en-US" w:eastAsia="zh-CN"/>
        </w:rPr>
        <w:t>（10000kVA/35kV）</w:t>
      </w:r>
    </w:p>
    <w:p w14:paraId="1F0F16F9">
      <w:pPr>
        <w:pStyle w:val="2"/>
        <w:spacing w:line="0" w:lineRule="atLeast"/>
        <w:rPr>
          <w:b/>
          <w:i/>
          <w:sz w:val="48"/>
          <w:szCs w:val="48"/>
        </w:rPr>
      </w:pPr>
    </w:p>
    <w:p w14:paraId="130FCD40">
      <w:pPr>
        <w:pStyle w:val="2"/>
        <w:spacing w:line="0" w:lineRule="atLeast"/>
        <w:ind w:firstLine="4682" w:firstLineChars="900"/>
        <w:rPr>
          <w:rFonts w:hint="eastAsia" w:eastAsia="微软雅黑"/>
          <w:b/>
          <w:bCs/>
          <w:sz w:val="52"/>
          <w:szCs w:val="52"/>
        </w:rPr>
      </w:pPr>
      <w:r>
        <w:rPr>
          <w:rFonts w:hint="eastAsia" w:eastAsia="微软雅黑"/>
          <w:b/>
          <w:bCs/>
          <w:sz w:val="52"/>
          <w:szCs w:val="52"/>
        </w:rPr>
        <w:t>技</w:t>
      </w:r>
    </w:p>
    <w:p w14:paraId="2786B1CB">
      <w:pPr>
        <w:pStyle w:val="2"/>
        <w:spacing w:line="0" w:lineRule="atLeast"/>
        <w:ind w:firstLine="4162" w:firstLineChars="800"/>
        <w:rPr>
          <w:rFonts w:hint="eastAsia" w:eastAsia="微软雅黑"/>
          <w:b/>
          <w:bCs/>
          <w:sz w:val="52"/>
          <w:szCs w:val="52"/>
        </w:rPr>
      </w:pPr>
    </w:p>
    <w:p w14:paraId="5A5872D9">
      <w:pPr>
        <w:pStyle w:val="2"/>
        <w:spacing w:line="0" w:lineRule="atLeast"/>
        <w:ind w:firstLine="4682" w:firstLineChars="900"/>
        <w:rPr>
          <w:rFonts w:hint="eastAsia" w:eastAsia="微软雅黑"/>
          <w:b/>
          <w:bCs/>
          <w:sz w:val="52"/>
          <w:szCs w:val="52"/>
        </w:rPr>
      </w:pPr>
      <w:r>
        <w:rPr>
          <w:rFonts w:hint="eastAsia" w:eastAsia="微软雅黑"/>
          <w:b/>
          <w:bCs/>
          <w:sz w:val="52"/>
          <w:szCs w:val="52"/>
        </w:rPr>
        <w:t>术</w:t>
      </w:r>
    </w:p>
    <w:p w14:paraId="5523AA20">
      <w:pPr>
        <w:pStyle w:val="2"/>
        <w:spacing w:line="0" w:lineRule="atLeast"/>
        <w:ind w:firstLine="4162" w:firstLineChars="800"/>
        <w:rPr>
          <w:rFonts w:hint="eastAsia" w:eastAsia="微软雅黑"/>
          <w:b/>
          <w:bCs/>
          <w:sz w:val="52"/>
          <w:szCs w:val="52"/>
        </w:rPr>
      </w:pPr>
    </w:p>
    <w:p w14:paraId="56786887">
      <w:pPr>
        <w:pStyle w:val="2"/>
        <w:spacing w:line="0" w:lineRule="atLeast"/>
        <w:ind w:firstLine="4682" w:firstLineChars="900"/>
        <w:rPr>
          <w:rFonts w:hint="eastAsia" w:eastAsia="微软雅黑"/>
          <w:b/>
          <w:bCs/>
          <w:sz w:val="52"/>
          <w:szCs w:val="52"/>
        </w:rPr>
      </w:pPr>
      <w:r>
        <w:rPr>
          <w:rFonts w:hint="eastAsia" w:eastAsia="微软雅黑"/>
          <w:b/>
          <w:bCs/>
          <w:sz w:val="52"/>
          <w:szCs w:val="52"/>
        </w:rPr>
        <w:t>方</w:t>
      </w:r>
    </w:p>
    <w:p w14:paraId="75EA0A94">
      <w:pPr>
        <w:pStyle w:val="2"/>
        <w:spacing w:line="0" w:lineRule="atLeast"/>
        <w:ind w:firstLine="4162" w:firstLineChars="800"/>
        <w:rPr>
          <w:rFonts w:hint="eastAsia" w:eastAsia="微软雅黑"/>
          <w:b/>
          <w:bCs/>
          <w:sz w:val="52"/>
          <w:szCs w:val="52"/>
        </w:rPr>
      </w:pPr>
    </w:p>
    <w:p w14:paraId="73DDDE38">
      <w:pPr>
        <w:pStyle w:val="2"/>
        <w:spacing w:line="0" w:lineRule="atLeast"/>
        <w:ind w:firstLine="4682" w:firstLineChars="900"/>
        <w:rPr>
          <w:b/>
          <w:i/>
          <w:sz w:val="48"/>
          <w:szCs w:val="48"/>
        </w:rPr>
      </w:pPr>
      <w:r>
        <w:rPr>
          <w:rFonts w:hint="eastAsia" w:eastAsia="微软雅黑"/>
          <w:b/>
          <w:bCs/>
          <w:sz w:val="52"/>
          <w:szCs w:val="52"/>
        </w:rPr>
        <w:t>案</w:t>
      </w:r>
    </w:p>
    <w:p w14:paraId="2EF48584">
      <w:pPr>
        <w:pStyle w:val="21"/>
        <w:spacing w:line="0" w:lineRule="atLeast"/>
        <w:jc w:val="center"/>
        <w:rPr>
          <w:rFonts w:eastAsia="微软雅黑"/>
          <w:b/>
          <w:bCs/>
          <w:sz w:val="52"/>
          <w:szCs w:val="52"/>
        </w:rPr>
      </w:pPr>
    </w:p>
    <w:p w14:paraId="3780E24A">
      <w:pPr>
        <w:pStyle w:val="21"/>
        <w:spacing w:line="0" w:lineRule="atLeast"/>
        <w:rPr>
          <w:rFonts w:eastAsia="微软雅黑"/>
          <w:sz w:val="24"/>
          <w:szCs w:val="24"/>
        </w:rPr>
      </w:pPr>
    </w:p>
    <w:p w14:paraId="31D35038">
      <w:pPr>
        <w:pStyle w:val="21"/>
        <w:spacing w:line="0" w:lineRule="atLeast"/>
        <w:jc w:val="center"/>
        <w:rPr>
          <w:rFonts w:eastAsia="微软雅黑"/>
          <w:b/>
          <w:bCs/>
          <w:sz w:val="52"/>
          <w:szCs w:val="52"/>
        </w:rPr>
      </w:pPr>
    </w:p>
    <w:p w14:paraId="6F1304F9">
      <w:pPr>
        <w:pStyle w:val="21"/>
        <w:spacing w:line="0" w:lineRule="atLeast"/>
        <w:jc w:val="center"/>
        <w:rPr>
          <w:rFonts w:eastAsia="微软雅黑"/>
          <w:b/>
          <w:bCs/>
          <w:sz w:val="52"/>
          <w:szCs w:val="52"/>
        </w:rPr>
      </w:pPr>
    </w:p>
    <w:p w14:paraId="4520C7D3">
      <w:pPr>
        <w:pStyle w:val="21"/>
        <w:spacing w:line="0" w:lineRule="atLeast"/>
        <w:jc w:val="both"/>
        <w:rPr>
          <w:rFonts w:eastAsia="微软雅黑"/>
          <w:sz w:val="24"/>
          <w:szCs w:val="24"/>
        </w:rPr>
      </w:pPr>
    </w:p>
    <w:p w14:paraId="7C4D5755">
      <w:pPr>
        <w:pStyle w:val="21"/>
        <w:spacing w:line="0" w:lineRule="atLeast"/>
        <w:rPr>
          <w:rFonts w:eastAsia="微软雅黑"/>
          <w:sz w:val="24"/>
          <w:szCs w:val="24"/>
        </w:rPr>
      </w:pPr>
    </w:p>
    <w:p w14:paraId="4A603775">
      <w:pPr>
        <w:pStyle w:val="21"/>
        <w:spacing w:line="0" w:lineRule="atLeast"/>
        <w:rPr>
          <w:rFonts w:eastAsia="微软雅黑"/>
          <w:sz w:val="24"/>
          <w:szCs w:val="24"/>
        </w:rPr>
      </w:pPr>
    </w:p>
    <w:p w14:paraId="67249C11">
      <w:pPr>
        <w:pStyle w:val="2"/>
        <w:spacing w:line="0" w:lineRule="atLeast"/>
        <w:rPr>
          <w:rFonts w:eastAsia="微软雅黑"/>
          <w:sz w:val="24"/>
        </w:rPr>
      </w:pPr>
    </w:p>
    <w:p w14:paraId="3B9F7B4D">
      <w:pPr>
        <w:pStyle w:val="6"/>
        <w:spacing w:line="0" w:lineRule="atLeast"/>
        <w:ind w:firstLine="0"/>
        <w:rPr>
          <w:rFonts w:ascii="Times New Roman" w:hAnsi="Times New Roman" w:eastAsia="微软雅黑"/>
          <w:b/>
          <w:bCs/>
          <w:sz w:val="28"/>
          <w:szCs w:val="28"/>
        </w:rPr>
      </w:pPr>
    </w:p>
    <w:p w14:paraId="291EE41F">
      <w:pPr>
        <w:pStyle w:val="6"/>
        <w:spacing w:line="0" w:lineRule="atLeast"/>
        <w:ind w:firstLine="1391" w:firstLineChars="316"/>
        <w:rPr>
          <w:rFonts w:ascii="Times New Roman" w:hAnsi="Times New Roman" w:eastAsia="微软雅黑"/>
          <w:b/>
          <w:bCs/>
          <w:sz w:val="28"/>
          <w:szCs w:val="28"/>
        </w:rPr>
        <w:sectPr>
          <w:headerReference r:id="rId3" w:type="default"/>
          <w:pgSz w:w="11906" w:h="16838"/>
          <w:pgMar w:top="850" w:right="850" w:bottom="454" w:left="850" w:header="1134" w:footer="556" w:gutter="0"/>
          <w:cols w:space="720" w:num="1"/>
          <w:docGrid w:type="lines" w:linePitch="312" w:charSpace="0"/>
        </w:sectPr>
      </w:pPr>
      <w:r>
        <w:rPr>
          <w:rFonts w:eastAsia="微软雅黑"/>
          <w:b/>
          <w:bCs/>
          <w:sz w:val="44"/>
          <w:szCs w:val="44"/>
        </w:rPr>
        <w:t>武</w:t>
      </w:r>
      <w:r>
        <w:rPr>
          <w:rFonts w:hint="eastAsia" w:eastAsia="微软雅黑"/>
          <w:b/>
          <w:bCs/>
          <w:sz w:val="44"/>
          <w:szCs w:val="44"/>
          <w:lang w:val="en-US" w:eastAsia="zh-CN"/>
        </w:rPr>
        <w:t xml:space="preserve"> </w:t>
      </w:r>
      <w:r>
        <w:rPr>
          <w:rFonts w:eastAsia="微软雅黑"/>
          <w:b/>
          <w:bCs/>
          <w:sz w:val="44"/>
          <w:szCs w:val="44"/>
        </w:rPr>
        <w:t>汉</w:t>
      </w:r>
      <w:r>
        <w:rPr>
          <w:rFonts w:hint="eastAsia" w:eastAsia="微软雅黑"/>
          <w:b/>
          <w:bCs/>
          <w:sz w:val="44"/>
          <w:szCs w:val="44"/>
          <w:lang w:val="en-US" w:eastAsia="zh-CN"/>
        </w:rPr>
        <w:t xml:space="preserve"> </w:t>
      </w:r>
      <w:r>
        <w:rPr>
          <w:rFonts w:hint="eastAsia" w:eastAsia="微软雅黑"/>
          <w:b/>
          <w:bCs/>
          <w:sz w:val="44"/>
          <w:szCs w:val="44"/>
          <w:lang w:eastAsia="zh-CN"/>
        </w:rPr>
        <w:t>华</w:t>
      </w:r>
      <w:r>
        <w:rPr>
          <w:rFonts w:hint="eastAsia" w:eastAsia="微软雅黑"/>
          <w:b/>
          <w:bCs/>
          <w:sz w:val="44"/>
          <w:szCs w:val="44"/>
          <w:lang w:val="en-US" w:eastAsia="zh-CN"/>
        </w:rPr>
        <w:t xml:space="preserve"> </w:t>
      </w:r>
      <w:r>
        <w:rPr>
          <w:rFonts w:hint="eastAsia" w:eastAsia="微软雅黑"/>
          <w:b/>
          <w:bCs/>
          <w:sz w:val="44"/>
          <w:szCs w:val="44"/>
          <w:lang w:eastAsia="zh-CN"/>
        </w:rPr>
        <w:t>能</w:t>
      </w:r>
      <w:r>
        <w:rPr>
          <w:rFonts w:hint="eastAsia" w:eastAsia="微软雅黑"/>
          <w:b/>
          <w:bCs/>
          <w:sz w:val="44"/>
          <w:szCs w:val="44"/>
          <w:lang w:val="en-US" w:eastAsia="zh-CN"/>
        </w:rPr>
        <w:t xml:space="preserve"> </w:t>
      </w:r>
      <w:r>
        <w:rPr>
          <w:rFonts w:hint="eastAsia" w:eastAsia="微软雅黑"/>
          <w:b/>
          <w:bCs/>
          <w:sz w:val="44"/>
          <w:szCs w:val="44"/>
          <w:lang w:eastAsia="zh-CN"/>
        </w:rPr>
        <w:t>阳</w:t>
      </w:r>
      <w:r>
        <w:rPr>
          <w:rFonts w:hint="eastAsia" w:eastAsia="微软雅黑"/>
          <w:b/>
          <w:bCs/>
          <w:sz w:val="44"/>
          <w:szCs w:val="44"/>
          <w:lang w:val="en-US" w:eastAsia="zh-CN"/>
        </w:rPr>
        <w:t xml:space="preserve"> </w:t>
      </w:r>
      <w:r>
        <w:rPr>
          <w:rFonts w:hint="eastAsia" w:eastAsia="微软雅黑"/>
          <w:b/>
          <w:bCs/>
          <w:sz w:val="44"/>
          <w:szCs w:val="44"/>
          <w:lang w:eastAsia="zh-CN"/>
        </w:rPr>
        <w:t>光</w:t>
      </w:r>
      <w:r>
        <w:rPr>
          <w:rFonts w:hint="eastAsia" w:eastAsia="微软雅黑"/>
          <w:b/>
          <w:bCs/>
          <w:sz w:val="44"/>
          <w:szCs w:val="44"/>
          <w:lang w:val="en-US" w:eastAsia="zh-CN"/>
        </w:rPr>
        <w:t xml:space="preserve"> </w:t>
      </w:r>
      <w:r>
        <w:rPr>
          <w:rFonts w:eastAsia="微软雅黑"/>
          <w:b/>
          <w:bCs/>
          <w:sz w:val="44"/>
          <w:szCs w:val="44"/>
        </w:rPr>
        <w:t>电</w:t>
      </w:r>
      <w:r>
        <w:rPr>
          <w:rFonts w:hint="eastAsia" w:eastAsia="微软雅黑"/>
          <w:b/>
          <w:bCs/>
          <w:sz w:val="44"/>
          <w:szCs w:val="44"/>
          <w:lang w:val="en-US" w:eastAsia="zh-CN"/>
        </w:rPr>
        <w:t xml:space="preserve"> </w:t>
      </w:r>
      <w:r>
        <w:rPr>
          <w:rFonts w:eastAsia="微软雅黑"/>
          <w:b/>
          <w:bCs/>
          <w:sz w:val="44"/>
          <w:szCs w:val="44"/>
        </w:rPr>
        <w:t>气</w:t>
      </w:r>
      <w:r>
        <w:rPr>
          <w:rFonts w:hint="eastAsia" w:eastAsia="微软雅黑"/>
          <w:b/>
          <w:bCs/>
          <w:sz w:val="44"/>
          <w:szCs w:val="44"/>
          <w:lang w:val="en-US" w:eastAsia="zh-CN"/>
        </w:rPr>
        <w:t xml:space="preserve"> </w:t>
      </w:r>
      <w:r>
        <w:rPr>
          <w:rFonts w:eastAsia="微软雅黑"/>
          <w:b/>
          <w:bCs/>
          <w:sz w:val="44"/>
          <w:szCs w:val="44"/>
        </w:rPr>
        <w:t>有</w:t>
      </w:r>
      <w:r>
        <w:rPr>
          <w:rFonts w:hint="eastAsia" w:eastAsia="微软雅黑"/>
          <w:b/>
          <w:bCs/>
          <w:sz w:val="44"/>
          <w:szCs w:val="44"/>
          <w:lang w:val="en-US" w:eastAsia="zh-CN"/>
        </w:rPr>
        <w:t xml:space="preserve"> </w:t>
      </w:r>
      <w:r>
        <w:rPr>
          <w:rFonts w:eastAsia="微软雅黑"/>
          <w:b/>
          <w:bCs/>
          <w:sz w:val="44"/>
          <w:szCs w:val="44"/>
        </w:rPr>
        <w:t>限</w:t>
      </w:r>
      <w:r>
        <w:rPr>
          <w:rFonts w:hint="eastAsia" w:eastAsia="微软雅黑"/>
          <w:b/>
          <w:bCs/>
          <w:sz w:val="44"/>
          <w:szCs w:val="44"/>
          <w:lang w:val="en-US" w:eastAsia="zh-CN"/>
        </w:rPr>
        <w:t xml:space="preserve"> </w:t>
      </w:r>
      <w:r>
        <w:rPr>
          <w:rFonts w:eastAsia="微软雅黑"/>
          <w:b/>
          <w:bCs/>
          <w:sz w:val="44"/>
          <w:szCs w:val="44"/>
        </w:rPr>
        <w:t>公</w:t>
      </w:r>
      <w:r>
        <w:rPr>
          <w:rFonts w:hint="eastAsia" w:eastAsia="微软雅黑"/>
          <w:b/>
          <w:bCs/>
          <w:sz w:val="44"/>
          <w:szCs w:val="44"/>
          <w:lang w:val="en-US" w:eastAsia="zh-CN"/>
        </w:rPr>
        <w:t xml:space="preserve"> </w:t>
      </w:r>
      <w:r>
        <w:rPr>
          <w:rFonts w:eastAsia="微软雅黑"/>
          <w:b/>
          <w:bCs/>
          <w:sz w:val="44"/>
          <w:szCs w:val="44"/>
        </w:rPr>
        <w:t>司</w:t>
      </w:r>
    </w:p>
    <w:p w14:paraId="5D9A6731">
      <w:pPr>
        <w:pStyle w:val="6"/>
        <w:spacing w:line="0" w:lineRule="atLeast"/>
        <w:ind w:firstLine="0"/>
        <w:rPr>
          <w:rFonts w:ascii="Times New Roman" w:hAnsi="Times New Roman" w:eastAsia="微软雅黑"/>
          <w:b/>
          <w:bCs/>
          <w:sz w:val="28"/>
          <w:szCs w:val="28"/>
        </w:rPr>
      </w:pPr>
      <w:r>
        <w:rPr>
          <w:rFonts w:ascii="Times New Roman" w:hAnsi="Times New Roman" w:eastAsia="微软雅黑"/>
          <w:b/>
          <w:bCs/>
          <w:sz w:val="28"/>
          <w:szCs w:val="28"/>
        </w:rPr>
        <w:t>一、概述</w:t>
      </w:r>
    </w:p>
    <w:p w14:paraId="7CAF6B01">
      <w:pPr>
        <w:pStyle w:val="6"/>
        <w:spacing w:line="0" w:lineRule="atLeast"/>
        <w:ind w:firstLine="0"/>
        <w:rPr>
          <w:rFonts w:ascii="Times New Roman" w:hAnsi="Times New Roman" w:eastAsia="微软雅黑"/>
          <w:sz w:val="24"/>
          <w:szCs w:val="24"/>
        </w:rPr>
      </w:pPr>
      <w:r>
        <w:rPr>
          <w:rFonts w:ascii="Times New Roman" w:hAnsi="Times New Roman" w:eastAsia="微软雅黑"/>
          <w:sz w:val="24"/>
          <w:szCs w:val="24"/>
        </w:rPr>
        <w:t>1.1本技术方案书规定了变压器综合测试台的设计、制造、检验、试验、技术资料</w:t>
      </w:r>
      <w:bookmarkStart w:id="131" w:name="_GoBack"/>
      <w:bookmarkEnd w:id="131"/>
      <w:r>
        <w:rPr>
          <w:rFonts w:ascii="Times New Roman" w:hAnsi="Times New Roman" w:eastAsia="微软雅黑"/>
          <w:sz w:val="24"/>
          <w:szCs w:val="24"/>
        </w:rPr>
        <w:t>、验收、供货及运输、现场调试、售后服务等各项工作。</w:t>
      </w:r>
    </w:p>
    <w:p w14:paraId="789DCCC9">
      <w:pPr>
        <w:pStyle w:val="6"/>
        <w:spacing w:line="0" w:lineRule="atLeast"/>
        <w:ind w:firstLine="0"/>
        <w:rPr>
          <w:rFonts w:ascii="Times New Roman" w:hAnsi="Times New Roman" w:eastAsia="微软雅黑"/>
          <w:sz w:val="24"/>
          <w:szCs w:val="24"/>
        </w:rPr>
      </w:pPr>
      <w:r>
        <w:rPr>
          <w:rFonts w:ascii="Times New Roman" w:hAnsi="Times New Roman" w:eastAsia="微软雅黑"/>
          <w:sz w:val="24"/>
          <w:szCs w:val="24"/>
        </w:rPr>
        <w:t xml:space="preserve">1.2 </w:t>
      </w:r>
      <w:r>
        <w:rPr>
          <w:rFonts w:hint="eastAsia" w:ascii="Times New Roman" w:hAnsi="Times New Roman" w:eastAsia="微软雅黑"/>
          <w:sz w:val="24"/>
          <w:szCs w:val="24"/>
          <w:lang w:eastAsia="zh-CN"/>
        </w:rPr>
        <w:t>武汉华能阳光</w:t>
      </w:r>
      <w:r>
        <w:rPr>
          <w:rFonts w:ascii="Times New Roman" w:hAnsi="Times New Roman" w:eastAsia="微软雅黑"/>
          <w:sz w:val="24"/>
          <w:szCs w:val="24"/>
        </w:rPr>
        <w:t>电气所提供产品为符合需方要求的优质产品。</w:t>
      </w:r>
    </w:p>
    <w:p w14:paraId="13EF23D3">
      <w:pPr>
        <w:pStyle w:val="6"/>
        <w:spacing w:line="0" w:lineRule="atLeast"/>
        <w:ind w:firstLine="0"/>
        <w:rPr>
          <w:rFonts w:ascii="Times New Roman" w:hAnsi="Times New Roman" w:eastAsia="微软雅黑"/>
          <w:sz w:val="24"/>
          <w:szCs w:val="24"/>
        </w:rPr>
      </w:pPr>
      <w:r>
        <w:rPr>
          <w:rFonts w:ascii="Times New Roman" w:hAnsi="Times New Roman" w:eastAsia="微软雅黑"/>
          <w:sz w:val="24"/>
          <w:szCs w:val="24"/>
        </w:rPr>
        <w:t>1.3供方所提供产品为性能稳定，检测数据可靠，广泛应用在电容器生产、检测企业并受到用户好评的产品。</w:t>
      </w:r>
    </w:p>
    <w:p w14:paraId="28E8E7D5">
      <w:pPr>
        <w:pStyle w:val="6"/>
        <w:spacing w:line="0" w:lineRule="atLeast"/>
        <w:ind w:firstLine="0"/>
        <w:rPr>
          <w:rFonts w:ascii="Times New Roman" w:hAnsi="Times New Roman" w:eastAsia="微软雅黑"/>
          <w:sz w:val="24"/>
          <w:szCs w:val="24"/>
        </w:rPr>
      </w:pPr>
    </w:p>
    <w:p w14:paraId="20F44945">
      <w:pPr>
        <w:pStyle w:val="6"/>
        <w:spacing w:line="0" w:lineRule="atLeast"/>
        <w:ind w:firstLine="0"/>
        <w:rPr>
          <w:rFonts w:ascii="Times New Roman" w:hAnsi="Times New Roman" w:eastAsia="微软雅黑"/>
          <w:b/>
          <w:bCs/>
          <w:sz w:val="28"/>
          <w:szCs w:val="28"/>
        </w:rPr>
      </w:pPr>
      <w:bookmarkStart w:id="0" w:name="_Toc53549418"/>
      <w:bookmarkStart w:id="1" w:name="_Toc54411299"/>
      <w:bookmarkStart w:id="2" w:name="_Toc53545969"/>
      <w:bookmarkStart w:id="3" w:name="_Toc53546013"/>
      <w:bookmarkStart w:id="4" w:name="_Toc54424822"/>
      <w:bookmarkStart w:id="5" w:name="_Toc140570137"/>
      <w:bookmarkStart w:id="6" w:name="_Toc74121459"/>
      <w:bookmarkStart w:id="7" w:name="_Toc56411497"/>
      <w:r>
        <w:rPr>
          <w:rFonts w:ascii="Times New Roman" w:hAnsi="Times New Roman" w:eastAsia="微软雅黑"/>
          <w:b/>
          <w:bCs/>
          <w:sz w:val="28"/>
          <w:szCs w:val="28"/>
        </w:rPr>
        <w:t>二、标准</w:t>
      </w:r>
      <w:bookmarkEnd w:id="0"/>
      <w:bookmarkEnd w:id="1"/>
      <w:bookmarkEnd w:id="2"/>
      <w:bookmarkEnd w:id="3"/>
      <w:r>
        <w:rPr>
          <w:rFonts w:ascii="Times New Roman" w:hAnsi="Times New Roman" w:eastAsia="微软雅黑"/>
          <w:b/>
          <w:bCs/>
          <w:sz w:val="28"/>
          <w:szCs w:val="28"/>
        </w:rPr>
        <w:t>及要求</w:t>
      </w:r>
      <w:bookmarkEnd w:id="4"/>
      <w:bookmarkEnd w:id="5"/>
      <w:bookmarkEnd w:id="6"/>
      <w:bookmarkEnd w:id="7"/>
    </w:p>
    <w:p w14:paraId="76336808">
      <w:pPr>
        <w:pStyle w:val="6"/>
        <w:spacing w:line="0" w:lineRule="atLeast"/>
        <w:ind w:firstLine="0"/>
        <w:outlineLvl w:val="1"/>
        <w:rPr>
          <w:rFonts w:ascii="Times New Roman" w:hAnsi="Times New Roman" w:eastAsia="微软雅黑"/>
          <w:b/>
          <w:bCs/>
          <w:snapToGrid/>
          <w:kern w:val="2"/>
          <w:sz w:val="24"/>
          <w:szCs w:val="24"/>
        </w:rPr>
      </w:pPr>
      <w:r>
        <w:rPr>
          <w:rFonts w:ascii="Times New Roman" w:hAnsi="Times New Roman" w:eastAsia="微软雅黑"/>
          <w:b/>
          <w:bCs/>
          <w:snapToGrid/>
          <w:kern w:val="2"/>
          <w:sz w:val="24"/>
          <w:szCs w:val="24"/>
        </w:rPr>
        <w:t>2.1执行标准</w:t>
      </w:r>
    </w:p>
    <w:p w14:paraId="1E8131FC">
      <w:pPr>
        <w:pStyle w:val="6"/>
        <w:spacing w:after="156" w:afterLines="50" w:line="0" w:lineRule="atLeast"/>
        <w:ind w:firstLine="0"/>
        <w:rPr>
          <w:rFonts w:ascii="Times New Roman" w:hAnsi="Times New Roman" w:eastAsia="微软雅黑"/>
          <w:snapToGrid/>
          <w:kern w:val="2"/>
          <w:sz w:val="24"/>
          <w:szCs w:val="24"/>
        </w:rPr>
      </w:pPr>
      <w:r>
        <w:rPr>
          <w:rFonts w:hint="eastAsia" w:ascii="Times New Roman" w:hAnsi="Times New Roman" w:eastAsia="微软雅黑"/>
          <w:snapToGrid/>
          <w:kern w:val="2"/>
          <w:sz w:val="24"/>
          <w:szCs w:val="24"/>
          <w:lang w:eastAsia="zh-CN"/>
        </w:rPr>
        <w:t>武汉华能阳光</w:t>
      </w:r>
      <w:r>
        <w:rPr>
          <w:rFonts w:ascii="Times New Roman" w:hAnsi="Times New Roman" w:eastAsia="微软雅黑"/>
          <w:snapToGrid/>
          <w:kern w:val="2"/>
          <w:sz w:val="24"/>
          <w:szCs w:val="24"/>
        </w:rPr>
        <w:t>电气提供的变压器综合测试台的技术条件，均符合国家和电力变压器行业标准和规范，如果标准之间有差异，以较高标准执行。</w:t>
      </w:r>
      <w:bookmarkStart w:id="8" w:name="_Toc140570138"/>
    </w:p>
    <w:tbl>
      <w:tblPr>
        <w:tblStyle w:val="14"/>
        <w:tblW w:w="11011" w:type="dxa"/>
        <w:tblInd w:w="-214" w:type="dxa"/>
        <w:tblLayout w:type="fixed"/>
        <w:tblCellMar>
          <w:top w:w="0" w:type="dxa"/>
          <w:left w:w="108" w:type="dxa"/>
          <w:bottom w:w="0" w:type="dxa"/>
          <w:right w:w="108" w:type="dxa"/>
        </w:tblCellMar>
      </w:tblPr>
      <w:tblGrid>
        <w:gridCol w:w="2567"/>
        <w:gridCol w:w="8444"/>
      </w:tblGrid>
      <w:tr w14:paraId="647E060D">
        <w:tblPrEx>
          <w:tblCellMar>
            <w:top w:w="0" w:type="dxa"/>
            <w:left w:w="108" w:type="dxa"/>
            <w:bottom w:w="0" w:type="dxa"/>
            <w:right w:w="108" w:type="dxa"/>
          </w:tblCellMar>
        </w:tblPrEx>
        <w:trPr>
          <w:trHeight w:val="475"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717F">
            <w:pPr>
              <w:widowControl/>
              <w:spacing w:line="0" w:lineRule="atLeast"/>
              <w:textAlignment w:val="center"/>
              <w:rPr>
                <w:rFonts w:eastAsia="微软雅黑"/>
                <w:color w:val="000000"/>
                <w:kern w:val="0"/>
                <w:sz w:val="24"/>
              </w:rPr>
            </w:pPr>
            <w:r>
              <w:rPr>
                <w:rFonts w:eastAsia="微软雅黑"/>
                <w:color w:val="000000"/>
                <w:kern w:val="0"/>
                <w:sz w:val="24"/>
              </w:rPr>
              <w:t>GB 1094.1-2013</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E450">
            <w:pPr>
              <w:widowControl/>
              <w:spacing w:line="0" w:lineRule="atLeast"/>
              <w:textAlignment w:val="center"/>
              <w:rPr>
                <w:rFonts w:eastAsia="微软雅黑"/>
                <w:color w:val="000000"/>
                <w:kern w:val="0"/>
                <w:sz w:val="24"/>
              </w:rPr>
            </w:pPr>
            <w:r>
              <w:rPr>
                <w:rFonts w:eastAsia="微软雅黑"/>
                <w:color w:val="000000"/>
                <w:kern w:val="0"/>
                <w:sz w:val="24"/>
              </w:rPr>
              <w:t>《电力变压器  第1部分：总则》</w:t>
            </w:r>
          </w:p>
        </w:tc>
      </w:tr>
      <w:tr w14:paraId="60FFD8A5">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7EAF">
            <w:pPr>
              <w:widowControl/>
              <w:spacing w:line="0" w:lineRule="atLeast"/>
              <w:textAlignment w:val="center"/>
              <w:rPr>
                <w:rFonts w:eastAsia="微软雅黑"/>
                <w:color w:val="000000"/>
                <w:kern w:val="0"/>
                <w:sz w:val="24"/>
              </w:rPr>
            </w:pPr>
            <w:r>
              <w:rPr>
                <w:rFonts w:eastAsia="微软雅黑"/>
                <w:color w:val="000000"/>
                <w:kern w:val="0"/>
                <w:sz w:val="24"/>
              </w:rPr>
              <w:t>GB 1094.2-2013</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9CB8">
            <w:pPr>
              <w:widowControl/>
              <w:spacing w:line="0" w:lineRule="atLeast"/>
              <w:textAlignment w:val="center"/>
              <w:rPr>
                <w:rFonts w:eastAsia="微软雅黑"/>
                <w:color w:val="000000"/>
                <w:kern w:val="0"/>
                <w:sz w:val="24"/>
              </w:rPr>
            </w:pPr>
            <w:r>
              <w:rPr>
                <w:rFonts w:eastAsia="微软雅黑"/>
                <w:color w:val="000000"/>
                <w:kern w:val="0"/>
                <w:sz w:val="24"/>
              </w:rPr>
              <w:t>《电力变压器  第2部分：温升》</w:t>
            </w:r>
          </w:p>
        </w:tc>
      </w:tr>
      <w:tr w14:paraId="2B60C16F">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E00D">
            <w:pPr>
              <w:widowControl/>
              <w:spacing w:line="0" w:lineRule="atLeast"/>
              <w:textAlignment w:val="center"/>
              <w:rPr>
                <w:rFonts w:eastAsia="微软雅黑"/>
                <w:color w:val="000000"/>
                <w:kern w:val="0"/>
                <w:sz w:val="24"/>
              </w:rPr>
            </w:pPr>
            <w:r>
              <w:rPr>
                <w:rFonts w:eastAsia="微软雅黑"/>
                <w:color w:val="000000"/>
                <w:kern w:val="0"/>
                <w:sz w:val="24"/>
              </w:rPr>
              <w:t>GB 1094.3-2003</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15FE">
            <w:pPr>
              <w:widowControl/>
              <w:spacing w:line="0" w:lineRule="atLeast"/>
              <w:textAlignment w:val="center"/>
              <w:rPr>
                <w:rFonts w:eastAsia="微软雅黑"/>
                <w:color w:val="000000"/>
                <w:kern w:val="0"/>
                <w:sz w:val="24"/>
              </w:rPr>
            </w:pPr>
            <w:r>
              <w:rPr>
                <w:rFonts w:eastAsia="微软雅黑"/>
                <w:color w:val="000000"/>
                <w:kern w:val="0"/>
                <w:sz w:val="24"/>
              </w:rPr>
              <w:t>《电力变压器  第3部分：绝缘水平、绝缘试验和外绝缘空气间隙》</w:t>
            </w:r>
          </w:p>
        </w:tc>
      </w:tr>
      <w:tr w14:paraId="300DD6C8">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18C7">
            <w:pPr>
              <w:widowControl/>
              <w:spacing w:line="0" w:lineRule="atLeast"/>
              <w:textAlignment w:val="center"/>
              <w:rPr>
                <w:rFonts w:eastAsia="微软雅黑"/>
                <w:color w:val="000000"/>
                <w:kern w:val="0"/>
                <w:sz w:val="24"/>
              </w:rPr>
            </w:pPr>
            <w:r>
              <w:rPr>
                <w:rFonts w:eastAsia="微软雅黑"/>
                <w:color w:val="000000"/>
                <w:kern w:val="0"/>
                <w:sz w:val="24"/>
              </w:rPr>
              <w:t>GB/T 1094.4-2005</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F152">
            <w:pPr>
              <w:widowControl/>
              <w:spacing w:line="0" w:lineRule="atLeast"/>
              <w:textAlignment w:val="center"/>
              <w:rPr>
                <w:rFonts w:eastAsia="微软雅黑"/>
                <w:color w:val="000000"/>
                <w:kern w:val="0"/>
                <w:sz w:val="24"/>
              </w:rPr>
            </w:pPr>
            <w:r>
              <w:fldChar w:fldCharType="begin"/>
            </w:r>
            <w:r>
              <w:instrText xml:space="preserve"> HYPERLINK "https://www.baidu.com/s?wd=%E5%86%B2%E5%87%BB%E8%AF%95%E9%AA%8C&amp;tn=44039180_cpr&amp;fenlei=mv6quAkxTZn0IZRqIHckPjm4nH00T1YLuHfvPH-BmH6dnH9-PhDd0ZwV5Hcvrjm3rH6sPfKWUMw85HfYnjn4nH6sgvPsT6KdThsqpZwYTjCEQLGCpyw9Uz4Bmy-bIi4WUvYETgN-TLwGUv3EnHndPjm4nHmdnHbznHDvn1cd" \o "https://www.baidu.com/s?wd=%E5%86%B2%E5%87%BB%E8%AF%95%E9%AA%8C&amp;tn=44039180_cpr&amp;fenlei=mv6quAkxTZn0IZRqIHckPjm4nH00T1YLuHfvPH-BmH6dnH9-PhDd0ZwV5Hcvrjm3rH6sPfKWUMw85HfYnjn4nH6sgvPsT6KdThsqpZwYTjCEQLGCpyw9Uz4Bmy-bIi4WUvYETgN-TLwGUv3EnHndPjm4nHmdnHbznHDvn1cd" </w:instrText>
            </w:r>
            <w:r>
              <w:fldChar w:fldCharType="separate"/>
            </w:r>
            <w:r>
              <w:rPr>
                <w:rFonts w:eastAsia="微软雅黑"/>
                <w:color w:val="000000"/>
                <w:kern w:val="0"/>
                <w:sz w:val="24"/>
              </w:rPr>
              <w:t>《电力变压器 第4部分:电力变压器和电抗器的雷电冲击和操作冲击试验导则》</w:t>
            </w:r>
            <w:r>
              <w:rPr>
                <w:rFonts w:eastAsia="微软雅黑"/>
                <w:color w:val="000000"/>
                <w:kern w:val="0"/>
                <w:sz w:val="24"/>
              </w:rPr>
              <w:fldChar w:fldCharType="end"/>
            </w:r>
          </w:p>
        </w:tc>
      </w:tr>
      <w:tr w14:paraId="109B70D4">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B147">
            <w:pPr>
              <w:widowControl/>
              <w:spacing w:line="0" w:lineRule="atLeast"/>
              <w:textAlignment w:val="center"/>
              <w:rPr>
                <w:rFonts w:eastAsia="微软雅黑"/>
                <w:color w:val="000000"/>
                <w:kern w:val="0"/>
                <w:sz w:val="24"/>
              </w:rPr>
            </w:pPr>
            <w:r>
              <w:rPr>
                <w:rFonts w:eastAsia="微软雅黑"/>
                <w:color w:val="000000"/>
                <w:kern w:val="0"/>
                <w:sz w:val="24"/>
              </w:rPr>
              <w:t>GB/T 1094.7-2008</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75E3">
            <w:pPr>
              <w:widowControl/>
              <w:spacing w:line="0" w:lineRule="atLeast"/>
              <w:textAlignment w:val="center"/>
              <w:rPr>
                <w:rFonts w:eastAsia="微软雅黑"/>
                <w:color w:val="000000"/>
                <w:kern w:val="0"/>
                <w:sz w:val="24"/>
              </w:rPr>
            </w:pPr>
            <w:r>
              <w:fldChar w:fldCharType="begin"/>
            </w:r>
            <w:r>
              <w:instrText xml:space="preserve"> HYPERLINK "https://www.baidu.com/s?wd=%E6%B2%B9%E6%B5%B8%E5%BC%8F%E7%94%B5%E5%8A%9B%E5%8F%98%E5%8E%8B%E5%99%A8&amp;tn=44039180_cpr&amp;fenlei=mv6quAkxTZn0IZRqIHckPjm4nH00T1YLuHfvPH-BmH6dnH9-PhDd0ZwV5Hcvrjm3rH6sPfKWUMw85HfYnjn4nH6sgvPsT6KdThsqpZwYTjCEQLGCpyw9Uz4Bmy-bIi4WUvYETgN-TLwGUv3EnHndPjm4nHmdnHbznHDvn1cd" \o "https://www.baidu.com/s?wd=%E6%B2%B9%E6%B5%B8%E5%BC%8F%E7%94%B5%E5%8A%9B%E5%8F%98%E5%8E%8B%E5%99%A8&amp;tn=44039180_cpr&amp;fenlei=mv6quAkxTZn0IZRqIHckPjm4nH00T1YLuHfvPH-BmH6dnH9-PhDd0ZwV5Hcvrjm3rH6sPfKWUMw85HfYnjn4nH6sgvPsT6KdThsqpZwYTjCEQLGCpyw9Uz4Bmy-bIi4WUvYETgN-T" </w:instrText>
            </w:r>
            <w:r>
              <w:fldChar w:fldCharType="separate"/>
            </w:r>
            <w:r>
              <w:rPr>
                <w:rFonts w:eastAsia="微软雅黑"/>
                <w:color w:val="000000"/>
                <w:kern w:val="0"/>
                <w:sz w:val="24"/>
              </w:rPr>
              <w:t>《电力变压器 第7部分:油浸式电力变压器负载导则》</w:t>
            </w:r>
            <w:r>
              <w:rPr>
                <w:rFonts w:eastAsia="微软雅黑"/>
                <w:color w:val="000000"/>
                <w:kern w:val="0"/>
                <w:sz w:val="24"/>
              </w:rPr>
              <w:fldChar w:fldCharType="end"/>
            </w:r>
          </w:p>
        </w:tc>
      </w:tr>
      <w:tr w14:paraId="156A01B7">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1EB7">
            <w:pPr>
              <w:widowControl/>
              <w:spacing w:line="0" w:lineRule="atLeast"/>
              <w:textAlignment w:val="center"/>
              <w:rPr>
                <w:rFonts w:eastAsia="微软雅黑"/>
                <w:color w:val="000000"/>
                <w:kern w:val="0"/>
                <w:sz w:val="24"/>
              </w:rPr>
            </w:pPr>
            <w:r>
              <w:rPr>
                <w:rFonts w:eastAsia="微软雅黑"/>
                <w:color w:val="000000"/>
                <w:kern w:val="0"/>
                <w:sz w:val="24"/>
              </w:rPr>
              <w:t>GB 1094.11-2007</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AE43">
            <w:pPr>
              <w:widowControl/>
              <w:spacing w:line="0" w:lineRule="atLeast"/>
              <w:textAlignment w:val="center"/>
              <w:rPr>
                <w:rFonts w:eastAsia="微软雅黑"/>
                <w:color w:val="000000"/>
                <w:kern w:val="0"/>
                <w:sz w:val="24"/>
              </w:rPr>
            </w:pPr>
            <w:r>
              <w:rPr>
                <w:rFonts w:eastAsia="微软雅黑"/>
                <w:color w:val="000000"/>
                <w:kern w:val="0"/>
                <w:sz w:val="24"/>
              </w:rPr>
              <w:t>《电力变压器  第11部分：干式变压器》</w:t>
            </w:r>
          </w:p>
        </w:tc>
      </w:tr>
      <w:tr w14:paraId="49EBF3CD">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6742">
            <w:pPr>
              <w:widowControl/>
              <w:spacing w:line="0" w:lineRule="atLeast"/>
              <w:textAlignment w:val="center"/>
              <w:rPr>
                <w:rFonts w:eastAsia="微软雅黑"/>
                <w:color w:val="000000"/>
                <w:kern w:val="0"/>
                <w:sz w:val="24"/>
              </w:rPr>
            </w:pPr>
            <w:r>
              <w:rPr>
                <w:rFonts w:eastAsia="微软雅黑"/>
                <w:color w:val="000000"/>
                <w:kern w:val="0"/>
                <w:sz w:val="24"/>
              </w:rPr>
              <w:t>GB 1094.12-2013</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A2D2">
            <w:pPr>
              <w:widowControl/>
              <w:spacing w:line="0" w:lineRule="atLeast"/>
              <w:textAlignment w:val="center"/>
              <w:rPr>
                <w:rFonts w:eastAsia="微软雅黑"/>
                <w:color w:val="000000"/>
                <w:kern w:val="0"/>
                <w:sz w:val="24"/>
              </w:rPr>
            </w:pPr>
            <w:r>
              <w:rPr>
                <w:rFonts w:eastAsia="微软雅黑"/>
                <w:color w:val="000000"/>
                <w:kern w:val="0"/>
                <w:sz w:val="24"/>
              </w:rPr>
              <w:t>《电力变压器  第12部分：干式电力变压器负载导则》</w:t>
            </w:r>
          </w:p>
        </w:tc>
      </w:tr>
      <w:tr w14:paraId="31C67841">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5F25">
            <w:pPr>
              <w:widowControl/>
              <w:spacing w:line="0" w:lineRule="atLeast"/>
              <w:textAlignment w:val="center"/>
              <w:rPr>
                <w:rFonts w:eastAsia="微软雅黑"/>
                <w:color w:val="000000"/>
                <w:kern w:val="0"/>
                <w:sz w:val="24"/>
              </w:rPr>
            </w:pPr>
            <w:r>
              <w:rPr>
                <w:rFonts w:eastAsia="微软雅黑"/>
                <w:color w:val="000000"/>
                <w:kern w:val="0"/>
                <w:sz w:val="24"/>
              </w:rPr>
              <w:t>GB/T 1094.101-2008</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9F68">
            <w:pPr>
              <w:widowControl/>
              <w:spacing w:line="0" w:lineRule="atLeast"/>
              <w:textAlignment w:val="center"/>
              <w:rPr>
                <w:rFonts w:eastAsia="微软雅黑"/>
                <w:color w:val="000000"/>
                <w:kern w:val="0"/>
                <w:sz w:val="24"/>
              </w:rPr>
            </w:pPr>
            <w:r>
              <w:rPr>
                <w:rFonts w:eastAsia="微软雅黑"/>
                <w:color w:val="000000"/>
                <w:kern w:val="0"/>
                <w:sz w:val="24"/>
              </w:rPr>
              <w:t>《电力变压器 第10.1部分:声级测定 应用导则》</w:t>
            </w:r>
          </w:p>
        </w:tc>
      </w:tr>
      <w:tr w14:paraId="7D8B6418">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59AF">
            <w:pPr>
              <w:widowControl/>
              <w:spacing w:line="0" w:lineRule="atLeast"/>
              <w:textAlignment w:val="center"/>
              <w:rPr>
                <w:rFonts w:eastAsia="微软雅黑"/>
                <w:color w:val="000000"/>
                <w:kern w:val="0"/>
                <w:sz w:val="24"/>
              </w:rPr>
            </w:pPr>
            <w:r>
              <w:rPr>
                <w:rFonts w:eastAsia="微软雅黑"/>
                <w:color w:val="000000"/>
                <w:kern w:val="0"/>
                <w:sz w:val="24"/>
              </w:rPr>
              <w:t>GB/T 10228-2008</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C00C">
            <w:pPr>
              <w:widowControl/>
              <w:spacing w:line="0" w:lineRule="atLeast"/>
              <w:textAlignment w:val="center"/>
              <w:rPr>
                <w:rFonts w:eastAsia="微软雅黑"/>
                <w:color w:val="000000"/>
                <w:kern w:val="0"/>
                <w:sz w:val="24"/>
              </w:rPr>
            </w:pPr>
            <w:r>
              <w:rPr>
                <w:rFonts w:eastAsia="微软雅黑"/>
                <w:color w:val="000000"/>
                <w:kern w:val="0"/>
                <w:sz w:val="24"/>
              </w:rPr>
              <w:t>《干式电力变压器技术参数及要求》</w:t>
            </w:r>
          </w:p>
        </w:tc>
      </w:tr>
      <w:tr w14:paraId="38F74B4D">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6A3B">
            <w:pPr>
              <w:widowControl/>
              <w:spacing w:line="0" w:lineRule="atLeast"/>
              <w:textAlignment w:val="center"/>
              <w:rPr>
                <w:rFonts w:eastAsia="微软雅黑"/>
                <w:color w:val="000000"/>
                <w:kern w:val="0"/>
                <w:sz w:val="24"/>
              </w:rPr>
            </w:pPr>
            <w:r>
              <w:rPr>
                <w:rFonts w:eastAsia="微软雅黑"/>
                <w:color w:val="000000"/>
                <w:kern w:val="0"/>
                <w:sz w:val="24"/>
              </w:rPr>
              <w:t>JB/T 501-2006</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3D3E">
            <w:pPr>
              <w:widowControl/>
              <w:spacing w:line="0" w:lineRule="atLeast"/>
              <w:textAlignment w:val="center"/>
              <w:rPr>
                <w:rFonts w:eastAsia="微软雅黑"/>
                <w:color w:val="000000"/>
                <w:kern w:val="0"/>
                <w:sz w:val="24"/>
              </w:rPr>
            </w:pPr>
            <w:r>
              <w:rPr>
                <w:rFonts w:eastAsia="微软雅黑"/>
                <w:color w:val="000000"/>
                <w:kern w:val="0"/>
                <w:sz w:val="24"/>
              </w:rPr>
              <w:t>《电力变压器试验导则》</w:t>
            </w:r>
          </w:p>
        </w:tc>
      </w:tr>
      <w:tr w14:paraId="0D09269B">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5B4E">
            <w:pPr>
              <w:widowControl/>
              <w:spacing w:line="0" w:lineRule="atLeast"/>
              <w:textAlignment w:val="center"/>
              <w:rPr>
                <w:rFonts w:eastAsia="微软雅黑"/>
                <w:color w:val="000000"/>
                <w:kern w:val="0"/>
                <w:sz w:val="24"/>
              </w:rPr>
            </w:pPr>
            <w:r>
              <w:rPr>
                <w:rFonts w:eastAsia="微软雅黑"/>
                <w:color w:val="000000"/>
                <w:kern w:val="0"/>
                <w:sz w:val="24"/>
              </w:rPr>
              <w:t>GB 311</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6C33">
            <w:pPr>
              <w:widowControl/>
              <w:spacing w:line="0" w:lineRule="atLeast"/>
              <w:textAlignment w:val="center"/>
              <w:rPr>
                <w:rFonts w:eastAsia="微软雅黑"/>
                <w:color w:val="000000"/>
                <w:kern w:val="0"/>
                <w:sz w:val="24"/>
              </w:rPr>
            </w:pPr>
            <w:r>
              <w:rPr>
                <w:rFonts w:eastAsia="微软雅黑"/>
                <w:color w:val="000000"/>
                <w:kern w:val="0"/>
                <w:sz w:val="24"/>
              </w:rPr>
              <w:t>《高电压输变电设备的绝缘配合》</w:t>
            </w:r>
          </w:p>
        </w:tc>
      </w:tr>
      <w:tr w14:paraId="10CFA469">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BDCB">
            <w:pPr>
              <w:widowControl/>
              <w:spacing w:line="0" w:lineRule="atLeast"/>
              <w:textAlignment w:val="center"/>
              <w:rPr>
                <w:rFonts w:eastAsia="微软雅黑"/>
                <w:color w:val="000000"/>
                <w:kern w:val="0"/>
                <w:sz w:val="24"/>
              </w:rPr>
            </w:pPr>
            <w:r>
              <w:rPr>
                <w:rFonts w:eastAsia="微软雅黑"/>
                <w:color w:val="000000"/>
                <w:kern w:val="0"/>
                <w:sz w:val="24"/>
              </w:rPr>
              <w:t>GB/T16927.1-1997</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C5DF">
            <w:pPr>
              <w:widowControl/>
              <w:spacing w:line="0" w:lineRule="atLeast"/>
              <w:textAlignment w:val="center"/>
              <w:rPr>
                <w:rFonts w:eastAsia="微软雅黑"/>
                <w:color w:val="000000"/>
                <w:kern w:val="0"/>
                <w:sz w:val="24"/>
              </w:rPr>
            </w:pPr>
            <w:r>
              <w:rPr>
                <w:rFonts w:eastAsia="微软雅黑"/>
                <w:color w:val="000000"/>
                <w:kern w:val="0"/>
                <w:sz w:val="24"/>
              </w:rPr>
              <w:t>《高电压试验技术第一部分 一般试验要求》</w:t>
            </w:r>
          </w:p>
        </w:tc>
      </w:tr>
      <w:tr w14:paraId="38261CA2">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3D96">
            <w:pPr>
              <w:widowControl/>
              <w:spacing w:line="0" w:lineRule="atLeast"/>
              <w:textAlignment w:val="center"/>
              <w:rPr>
                <w:rFonts w:eastAsia="微软雅黑"/>
                <w:color w:val="000000"/>
                <w:kern w:val="0"/>
                <w:sz w:val="24"/>
              </w:rPr>
            </w:pPr>
            <w:r>
              <w:rPr>
                <w:rFonts w:eastAsia="微软雅黑"/>
                <w:color w:val="000000"/>
                <w:kern w:val="0"/>
                <w:sz w:val="24"/>
              </w:rPr>
              <w:t>GB/T16927.2-1997</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23E7">
            <w:pPr>
              <w:widowControl/>
              <w:spacing w:line="0" w:lineRule="atLeast"/>
              <w:textAlignment w:val="center"/>
              <w:rPr>
                <w:rFonts w:eastAsia="微软雅黑"/>
                <w:color w:val="000000"/>
                <w:kern w:val="0"/>
                <w:sz w:val="24"/>
              </w:rPr>
            </w:pPr>
            <w:r>
              <w:rPr>
                <w:rFonts w:eastAsia="微软雅黑"/>
                <w:color w:val="000000"/>
                <w:kern w:val="0"/>
                <w:sz w:val="24"/>
              </w:rPr>
              <w:t>《高电压试验技术第二部分 测量系统》</w:t>
            </w:r>
          </w:p>
        </w:tc>
      </w:tr>
      <w:tr w14:paraId="7B9C6E77">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9D23">
            <w:pPr>
              <w:widowControl/>
              <w:spacing w:line="0" w:lineRule="atLeast"/>
              <w:textAlignment w:val="center"/>
              <w:rPr>
                <w:rFonts w:eastAsia="微软雅黑"/>
                <w:color w:val="000000"/>
                <w:kern w:val="0"/>
                <w:sz w:val="24"/>
              </w:rPr>
            </w:pPr>
            <w:r>
              <w:rPr>
                <w:rFonts w:eastAsia="微软雅黑"/>
                <w:color w:val="000000"/>
                <w:kern w:val="0"/>
                <w:sz w:val="24"/>
              </w:rPr>
              <w:t>GB 1208-2006</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468F">
            <w:pPr>
              <w:widowControl/>
              <w:spacing w:line="0" w:lineRule="atLeast"/>
              <w:textAlignment w:val="center"/>
              <w:rPr>
                <w:rFonts w:eastAsia="微软雅黑"/>
                <w:color w:val="000000"/>
                <w:kern w:val="0"/>
                <w:sz w:val="24"/>
              </w:rPr>
            </w:pPr>
            <w:r>
              <w:rPr>
                <w:rFonts w:eastAsia="微软雅黑"/>
                <w:color w:val="000000"/>
                <w:kern w:val="0"/>
                <w:sz w:val="24"/>
              </w:rPr>
              <w:t>《电流互感器》</w:t>
            </w:r>
          </w:p>
        </w:tc>
      </w:tr>
      <w:tr w14:paraId="1D80CBE6">
        <w:tblPrEx>
          <w:tblCellMar>
            <w:top w:w="0" w:type="dxa"/>
            <w:left w:w="108" w:type="dxa"/>
            <w:bottom w:w="0" w:type="dxa"/>
            <w:right w:w="108" w:type="dxa"/>
          </w:tblCellMar>
        </w:tblPrEx>
        <w:trPr>
          <w:trHeight w:val="90"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CEA3">
            <w:pPr>
              <w:widowControl/>
              <w:spacing w:line="0" w:lineRule="atLeast"/>
              <w:textAlignment w:val="center"/>
              <w:rPr>
                <w:rFonts w:eastAsia="微软雅黑"/>
                <w:color w:val="000000"/>
                <w:kern w:val="0"/>
                <w:sz w:val="24"/>
              </w:rPr>
            </w:pPr>
            <w:r>
              <w:rPr>
                <w:rFonts w:eastAsia="微软雅黑"/>
                <w:color w:val="000000"/>
                <w:kern w:val="0"/>
                <w:sz w:val="24"/>
              </w:rPr>
              <w:t>JB/T 5472-1991</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459F">
            <w:pPr>
              <w:widowControl/>
              <w:spacing w:line="0" w:lineRule="atLeast"/>
              <w:textAlignment w:val="center"/>
              <w:rPr>
                <w:rFonts w:eastAsia="微软雅黑"/>
                <w:color w:val="000000"/>
                <w:kern w:val="0"/>
                <w:sz w:val="24"/>
              </w:rPr>
            </w:pPr>
            <w:r>
              <w:rPr>
                <w:rFonts w:eastAsia="微软雅黑"/>
                <w:color w:val="000000"/>
                <w:kern w:val="0"/>
                <w:sz w:val="24"/>
              </w:rPr>
              <w:t>《仪用电流互感器》</w:t>
            </w:r>
          </w:p>
        </w:tc>
      </w:tr>
      <w:tr w14:paraId="0E0B9F6B">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21B8">
            <w:pPr>
              <w:widowControl/>
              <w:spacing w:line="0" w:lineRule="atLeast"/>
              <w:textAlignment w:val="center"/>
              <w:rPr>
                <w:rFonts w:eastAsia="微软雅黑"/>
                <w:color w:val="000000"/>
                <w:kern w:val="0"/>
                <w:sz w:val="24"/>
              </w:rPr>
            </w:pPr>
            <w:r>
              <w:rPr>
                <w:rFonts w:eastAsia="微软雅黑"/>
                <w:color w:val="000000"/>
                <w:kern w:val="0"/>
                <w:sz w:val="24"/>
              </w:rPr>
              <w:t>JJG 780-1992</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7339">
            <w:pPr>
              <w:widowControl/>
              <w:spacing w:line="0" w:lineRule="atLeast"/>
              <w:textAlignment w:val="center"/>
              <w:rPr>
                <w:rFonts w:eastAsia="微软雅黑"/>
                <w:color w:val="000000"/>
                <w:kern w:val="0"/>
                <w:sz w:val="24"/>
              </w:rPr>
            </w:pPr>
            <w:r>
              <w:rPr>
                <w:rFonts w:eastAsia="微软雅黑"/>
                <w:color w:val="000000"/>
                <w:kern w:val="0"/>
                <w:sz w:val="24"/>
              </w:rPr>
              <w:t>《交流数字功率表检定规程》</w:t>
            </w:r>
          </w:p>
        </w:tc>
      </w:tr>
      <w:tr w14:paraId="58757CE1">
        <w:tblPrEx>
          <w:tblCellMar>
            <w:top w:w="0" w:type="dxa"/>
            <w:left w:w="108" w:type="dxa"/>
            <w:bottom w:w="0" w:type="dxa"/>
            <w:right w:w="108" w:type="dxa"/>
          </w:tblCellMar>
        </w:tblPrEx>
        <w:trPr>
          <w:trHeight w:val="444"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1D2F">
            <w:pPr>
              <w:widowControl/>
              <w:spacing w:line="0" w:lineRule="atLeast"/>
              <w:textAlignment w:val="center"/>
              <w:rPr>
                <w:rFonts w:eastAsia="微软雅黑"/>
                <w:color w:val="000000"/>
                <w:kern w:val="0"/>
                <w:sz w:val="24"/>
              </w:rPr>
            </w:pPr>
            <w:r>
              <w:rPr>
                <w:rFonts w:eastAsia="微软雅黑"/>
                <w:color w:val="000000"/>
                <w:kern w:val="0"/>
                <w:sz w:val="24"/>
              </w:rPr>
              <w:t>JJG 34-1999</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C693">
            <w:pPr>
              <w:widowControl/>
              <w:spacing w:line="0" w:lineRule="atLeast"/>
              <w:textAlignment w:val="center"/>
              <w:rPr>
                <w:rFonts w:eastAsia="微软雅黑"/>
                <w:color w:val="000000"/>
                <w:kern w:val="0"/>
                <w:sz w:val="24"/>
              </w:rPr>
            </w:pPr>
            <w:r>
              <w:rPr>
                <w:rFonts w:eastAsia="微软雅黑"/>
                <w:color w:val="000000"/>
                <w:kern w:val="0"/>
                <w:sz w:val="24"/>
              </w:rPr>
              <w:t>《交流数字电压表检定规程》</w:t>
            </w:r>
          </w:p>
        </w:tc>
      </w:tr>
      <w:tr w14:paraId="11DFF1CD">
        <w:tblPrEx>
          <w:tblCellMar>
            <w:top w:w="0" w:type="dxa"/>
            <w:left w:w="108" w:type="dxa"/>
            <w:bottom w:w="0" w:type="dxa"/>
            <w:right w:w="108" w:type="dxa"/>
          </w:tblCellMar>
        </w:tblPrEx>
        <w:trPr>
          <w:trHeight w:val="501"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5F95">
            <w:pPr>
              <w:widowControl/>
              <w:spacing w:line="0" w:lineRule="atLeast"/>
              <w:textAlignment w:val="center"/>
              <w:rPr>
                <w:rFonts w:eastAsia="微软雅黑"/>
                <w:color w:val="000000"/>
                <w:kern w:val="0"/>
                <w:sz w:val="24"/>
              </w:rPr>
            </w:pPr>
            <w:r>
              <w:rPr>
                <w:rFonts w:eastAsia="微软雅黑"/>
                <w:color w:val="000000"/>
                <w:kern w:val="0"/>
                <w:sz w:val="24"/>
              </w:rPr>
              <w:t>JJG 38.5-1999</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8A12">
            <w:pPr>
              <w:widowControl/>
              <w:spacing w:line="0" w:lineRule="atLeast"/>
              <w:textAlignment w:val="center"/>
              <w:rPr>
                <w:rFonts w:eastAsia="微软雅黑"/>
                <w:color w:val="000000"/>
                <w:kern w:val="0"/>
                <w:sz w:val="24"/>
              </w:rPr>
            </w:pPr>
            <w:r>
              <w:rPr>
                <w:rFonts w:eastAsia="微软雅黑"/>
                <w:color w:val="000000"/>
                <w:kern w:val="0"/>
                <w:sz w:val="24"/>
              </w:rPr>
              <w:t>《交流数字电流表检定规程》</w:t>
            </w:r>
          </w:p>
        </w:tc>
      </w:tr>
      <w:tr w14:paraId="3AB09664">
        <w:tblPrEx>
          <w:tblCellMar>
            <w:top w:w="0" w:type="dxa"/>
            <w:left w:w="108" w:type="dxa"/>
            <w:bottom w:w="0" w:type="dxa"/>
            <w:right w:w="108" w:type="dxa"/>
          </w:tblCellMar>
        </w:tblPrEx>
        <w:trPr>
          <w:trHeight w:val="450"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9E8E">
            <w:pPr>
              <w:widowControl/>
              <w:spacing w:line="0" w:lineRule="atLeast"/>
              <w:textAlignment w:val="center"/>
              <w:rPr>
                <w:rFonts w:eastAsia="微软雅黑"/>
                <w:color w:val="000000"/>
                <w:kern w:val="0"/>
                <w:sz w:val="24"/>
              </w:rPr>
            </w:pPr>
            <w:r>
              <w:rPr>
                <w:rFonts w:eastAsia="微软雅黑"/>
                <w:color w:val="000000"/>
                <w:kern w:val="0"/>
                <w:sz w:val="24"/>
              </w:rPr>
              <w:t>JJG 313-2010</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794C">
            <w:pPr>
              <w:widowControl/>
              <w:spacing w:line="0" w:lineRule="atLeast"/>
              <w:textAlignment w:val="center"/>
              <w:rPr>
                <w:rFonts w:eastAsia="微软雅黑"/>
                <w:color w:val="000000"/>
                <w:kern w:val="0"/>
                <w:sz w:val="24"/>
              </w:rPr>
            </w:pPr>
            <w:r>
              <w:rPr>
                <w:rFonts w:eastAsia="微软雅黑"/>
                <w:color w:val="000000"/>
                <w:kern w:val="0"/>
                <w:sz w:val="24"/>
              </w:rPr>
              <w:t>《测量用电流互感器检定规程》</w:t>
            </w:r>
          </w:p>
        </w:tc>
      </w:tr>
      <w:tr w14:paraId="09A2976B">
        <w:tblPrEx>
          <w:tblCellMar>
            <w:top w:w="0" w:type="dxa"/>
            <w:left w:w="108" w:type="dxa"/>
            <w:bottom w:w="0" w:type="dxa"/>
            <w:right w:w="108" w:type="dxa"/>
          </w:tblCellMar>
        </w:tblPrEx>
        <w:trPr>
          <w:trHeight w:val="525" w:hRule="atLeast"/>
        </w:trPr>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353E">
            <w:pPr>
              <w:widowControl/>
              <w:spacing w:line="0" w:lineRule="atLeast"/>
              <w:textAlignment w:val="center"/>
              <w:rPr>
                <w:rFonts w:eastAsia="微软雅黑"/>
                <w:color w:val="000000"/>
                <w:kern w:val="0"/>
                <w:sz w:val="24"/>
              </w:rPr>
            </w:pPr>
            <w:r>
              <w:rPr>
                <w:rFonts w:eastAsia="微软雅黑"/>
                <w:color w:val="000000"/>
                <w:kern w:val="0"/>
                <w:sz w:val="24"/>
              </w:rPr>
              <w:t>JJG 314-2010</w:t>
            </w:r>
          </w:p>
        </w:tc>
        <w:tc>
          <w:tcPr>
            <w:tcW w:w="8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D742">
            <w:pPr>
              <w:widowControl/>
              <w:spacing w:line="0" w:lineRule="atLeast"/>
              <w:textAlignment w:val="center"/>
              <w:rPr>
                <w:rFonts w:eastAsia="微软雅黑"/>
                <w:color w:val="000000"/>
                <w:kern w:val="0"/>
                <w:sz w:val="24"/>
              </w:rPr>
            </w:pPr>
            <w:r>
              <w:rPr>
                <w:rFonts w:eastAsia="微软雅黑"/>
                <w:color w:val="000000"/>
                <w:kern w:val="0"/>
                <w:sz w:val="24"/>
              </w:rPr>
              <w:t>《测量用电压互感器检定规程》</w:t>
            </w:r>
          </w:p>
        </w:tc>
      </w:tr>
    </w:tbl>
    <w:p w14:paraId="5DF4C357">
      <w:pPr>
        <w:pStyle w:val="6"/>
        <w:spacing w:line="0" w:lineRule="atLeast"/>
        <w:ind w:firstLine="0"/>
        <w:outlineLvl w:val="1"/>
        <w:rPr>
          <w:rFonts w:ascii="Times New Roman" w:hAnsi="Times New Roman" w:eastAsia="微软雅黑"/>
          <w:b/>
          <w:bCs/>
          <w:snapToGrid/>
          <w:kern w:val="2"/>
          <w:sz w:val="24"/>
          <w:szCs w:val="24"/>
        </w:rPr>
      </w:pPr>
    </w:p>
    <w:p w14:paraId="509E75B9">
      <w:pPr>
        <w:pStyle w:val="6"/>
        <w:spacing w:line="0" w:lineRule="atLeast"/>
        <w:ind w:firstLine="0"/>
        <w:outlineLvl w:val="1"/>
        <w:rPr>
          <w:rFonts w:ascii="Times New Roman" w:hAnsi="Times New Roman" w:eastAsia="微软雅黑"/>
          <w:b/>
          <w:bCs/>
          <w:snapToGrid/>
          <w:kern w:val="2"/>
          <w:sz w:val="24"/>
          <w:szCs w:val="24"/>
        </w:rPr>
      </w:pPr>
      <w:r>
        <w:rPr>
          <w:rFonts w:ascii="Times New Roman" w:hAnsi="Times New Roman" w:eastAsia="微软雅黑"/>
          <w:b/>
          <w:bCs/>
          <w:snapToGrid/>
          <w:kern w:val="2"/>
          <w:sz w:val="24"/>
          <w:szCs w:val="24"/>
        </w:rPr>
        <w:t>2.2外观检查</w:t>
      </w:r>
    </w:p>
    <w:p w14:paraId="7DE09857">
      <w:pPr>
        <w:spacing w:line="0" w:lineRule="atLeast"/>
      </w:pPr>
      <w:r>
        <w:rPr>
          <w:rFonts w:eastAsia="微软雅黑"/>
          <w:sz w:val="24"/>
        </w:rPr>
        <w:t>对台体式样、外型尺寸及工艺结构尺寸，屏内设备布置、走线、安装工艺、表面涂层等进行目测和量测，并做文字记录。</w:t>
      </w:r>
    </w:p>
    <w:p w14:paraId="5A2A9094">
      <w:pPr>
        <w:pStyle w:val="6"/>
        <w:spacing w:line="0" w:lineRule="atLeast"/>
        <w:ind w:firstLine="0"/>
        <w:outlineLvl w:val="1"/>
        <w:rPr>
          <w:rFonts w:ascii="Times New Roman" w:hAnsi="Times New Roman" w:eastAsia="微软雅黑"/>
          <w:b/>
          <w:bCs/>
          <w:snapToGrid/>
          <w:kern w:val="2"/>
          <w:sz w:val="24"/>
          <w:szCs w:val="24"/>
        </w:rPr>
      </w:pPr>
      <w:r>
        <w:rPr>
          <w:rFonts w:ascii="Times New Roman" w:hAnsi="Times New Roman" w:eastAsia="微软雅黑"/>
          <w:b/>
          <w:bCs/>
          <w:snapToGrid/>
          <w:kern w:val="2"/>
          <w:sz w:val="24"/>
          <w:szCs w:val="24"/>
        </w:rPr>
        <w:t>2.3电气试验项目</w:t>
      </w:r>
    </w:p>
    <w:p w14:paraId="7AA47008">
      <w:pPr>
        <w:spacing w:after="156" w:afterLines="50" w:line="0" w:lineRule="atLeast"/>
      </w:pPr>
      <w:bookmarkStart w:id="9" w:name="II3"/>
      <w:r>
        <w:rPr>
          <w:rFonts w:eastAsia="微软雅黑"/>
          <w:sz w:val="24"/>
        </w:rPr>
        <w:t>以下各试验均按有关IEC60076-1 ~5《电力变压器》和IEC60726《干式电力变压器》标准执行，试验项目如下表所示：</w:t>
      </w:r>
      <w:bookmarkEnd w:id="9"/>
    </w:p>
    <w:tbl>
      <w:tblPr>
        <w:tblStyle w:val="14"/>
        <w:tblW w:w="10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5502"/>
        <w:gridCol w:w="2067"/>
        <w:gridCol w:w="2033"/>
      </w:tblGrid>
      <w:tr w14:paraId="0CDF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34" w:type="dxa"/>
            <w:shd w:val="clear" w:color="auto" w:fill="CCFFFF"/>
            <w:vAlign w:val="center"/>
          </w:tcPr>
          <w:p w14:paraId="6FA9048A">
            <w:pPr>
              <w:spacing w:line="0" w:lineRule="atLeast"/>
              <w:jc w:val="center"/>
              <w:rPr>
                <w:rFonts w:eastAsia="微软雅黑"/>
                <w:b/>
                <w:bCs/>
                <w:sz w:val="24"/>
              </w:rPr>
            </w:pPr>
            <w:r>
              <w:rPr>
                <w:rFonts w:eastAsia="微软雅黑"/>
                <w:b/>
                <w:bCs/>
                <w:sz w:val="24"/>
              </w:rPr>
              <w:t>序号</w:t>
            </w:r>
          </w:p>
        </w:tc>
        <w:tc>
          <w:tcPr>
            <w:tcW w:w="5502" w:type="dxa"/>
            <w:shd w:val="clear" w:color="auto" w:fill="CCFFFF"/>
            <w:vAlign w:val="center"/>
          </w:tcPr>
          <w:p w14:paraId="53905040">
            <w:pPr>
              <w:spacing w:line="0" w:lineRule="atLeast"/>
              <w:jc w:val="center"/>
              <w:rPr>
                <w:rFonts w:eastAsia="微软雅黑"/>
                <w:b/>
                <w:bCs/>
                <w:sz w:val="24"/>
              </w:rPr>
            </w:pPr>
            <w:r>
              <w:rPr>
                <w:rFonts w:eastAsia="微软雅黑"/>
                <w:b/>
                <w:bCs/>
                <w:sz w:val="24"/>
              </w:rPr>
              <w:t>试验项目</w:t>
            </w:r>
          </w:p>
        </w:tc>
        <w:tc>
          <w:tcPr>
            <w:tcW w:w="2067" w:type="dxa"/>
            <w:shd w:val="clear" w:color="auto" w:fill="CCFFFF"/>
            <w:vAlign w:val="center"/>
          </w:tcPr>
          <w:p w14:paraId="7A74FF62">
            <w:pPr>
              <w:spacing w:line="0" w:lineRule="atLeast"/>
              <w:jc w:val="center"/>
              <w:rPr>
                <w:rFonts w:eastAsia="微软雅黑"/>
                <w:b/>
                <w:bCs/>
                <w:sz w:val="24"/>
              </w:rPr>
            </w:pPr>
            <w:r>
              <w:rPr>
                <w:rFonts w:eastAsia="微软雅黑"/>
                <w:b/>
                <w:bCs/>
                <w:sz w:val="24"/>
              </w:rPr>
              <w:t>出厂试验</w:t>
            </w:r>
          </w:p>
        </w:tc>
        <w:tc>
          <w:tcPr>
            <w:tcW w:w="2033" w:type="dxa"/>
            <w:shd w:val="clear" w:color="auto" w:fill="CCFFFF"/>
            <w:vAlign w:val="center"/>
          </w:tcPr>
          <w:p w14:paraId="689EDAE2">
            <w:pPr>
              <w:spacing w:line="0" w:lineRule="atLeast"/>
              <w:jc w:val="center"/>
              <w:rPr>
                <w:rFonts w:eastAsia="微软雅黑"/>
                <w:b/>
                <w:bCs/>
                <w:sz w:val="24"/>
              </w:rPr>
            </w:pPr>
            <w:r>
              <w:rPr>
                <w:rFonts w:eastAsia="微软雅黑"/>
                <w:b/>
                <w:bCs/>
                <w:sz w:val="24"/>
              </w:rPr>
              <w:t>现场试验</w:t>
            </w:r>
          </w:p>
        </w:tc>
      </w:tr>
      <w:tr w14:paraId="2BAB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079F552E">
            <w:pPr>
              <w:spacing w:line="0" w:lineRule="atLeast"/>
              <w:jc w:val="center"/>
              <w:rPr>
                <w:rFonts w:eastAsia="微软雅黑"/>
                <w:sz w:val="24"/>
              </w:rPr>
            </w:pPr>
            <w:r>
              <w:rPr>
                <w:rFonts w:eastAsia="微软雅黑"/>
                <w:sz w:val="24"/>
              </w:rPr>
              <w:t>1</w:t>
            </w:r>
          </w:p>
        </w:tc>
        <w:tc>
          <w:tcPr>
            <w:tcW w:w="5502" w:type="dxa"/>
            <w:vAlign w:val="center"/>
          </w:tcPr>
          <w:p w14:paraId="3DBDADBB">
            <w:pPr>
              <w:spacing w:line="0" w:lineRule="atLeast"/>
              <w:jc w:val="center"/>
              <w:rPr>
                <w:rFonts w:eastAsia="微软雅黑"/>
                <w:sz w:val="24"/>
              </w:rPr>
            </w:pPr>
            <w:r>
              <w:rPr>
                <w:rFonts w:eastAsia="微软雅黑"/>
                <w:sz w:val="24"/>
              </w:rPr>
              <w:t>变压器空载特性试验</w:t>
            </w:r>
          </w:p>
        </w:tc>
        <w:tc>
          <w:tcPr>
            <w:tcW w:w="2067" w:type="dxa"/>
            <w:vAlign w:val="center"/>
          </w:tcPr>
          <w:p w14:paraId="60E95C90">
            <w:pPr>
              <w:spacing w:line="0" w:lineRule="atLeast"/>
              <w:jc w:val="center"/>
              <w:rPr>
                <w:rFonts w:eastAsia="微软雅黑"/>
                <w:sz w:val="24"/>
              </w:rPr>
            </w:pPr>
            <w:r>
              <w:rPr>
                <w:rFonts w:eastAsia="微软雅黑"/>
                <w:sz w:val="24"/>
              </w:rPr>
              <w:t>√</w:t>
            </w:r>
          </w:p>
        </w:tc>
        <w:tc>
          <w:tcPr>
            <w:tcW w:w="2033" w:type="dxa"/>
            <w:vAlign w:val="center"/>
          </w:tcPr>
          <w:p w14:paraId="2A070405">
            <w:pPr>
              <w:spacing w:line="0" w:lineRule="atLeast"/>
              <w:jc w:val="center"/>
              <w:rPr>
                <w:rFonts w:eastAsia="微软雅黑"/>
                <w:sz w:val="24"/>
              </w:rPr>
            </w:pPr>
            <w:r>
              <w:rPr>
                <w:rFonts w:eastAsia="微软雅黑"/>
                <w:sz w:val="24"/>
              </w:rPr>
              <w:t>√</w:t>
            </w:r>
          </w:p>
        </w:tc>
      </w:tr>
      <w:tr w14:paraId="1C07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48A04B9B">
            <w:pPr>
              <w:spacing w:line="0" w:lineRule="atLeast"/>
              <w:jc w:val="center"/>
              <w:rPr>
                <w:rFonts w:eastAsia="微软雅黑"/>
                <w:sz w:val="24"/>
              </w:rPr>
            </w:pPr>
            <w:r>
              <w:rPr>
                <w:rFonts w:eastAsia="微软雅黑"/>
                <w:sz w:val="24"/>
              </w:rPr>
              <w:t>2</w:t>
            </w:r>
          </w:p>
        </w:tc>
        <w:tc>
          <w:tcPr>
            <w:tcW w:w="5502" w:type="dxa"/>
            <w:vAlign w:val="center"/>
          </w:tcPr>
          <w:p w14:paraId="6CC5C209">
            <w:pPr>
              <w:spacing w:line="0" w:lineRule="atLeast"/>
              <w:jc w:val="center"/>
              <w:rPr>
                <w:rFonts w:eastAsia="微软雅黑"/>
                <w:sz w:val="24"/>
              </w:rPr>
            </w:pPr>
            <w:r>
              <w:rPr>
                <w:rFonts w:eastAsia="微软雅黑"/>
                <w:sz w:val="24"/>
              </w:rPr>
              <w:t>变压器负载特性试验</w:t>
            </w:r>
          </w:p>
        </w:tc>
        <w:tc>
          <w:tcPr>
            <w:tcW w:w="2067" w:type="dxa"/>
            <w:vAlign w:val="center"/>
          </w:tcPr>
          <w:p w14:paraId="43A97553">
            <w:pPr>
              <w:spacing w:line="0" w:lineRule="atLeast"/>
              <w:jc w:val="center"/>
              <w:rPr>
                <w:rFonts w:eastAsia="微软雅黑"/>
                <w:sz w:val="24"/>
              </w:rPr>
            </w:pPr>
            <w:r>
              <w:rPr>
                <w:rFonts w:eastAsia="微软雅黑"/>
                <w:sz w:val="24"/>
              </w:rPr>
              <w:t>√</w:t>
            </w:r>
          </w:p>
        </w:tc>
        <w:tc>
          <w:tcPr>
            <w:tcW w:w="2033" w:type="dxa"/>
            <w:vAlign w:val="center"/>
          </w:tcPr>
          <w:p w14:paraId="02892422">
            <w:pPr>
              <w:spacing w:line="0" w:lineRule="atLeast"/>
              <w:jc w:val="center"/>
              <w:rPr>
                <w:rFonts w:eastAsia="微软雅黑"/>
                <w:sz w:val="24"/>
              </w:rPr>
            </w:pPr>
            <w:r>
              <w:rPr>
                <w:rFonts w:eastAsia="微软雅黑"/>
                <w:sz w:val="24"/>
              </w:rPr>
              <w:t>√</w:t>
            </w:r>
          </w:p>
        </w:tc>
      </w:tr>
      <w:tr w14:paraId="40C5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36844BB5">
            <w:pPr>
              <w:spacing w:line="0" w:lineRule="atLeast"/>
              <w:jc w:val="center"/>
              <w:rPr>
                <w:rFonts w:eastAsia="微软雅黑"/>
                <w:sz w:val="24"/>
              </w:rPr>
            </w:pPr>
            <w:r>
              <w:rPr>
                <w:rFonts w:eastAsia="微软雅黑"/>
                <w:sz w:val="24"/>
              </w:rPr>
              <w:t>3</w:t>
            </w:r>
          </w:p>
        </w:tc>
        <w:tc>
          <w:tcPr>
            <w:tcW w:w="5502" w:type="dxa"/>
            <w:vAlign w:val="center"/>
          </w:tcPr>
          <w:p w14:paraId="72B42C95">
            <w:pPr>
              <w:spacing w:line="0" w:lineRule="atLeast"/>
              <w:jc w:val="center"/>
              <w:rPr>
                <w:rFonts w:eastAsia="微软雅黑"/>
                <w:sz w:val="24"/>
              </w:rPr>
            </w:pPr>
            <w:r>
              <w:rPr>
                <w:rFonts w:eastAsia="微软雅黑"/>
                <w:sz w:val="24"/>
              </w:rPr>
              <w:t>变压器工频耐压试验</w:t>
            </w:r>
          </w:p>
        </w:tc>
        <w:tc>
          <w:tcPr>
            <w:tcW w:w="2067" w:type="dxa"/>
            <w:vAlign w:val="center"/>
          </w:tcPr>
          <w:p w14:paraId="22B4D6F8">
            <w:pPr>
              <w:spacing w:line="0" w:lineRule="atLeast"/>
              <w:jc w:val="center"/>
              <w:rPr>
                <w:rFonts w:eastAsia="微软雅黑"/>
                <w:sz w:val="24"/>
              </w:rPr>
            </w:pPr>
            <w:r>
              <w:rPr>
                <w:rFonts w:eastAsia="微软雅黑"/>
                <w:sz w:val="24"/>
              </w:rPr>
              <w:t>√</w:t>
            </w:r>
          </w:p>
        </w:tc>
        <w:tc>
          <w:tcPr>
            <w:tcW w:w="2033" w:type="dxa"/>
            <w:vAlign w:val="center"/>
          </w:tcPr>
          <w:p w14:paraId="584341DC">
            <w:pPr>
              <w:spacing w:line="0" w:lineRule="atLeast"/>
              <w:jc w:val="center"/>
              <w:rPr>
                <w:rFonts w:eastAsia="微软雅黑"/>
                <w:sz w:val="24"/>
              </w:rPr>
            </w:pPr>
            <w:r>
              <w:rPr>
                <w:rFonts w:eastAsia="微软雅黑"/>
                <w:sz w:val="24"/>
              </w:rPr>
              <w:t>√</w:t>
            </w:r>
          </w:p>
        </w:tc>
      </w:tr>
      <w:tr w14:paraId="3086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6FEB30A9">
            <w:pPr>
              <w:spacing w:line="0" w:lineRule="atLeast"/>
              <w:jc w:val="center"/>
              <w:rPr>
                <w:rFonts w:eastAsia="微软雅黑"/>
                <w:sz w:val="24"/>
              </w:rPr>
            </w:pPr>
            <w:r>
              <w:rPr>
                <w:rFonts w:eastAsia="微软雅黑"/>
                <w:sz w:val="24"/>
              </w:rPr>
              <w:t>4</w:t>
            </w:r>
          </w:p>
        </w:tc>
        <w:tc>
          <w:tcPr>
            <w:tcW w:w="5502" w:type="dxa"/>
            <w:vAlign w:val="center"/>
          </w:tcPr>
          <w:p w14:paraId="16A4662F">
            <w:pPr>
              <w:spacing w:line="0" w:lineRule="atLeast"/>
              <w:jc w:val="center"/>
              <w:rPr>
                <w:rFonts w:eastAsia="微软雅黑"/>
                <w:sz w:val="24"/>
              </w:rPr>
            </w:pPr>
            <w:r>
              <w:rPr>
                <w:rFonts w:eastAsia="微软雅黑"/>
                <w:sz w:val="24"/>
              </w:rPr>
              <w:t>变压器倍频耐压试验</w:t>
            </w:r>
          </w:p>
        </w:tc>
        <w:tc>
          <w:tcPr>
            <w:tcW w:w="2067" w:type="dxa"/>
            <w:vAlign w:val="center"/>
          </w:tcPr>
          <w:p w14:paraId="3BF6C1F1">
            <w:pPr>
              <w:spacing w:line="0" w:lineRule="atLeast"/>
              <w:jc w:val="center"/>
              <w:rPr>
                <w:rFonts w:eastAsia="微软雅黑"/>
                <w:sz w:val="24"/>
              </w:rPr>
            </w:pPr>
            <w:r>
              <w:rPr>
                <w:rFonts w:eastAsia="微软雅黑"/>
                <w:sz w:val="24"/>
              </w:rPr>
              <w:t>√</w:t>
            </w:r>
          </w:p>
        </w:tc>
        <w:tc>
          <w:tcPr>
            <w:tcW w:w="2033" w:type="dxa"/>
            <w:vAlign w:val="center"/>
          </w:tcPr>
          <w:p w14:paraId="00CDE655">
            <w:pPr>
              <w:spacing w:line="0" w:lineRule="atLeast"/>
              <w:jc w:val="center"/>
              <w:rPr>
                <w:rFonts w:eastAsia="微软雅黑"/>
                <w:sz w:val="24"/>
              </w:rPr>
            </w:pPr>
            <w:r>
              <w:rPr>
                <w:rFonts w:eastAsia="微软雅黑"/>
                <w:sz w:val="24"/>
              </w:rPr>
              <w:t>√</w:t>
            </w:r>
          </w:p>
        </w:tc>
      </w:tr>
      <w:tr w14:paraId="385D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6CAE445A">
            <w:pPr>
              <w:spacing w:line="0" w:lineRule="atLeast"/>
              <w:jc w:val="center"/>
              <w:rPr>
                <w:rFonts w:eastAsia="微软雅黑"/>
                <w:sz w:val="24"/>
              </w:rPr>
            </w:pPr>
            <w:r>
              <w:rPr>
                <w:rFonts w:eastAsia="微软雅黑"/>
                <w:sz w:val="24"/>
              </w:rPr>
              <w:t>5</w:t>
            </w:r>
          </w:p>
        </w:tc>
        <w:tc>
          <w:tcPr>
            <w:tcW w:w="5502" w:type="dxa"/>
            <w:vAlign w:val="center"/>
          </w:tcPr>
          <w:p w14:paraId="2418F32F">
            <w:pPr>
              <w:spacing w:line="0" w:lineRule="atLeast"/>
              <w:jc w:val="center"/>
              <w:rPr>
                <w:rFonts w:eastAsia="微软雅黑"/>
                <w:sz w:val="24"/>
              </w:rPr>
            </w:pPr>
            <w:r>
              <w:rPr>
                <w:rFonts w:eastAsia="微软雅黑"/>
                <w:sz w:val="24"/>
              </w:rPr>
              <w:t>变压器</w:t>
            </w:r>
            <w:r>
              <w:rPr>
                <w:rFonts w:hint="eastAsia" w:eastAsia="微软雅黑"/>
                <w:sz w:val="24"/>
              </w:rPr>
              <w:t>直流电阻试验</w:t>
            </w:r>
          </w:p>
        </w:tc>
        <w:tc>
          <w:tcPr>
            <w:tcW w:w="2067" w:type="dxa"/>
            <w:vAlign w:val="center"/>
          </w:tcPr>
          <w:p w14:paraId="15373B33">
            <w:pPr>
              <w:spacing w:line="0" w:lineRule="atLeast"/>
              <w:jc w:val="center"/>
              <w:rPr>
                <w:rFonts w:eastAsia="微软雅黑"/>
                <w:sz w:val="24"/>
              </w:rPr>
            </w:pPr>
            <w:r>
              <w:rPr>
                <w:rFonts w:eastAsia="微软雅黑"/>
                <w:sz w:val="24"/>
              </w:rPr>
              <w:t>√</w:t>
            </w:r>
          </w:p>
        </w:tc>
        <w:tc>
          <w:tcPr>
            <w:tcW w:w="2033" w:type="dxa"/>
            <w:vAlign w:val="center"/>
          </w:tcPr>
          <w:p w14:paraId="2688E794">
            <w:pPr>
              <w:spacing w:line="0" w:lineRule="atLeast"/>
              <w:jc w:val="center"/>
              <w:rPr>
                <w:rFonts w:eastAsia="微软雅黑"/>
                <w:sz w:val="24"/>
              </w:rPr>
            </w:pPr>
            <w:r>
              <w:rPr>
                <w:rFonts w:eastAsia="微软雅黑"/>
                <w:sz w:val="24"/>
              </w:rPr>
              <w:t>√</w:t>
            </w:r>
          </w:p>
        </w:tc>
      </w:tr>
      <w:tr w14:paraId="7B08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369836A0">
            <w:pPr>
              <w:spacing w:line="0" w:lineRule="atLeast"/>
              <w:jc w:val="center"/>
              <w:rPr>
                <w:rFonts w:eastAsia="微软雅黑"/>
                <w:sz w:val="24"/>
              </w:rPr>
            </w:pPr>
            <w:r>
              <w:rPr>
                <w:rFonts w:eastAsia="微软雅黑"/>
                <w:sz w:val="24"/>
              </w:rPr>
              <w:t>6</w:t>
            </w:r>
          </w:p>
        </w:tc>
        <w:tc>
          <w:tcPr>
            <w:tcW w:w="5502" w:type="dxa"/>
            <w:vAlign w:val="center"/>
          </w:tcPr>
          <w:p w14:paraId="218D0AA3">
            <w:pPr>
              <w:spacing w:line="0" w:lineRule="atLeast"/>
              <w:jc w:val="center"/>
              <w:rPr>
                <w:rFonts w:eastAsia="微软雅黑"/>
                <w:sz w:val="24"/>
              </w:rPr>
            </w:pPr>
            <w:r>
              <w:rPr>
                <w:rFonts w:eastAsia="微软雅黑"/>
                <w:sz w:val="24"/>
              </w:rPr>
              <w:t>变压器</w:t>
            </w:r>
            <w:r>
              <w:rPr>
                <w:rFonts w:hint="eastAsia" w:eastAsia="微软雅黑"/>
                <w:sz w:val="24"/>
              </w:rPr>
              <w:t>极性，组别，变比试验</w:t>
            </w:r>
          </w:p>
        </w:tc>
        <w:tc>
          <w:tcPr>
            <w:tcW w:w="2067" w:type="dxa"/>
            <w:vAlign w:val="center"/>
          </w:tcPr>
          <w:p w14:paraId="2CDF9823">
            <w:pPr>
              <w:spacing w:line="0" w:lineRule="atLeast"/>
              <w:jc w:val="center"/>
              <w:rPr>
                <w:rFonts w:eastAsia="微软雅黑"/>
                <w:sz w:val="24"/>
              </w:rPr>
            </w:pPr>
            <w:r>
              <w:rPr>
                <w:rFonts w:eastAsia="微软雅黑"/>
                <w:sz w:val="24"/>
              </w:rPr>
              <w:t>√</w:t>
            </w:r>
          </w:p>
        </w:tc>
        <w:tc>
          <w:tcPr>
            <w:tcW w:w="2033" w:type="dxa"/>
            <w:vAlign w:val="center"/>
          </w:tcPr>
          <w:p w14:paraId="042922BA">
            <w:pPr>
              <w:spacing w:line="0" w:lineRule="atLeast"/>
              <w:jc w:val="center"/>
              <w:rPr>
                <w:rFonts w:eastAsia="微软雅黑"/>
                <w:sz w:val="24"/>
              </w:rPr>
            </w:pPr>
            <w:r>
              <w:rPr>
                <w:rFonts w:eastAsia="微软雅黑"/>
                <w:sz w:val="24"/>
              </w:rPr>
              <w:t>√</w:t>
            </w:r>
          </w:p>
        </w:tc>
      </w:tr>
      <w:tr w14:paraId="3DB7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499D617E">
            <w:pPr>
              <w:spacing w:line="0" w:lineRule="atLeast"/>
              <w:jc w:val="center"/>
              <w:rPr>
                <w:rFonts w:hint="eastAsia" w:eastAsia="微软雅黑"/>
                <w:sz w:val="24"/>
                <w:lang w:val="en-US" w:eastAsia="zh-CN"/>
              </w:rPr>
            </w:pPr>
            <w:r>
              <w:rPr>
                <w:rFonts w:hint="eastAsia" w:eastAsia="微软雅黑"/>
                <w:sz w:val="24"/>
                <w:lang w:val="en-US" w:eastAsia="zh-CN"/>
              </w:rPr>
              <w:t>7</w:t>
            </w:r>
          </w:p>
        </w:tc>
        <w:tc>
          <w:tcPr>
            <w:tcW w:w="5502" w:type="dxa"/>
            <w:vAlign w:val="center"/>
          </w:tcPr>
          <w:p w14:paraId="5A9364E4">
            <w:pPr>
              <w:spacing w:line="0" w:lineRule="atLeast"/>
              <w:jc w:val="center"/>
              <w:rPr>
                <w:rFonts w:hint="eastAsia" w:eastAsia="微软雅黑"/>
                <w:sz w:val="24"/>
                <w:lang w:eastAsia="zh-CN"/>
              </w:rPr>
            </w:pPr>
            <w:r>
              <w:rPr>
                <w:rFonts w:hint="eastAsia" w:eastAsia="微软雅黑"/>
                <w:sz w:val="24"/>
                <w:lang w:eastAsia="zh-CN"/>
              </w:rPr>
              <w:t>变压器局部放电试验</w:t>
            </w:r>
          </w:p>
        </w:tc>
        <w:tc>
          <w:tcPr>
            <w:tcW w:w="2067" w:type="dxa"/>
            <w:vAlign w:val="center"/>
          </w:tcPr>
          <w:p w14:paraId="093576D0">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w:t>
            </w:r>
          </w:p>
        </w:tc>
        <w:tc>
          <w:tcPr>
            <w:tcW w:w="2033" w:type="dxa"/>
            <w:vAlign w:val="center"/>
          </w:tcPr>
          <w:p w14:paraId="730AE264">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w:t>
            </w:r>
          </w:p>
        </w:tc>
      </w:tr>
      <w:tr w14:paraId="5D44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 w:type="dxa"/>
            <w:vAlign w:val="center"/>
          </w:tcPr>
          <w:p w14:paraId="1F7F885D">
            <w:pPr>
              <w:spacing w:line="0" w:lineRule="atLeast"/>
              <w:jc w:val="center"/>
              <w:rPr>
                <w:rFonts w:hint="eastAsia" w:eastAsia="微软雅黑"/>
                <w:sz w:val="24"/>
                <w:lang w:val="en-US" w:eastAsia="zh-CN"/>
              </w:rPr>
            </w:pPr>
            <w:r>
              <w:rPr>
                <w:rFonts w:hint="eastAsia" w:eastAsia="微软雅黑"/>
                <w:sz w:val="24"/>
                <w:lang w:val="en-US" w:eastAsia="zh-CN"/>
              </w:rPr>
              <w:t>8</w:t>
            </w:r>
          </w:p>
        </w:tc>
        <w:tc>
          <w:tcPr>
            <w:tcW w:w="5502" w:type="dxa"/>
            <w:vAlign w:val="center"/>
          </w:tcPr>
          <w:p w14:paraId="119A13E5">
            <w:pPr>
              <w:spacing w:line="0" w:lineRule="atLeast"/>
              <w:jc w:val="center"/>
              <w:rPr>
                <w:rFonts w:hint="eastAsia" w:eastAsia="微软雅黑"/>
                <w:sz w:val="24"/>
                <w:lang w:eastAsia="zh-CN"/>
              </w:rPr>
            </w:pPr>
            <w:r>
              <w:rPr>
                <w:rFonts w:hint="eastAsia" w:eastAsia="微软雅黑"/>
                <w:sz w:val="24"/>
                <w:lang w:eastAsia="zh-CN"/>
              </w:rPr>
              <w:t>变压器温升试验</w:t>
            </w:r>
          </w:p>
        </w:tc>
        <w:tc>
          <w:tcPr>
            <w:tcW w:w="2067" w:type="dxa"/>
            <w:vAlign w:val="center"/>
          </w:tcPr>
          <w:p w14:paraId="094588B7">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w:t>
            </w:r>
          </w:p>
        </w:tc>
        <w:tc>
          <w:tcPr>
            <w:tcW w:w="2033" w:type="dxa"/>
            <w:vAlign w:val="center"/>
          </w:tcPr>
          <w:p w14:paraId="10CF4776">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w:t>
            </w:r>
          </w:p>
        </w:tc>
      </w:tr>
    </w:tbl>
    <w:p w14:paraId="40CE7354">
      <w:pPr>
        <w:pStyle w:val="2"/>
        <w:spacing w:line="0" w:lineRule="atLeast"/>
      </w:pPr>
    </w:p>
    <w:bookmarkEnd w:id="8"/>
    <w:p w14:paraId="004FD6BD">
      <w:pPr>
        <w:pStyle w:val="6"/>
        <w:spacing w:line="0" w:lineRule="atLeast"/>
        <w:ind w:firstLine="0"/>
        <w:rPr>
          <w:rFonts w:ascii="Times New Roman" w:hAnsi="Times New Roman" w:eastAsia="微软雅黑"/>
          <w:sz w:val="28"/>
        </w:rPr>
      </w:pPr>
      <w:r>
        <w:rPr>
          <w:rFonts w:ascii="Times New Roman" w:hAnsi="Times New Roman" w:eastAsia="微软雅黑"/>
          <w:b/>
          <w:bCs/>
          <w:sz w:val="28"/>
          <w:szCs w:val="28"/>
        </w:rPr>
        <w:t>三、系统配置</w:t>
      </w:r>
    </w:p>
    <w:p w14:paraId="4C54BBB9">
      <w:pPr>
        <w:pStyle w:val="22"/>
        <w:tabs>
          <w:tab w:val="left" w:pos="1140"/>
        </w:tabs>
        <w:spacing w:before="120" w:after="120" w:line="0" w:lineRule="atLeast"/>
        <w:ind w:right="23"/>
      </w:pPr>
      <w:bookmarkStart w:id="10" w:name="_Toc241731807"/>
      <w:r>
        <w:rPr>
          <w:rFonts w:eastAsia="微软雅黑"/>
          <w:sz w:val="24"/>
          <w:szCs w:val="24"/>
        </w:rPr>
        <w:t>3.1系统要求</w:t>
      </w:r>
    </w:p>
    <w:p w14:paraId="6337A9DD">
      <w:pPr>
        <w:pStyle w:val="22"/>
        <w:tabs>
          <w:tab w:val="left" w:pos="1140"/>
        </w:tabs>
        <w:spacing w:before="120" w:after="120" w:line="0" w:lineRule="atLeast"/>
        <w:ind w:right="25"/>
        <w:outlineLvl w:val="9"/>
        <w:rPr>
          <w:rFonts w:eastAsia="微软雅黑"/>
          <w:sz w:val="24"/>
          <w:szCs w:val="24"/>
        </w:rPr>
      </w:pPr>
      <w:r>
        <w:rPr>
          <w:rFonts w:eastAsia="微软雅黑"/>
          <w:sz w:val="24"/>
          <w:szCs w:val="24"/>
        </w:rPr>
        <w:t>甲方采购乙方所生产的设备试验对象</w:t>
      </w:r>
      <w:bookmarkEnd w:id="10"/>
      <w:r>
        <w:rPr>
          <w:rFonts w:eastAsia="微软雅黑"/>
          <w:sz w:val="24"/>
          <w:szCs w:val="24"/>
        </w:rPr>
        <w:t>必须满足如下要求：</w:t>
      </w:r>
    </w:p>
    <w:p w14:paraId="62A50415">
      <w:pPr>
        <w:numPr>
          <w:ilvl w:val="1"/>
          <w:numId w:val="7"/>
        </w:numPr>
        <w:spacing w:line="0" w:lineRule="atLeast"/>
        <w:rPr>
          <w:rFonts w:eastAsia="微软雅黑"/>
          <w:sz w:val="24"/>
          <w:szCs w:val="44"/>
        </w:rPr>
      </w:pPr>
      <w:r>
        <w:rPr>
          <w:rFonts w:eastAsia="微软雅黑"/>
          <w:sz w:val="24"/>
          <w:szCs w:val="44"/>
        </w:rPr>
        <w:t>35kV普通干式电力和特种变压器，容量</w:t>
      </w:r>
      <w:r>
        <w:rPr>
          <w:rFonts w:hint="eastAsia" w:eastAsia="微软雅黑"/>
          <w:sz w:val="24"/>
          <w:szCs w:val="44"/>
        </w:rPr>
        <w:t>10000</w:t>
      </w:r>
      <w:r>
        <w:rPr>
          <w:rFonts w:eastAsia="微软雅黑"/>
          <w:sz w:val="24"/>
          <w:szCs w:val="44"/>
        </w:rPr>
        <w:t>kVA及以下;（100%负荷）阻抗10%以内；</w:t>
      </w:r>
    </w:p>
    <w:p w14:paraId="2CC0FF4E">
      <w:pPr>
        <w:numPr>
          <w:ilvl w:val="1"/>
          <w:numId w:val="7"/>
        </w:numPr>
        <w:spacing w:line="0" w:lineRule="atLeast"/>
        <w:rPr>
          <w:rFonts w:eastAsia="微软雅黑"/>
          <w:sz w:val="24"/>
          <w:szCs w:val="44"/>
        </w:rPr>
      </w:pPr>
      <w:r>
        <w:rPr>
          <w:rFonts w:eastAsia="微软雅黑"/>
          <w:sz w:val="24"/>
          <w:szCs w:val="44"/>
        </w:rPr>
        <w:t>35kV普通油浸式电力和特种变压器，容量</w:t>
      </w:r>
      <w:r>
        <w:rPr>
          <w:rFonts w:hint="eastAsia" w:eastAsia="微软雅黑"/>
          <w:sz w:val="24"/>
          <w:szCs w:val="44"/>
        </w:rPr>
        <w:t>10000</w:t>
      </w:r>
      <w:r>
        <w:rPr>
          <w:rFonts w:eastAsia="微软雅黑"/>
          <w:sz w:val="24"/>
          <w:szCs w:val="44"/>
        </w:rPr>
        <w:t>kVA及以下;（100%负荷）阻抗10%以内；</w:t>
      </w:r>
    </w:p>
    <w:p w14:paraId="78AB8735">
      <w:pPr>
        <w:numPr>
          <w:ilvl w:val="1"/>
          <w:numId w:val="7"/>
        </w:numPr>
        <w:spacing w:line="0" w:lineRule="atLeast"/>
        <w:rPr>
          <w:rFonts w:eastAsia="微软雅黑"/>
          <w:sz w:val="24"/>
          <w:szCs w:val="44"/>
        </w:rPr>
      </w:pPr>
      <w:r>
        <w:rPr>
          <w:rFonts w:eastAsia="微软雅黑"/>
          <w:sz w:val="24"/>
          <w:szCs w:val="44"/>
        </w:rPr>
        <w:t>10kV普通干式电力和特种变压器，容量</w:t>
      </w:r>
      <w:r>
        <w:rPr>
          <w:rFonts w:hint="eastAsia" w:eastAsia="微软雅黑"/>
          <w:sz w:val="24"/>
          <w:szCs w:val="44"/>
        </w:rPr>
        <w:t>3150</w:t>
      </w:r>
      <w:r>
        <w:rPr>
          <w:rFonts w:eastAsia="微软雅黑"/>
          <w:sz w:val="24"/>
          <w:szCs w:val="44"/>
        </w:rPr>
        <w:t>kVA及以下;（100%负荷）阻抗6%以内；</w:t>
      </w:r>
    </w:p>
    <w:p w14:paraId="64B945E9">
      <w:pPr>
        <w:numPr>
          <w:ilvl w:val="1"/>
          <w:numId w:val="7"/>
        </w:numPr>
        <w:spacing w:line="0" w:lineRule="atLeast"/>
        <w:rPr>
          <w:rFonts w:eastAsia="微软雅黑"/>
          <w:sz w:val="24"/>
          <w:szCs w:val="44"/>
        </w:rPr>
      </w:pPr>
      <w:r>
        <w:rPr>
          <w:rFonts w:eastAsia="微软雅黑"/>
          <w:sz w:val="24"/>
          <w:szCs w:val="44"/>
        </w:rPr>
        <w:t>10kV普通油浸式电力和特种变压器，容量</w:t>
      </w:r>
      <w:r>
        <w:rPr>
          <w:rFonts w:hint="eastAsia" w:eastAsia="微软雅黑"/>
          <w:sz w:val="24"/>
          <w:szCs w:val="44"/>
        </w:rPr>
        <w:t>3150</w:t>
      </w:r>
      <w:r>
        <w:rPr>
          <w:rFonts w:eastAsia="微软雅黑"/>
          <w:sz w:val="24"/>
          <w:szCs w:val="44"/>
        </w:rPr>
        <w:t>kVA及以下;（100%负荷）阻抗6%以内。</w:t>
      </w:r>
    </w:p>
    <w:p w14:paraId="2D7423BC">
      <w:pPr>
        <w:spacing w:line="360" w:lineRule="auto"/>
        <w:rPr>
          <w:rFonts w:eastAsia="微软雅黑"/>
          <w:b/>
          <w:bCs/>
          <w:sz w:val="24"/>
        </w:rPr>
      </w:pPr>
      <w:r>
        <w:rPr>
          <w:rFonts w:eastAsia="微软雅黑"/>
          <w:b/>
          <w:bCs/>
          <w:sz w:val="24"/>
        </w:rPr>
        <w:t>甲方采购乙方所生产的设备控制台性能:</w:t>
      </w:r>
    </w:p>
    <w:p w14:paraId="2A9DC51F">
      <w:pPr>
        <w:spacing w:line="0" w:lineRule="atLeast"/>
        <w:rPr>
          <w:rFonts w:eastAsia="微软雅黑"/>
          <w:sz w:val="24"/>
        </w:rPr>
      </w:pPr>
      <w:r>
        <w:rPr>
          <w:rFonts w:eastAsia="微软雅黑"/>
          <w:sz w:val="24"/>
        </w:rPr>
        <w:t>1主控台技术要求</w:t>
      </w:r>
    </w:p>
    <w:p w14:paraId="4575B8F1">
      <w:pPr>
        <w:numPr>
          <w:ilvl w:val="0"/>
          <w:numId w:val="8"/>
        </w:numPr>
        <w:spacing w:line="0" w:lineRule="atLeast"/>
        <w:rPr>
          <w:rFonts w:eastAsia="微软雅黑"/>
          <w:sz w:val="24"/>
        </w:rPr>
      </w:pPr>
      <w:r>
        <w:rPr>
          <w:rFonts w:eastAsia="微软雅黑"/>
          <w:sz w:val="24"/>
        </w:rPr>
        <w:t>手动、全自动双系统工作方式。</w:t>
      </w:r>
    </w:p>
    <w:p w14:paraId="1859586A">
      <w:pPr>
        <w:adjustRightInd w:val="0"/>
        <w:spacing w:line="0" w:lineRule="atLeast"/>
        <w:jc w:val="left"/>
        <w:rPr>
          <w:rFonts w:eastAsia="微软雅黑"/>
          <w:sz w:val="24"/>
        </w:rPr>
      </w:pPr>
      <w:r>
        <w:rPr>
          <w:rFonts w:eastAsia="微软雅黑"/>
          <w:sz w:val="24"/>
        </w:rPr>
        <w:t>2、能完成如下功能：</w:t>
      </w:r>
    </w:p>
    <w:p w14:paraId="0D6F1CD9">
      <w:pPr>
        <w:adjustRightInd w:val="0"/>
        <w:spacing w:line="0" w:lineRule="atLeast"/>
        <w:jc w:val="left"/>
        <w:rPr>
          <w:rFonts w:eastAsia="微软雅黑"/>
          <w:sz w:val="24"/>
        </w:rPr>
      </w:pPr>
      <w:r>
        <w:rPr>
          <w:rFonts w:eastAsia="微软雅黑"/>
          <w:sz w:val="24"/>
        </w:rPr>
        <w:t>a、空载试验：空载损耗的测量及空载电流的百分数的测量及换算。</w:t>
      </w:r>
    </w:p>
    <w:p w14:paraId="007C18FB">
      <w:pPr>
        <w:adjustRightInd w:val="0"/>
        <w:spacing w:line="0" w:lineRule="atLeast"/>
        <w:jc w:val="left"/>
        <w:rPr>
          <w:rFonts w:eastAsia="微软雅黑"/>
          <w:sz w:val="24"/>
        </w:rPr>
      </w:pPr>
      <w:r>
        <w:rPr>
          <w:rFonts w:eastAsia="微软雅黑"/>
          <w:sz w:val="24"/>
        </w:rPr>
        <w:t>b、负载试验：负载损耗的测量及阻抗电压的测量及换算至参考温度。</w:t>
      </w:r>
    </w:p>
    <w:p w14:paraId="31380628">
      <w:pPr>
        <w:adjustRightInd w:val="0"/>
        <w:spacing w:line="0" w:lineRule="atLeast"/>
        <w:jc w:val="left"/>
        <w:rPr>
          <w:rFonts w:eastAsia="微软雅黑"/>
          <w:sz w:val="24"/>
        </w:rPr>
      </w:pPr>
      <w:r>
        <w:rPr>
          <w:rFonts w:eastAsia="微软雅黑"/>
          <w:sz w:val="24"/>
        </w:rPr>
        <w:t>c、感应耐压试验：可绘制过程电压、电流曲线（放电现象、击穿现象一目了然）。</w:t>
      </w:r>
    </w:p>
    <w:p w14:paraId="432FFC5B">
      <w:pPr>
        <w:adjustRightInd w:val="0"/>
        <w:spacing w:line="0" w:lineRule="atLeast"/>
        <w:jc w:val="left"/>
        <w:rPr>
          <w:rFonts w:eastAsia="微软雅黑"/>
          <w:sz w:val="24"/>
        </w:rPr>
      </w:pPr>
      <w:r>
        <w:rPr>
          <w:rFonts w:eastAsia="微软雅黑"/>
          <w:sz w:val="24"/>
        </w:rPr>
        <w:t>d、空载电流谐波分析：到19次谐波，并计算出失真度。</w:t>
      </w:r>
    </w:p>
    <w:p w14:paraId="275B2D4F">
      <w:pPr>
        <w:adjustRightInd w:val="0"/>
        <w:spacing w:line="0" w:lineRule="atLeast"/>
        <w:jc w:val="left"/>
        <w:rPr>
          <w:rFonts w:eastAsia="微软雅黑"/>
          <w:sz w:val="24"/>
        </w:rPr>
      </w:pPr>
      <w:r>
        <w:rPr>
          <w:rFonts w:eastAsia="微软雅黑"/>
          <w:sz w:val="24"/>
        </w:rPr>
        <w:t>e、试验电源频率、环境温度及发电机励磁电压的测量。</w:t>
      </w:r>
    </w:p>
    <w:p w14:paraId="06B8281E">
      <w:pPr>
        <w:adjustRightInd w:val="0"/>
        <w:spacing w:line="0" w:lineRule="atLeast"/>
        <w:jc w:val="left"/>
        <w:rPr>
          <w:rFonts w:eastAsia="微软雅黑"/>
          <w:sz w:val="24"/>
        </w:rPr>
      </w:pPr>
      <w:r>
        <w:rPr>
          <w:rFonts w:eastAsia="微软雅黑"/>
          <w:sz w:val="24"/>
        </w:rPr>
        <w:t>3 辅助功能：</w:t>
      </w:r>
    </w:p>
    <w:p w14:paraId="730465EA">
      <w:pPr>
        <w:adjustRightInd w:val="0"/>
        <w:spacing w:line="0" w:lineRule="atLeast"/>
        <w:jc w:val="left"/>
        <w:rPr>
          <w:rFonts w:eastAsia="微软雅黑"/>
          <w:sz w:val="24"/>
        </w:rPr>
      </w:pPr>
      <w:r>
        <w:rPr>
          <w:rFonts w:eastAsia="微软雅黑"/>
          <w:sz w:val="24"/>
        </w:rPr>
        <w:t>a、建立试品档案库。</w:t>
      </w:r>
    </w:p>
    <w:p w14:paraId="4434713B">
      <w:pPr>
        <w:adjustRightInd w:val="0"/>
        <w:spacing w:line="0" w:lineRule="atLeast"/>
        <w:jc w:val="left"/>
        <w:rPr>
          <w:rFonts w:eastAsia="微软雅黑"/>
          <w:sz w:val="24"/>
        </w:rPr>
      </w:pPr>
      <w:r>
        <w:rPr>
          <w:rFonts w:eastAsia="微软雅黑"/>
          <w:sz w:val="24"/>
        </w:rPr>
        <w:t>b、档案库管理(包括浏览、查询、修改、打印等)。</w:t>
      </w:r>
    </w:p>
    <w:p w14:paraId="39EFF36D">
      <w:pPr>
        <w:adjustRightInd w:val="0"/>
        <w:spacing w:after="156" w:afterLines="50" w:line="0" w:lineRule="atLeast"/>
        <w:jc w:val="left"/>
      </w:pPr>
      <w:r>
        <w:rPr>
          <w:rFonts w:eastAsia="微软雅黑"/>
          <w:sz w:val="24"/>
        </w:rPr>
        <w:t>c、打印试验报告和试验纪录。</w:t>
      </w:r>
    </w:p>
    <w:p w14:paraId="3B0C380F">
      <w:pPr>
        <w:autoSpaceDE w:val="0"/>
        <w:autoSpaceDN w:val="0"/>
        <w:snapToGrid w:val="0"/>
        <w:spacing w:line="0" w:lineRule="atLeast"/>
        <w:rPr>
          <w:rFonts w:eastAsia="微软雅黑"/>
          <w:sz w:val="24"/>
        </w:rPr>
      </w:pPr>
      <w:r>
        <w:rPr>
          <w:rFonts w:eastAsia="微软雅黑"/>
          <w:b/>
          <w:bCs/>
          <w:sz w:val="24"/>
        </w:rPr>
        <w:t>3.2产品价格</w:t>
      </w:r>
    </w:p>
    <w:tbl>
      <w:tblPr>
        <w:tblStyle w:val="14"/>
        <w:tblW w:w="10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7"/>
        <w:gridCol w:w="3061"/>
        <w:gridCol w:w="1755"/>
        <w:gridCol w:w="1600"/>
        <w:gridCol w:w="1100"/>
        <w:gridCol w:w="630"/>
        <w:gridCol w:w="2036"/>
      </w:tblGrid>
      <w:tr w14:paraId="6C9F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74" w:hRule="atLeast"/>
          <w:jc w:val="center"/>
        </w:trPr>
        <w:tc>
          <w:tcPr>
            <w:tcW w:w="567" w:type="dxa"/>
            <w:shd w:val="clear" w:color="auto" w:fill="CCFFFF"/>
            <w:vAlign w:val="center"/>
          </w:tcPr>
          <w:p w14:paraId="547AFEA6">
            <w:pPr>
              <w:spacing w:before="60" w:line="0" w:lineRule="atLeast"/>
              <w:jc w:val="center"/>
              <w:rPr>
                <w:rFonts w:eastAsia="微软雅黑"/>
                <w:b/>
                <w:sz w:val="24"/>
              </w:rPr>
            </w:pPr>
            <w:r>
              <w:rPr>
                <w:rFonts w:eastAsia="微软雅黑"/>
                <w:b/>
                <w:sz w:val="24"/>
              </w:rPr>
              <w:t>序号</w:t>
            </w:r>
          </w:p>
        </w:tc>
        <w:tc>
          <w:tcPr>
            <w:tcW w:w="3061" w:type="dxa"/>
            <w:shd w:val="clear" w:color="auto" w:fill="CCFFFF"/>
            <w:vAlign w:val="center"/>
          </w:tcPr>
          <w:p w14:paraId="6270C06F">
            <w:pPr>
              <w:spacing w:before="60" w:line="0" w:lineRule="atLeast"/>
              <w:jc w:val="center"/>
              <w:rPr>
                <w:rFonts w:eastAsia="微软雅黑"/>
                <w:b/>
                <w:sz w:val="24"/>
              </w:rPr>
            </w:pPr>
            <w:r>
              <w:rPr>
                <w:rFonts w:eastAsia="微软雅黑"/>
                <w:b/>
                <w:sz w:val="24"/>
              </w:rPr>
              <w:t>产品名称</w:t>
            </w:r>
          </w:p>
        </w:tc>
        <w:tc>
          <w:tcPr>
            <w:tcW w:w="1755" w:type="dxa"/>
            <w:shd w:val="clear" w:color="auto" w:fill="CCFFFF"/>
            <w:vAlign w:val="center"/>
          </w:tcPr>
          <w:p w14:paraId="03B25FED">
            <w:pPr>
              <w:spacing w:before="60" w:line="0" w:lineRule="atLeast"/>
              <w:jc w:val="center"/>
              <w:rPr>
                <w:rFonts w:eastAsia="微软雅黑"/>
                <w:b/>
                <w:sz w:val="24"/>
              </w:rPr>
            </w:pPr>
            <w:r>
              <w:rPr>
                <w:rFonts w:eastAsia="微软雅黑"/>
                <w:b/>
                <w:sz w:val="24"/>
              </w:rPr>
              <w:t>规格型号</w:t>
            </w:r>
          </w:p>
        </w:tc>
        <w:tc>
          <w:tcPr>
            <w:tcW w:w="1600" w:type="dxa"/>
            <w:shd w:val="clear" w:color="auto" w:fill="CCFFFF"/>
            <w:vAlign w:val="center"/>
          </w:tcPr>
          <w:p w14:paraId="4359D82E">
            <w:pPr>
              <w:spacing w:before="60" w:line="0" w:lineRule="atLeast"/>
              <w:jc w:val="center"/>
              <w:rPr>
                <w:rFonts w:eastAsia="微软雅黑"/>
                <w:b/>
                <w:sz w:val="24"/>
              </w:rPr>
            </w:pPr>
            <w:r>
              <w:rPr>
                <w:rFonts w:eastAsia="微软雅黑"/>
                <w:b/>
                <w:sz w:val="24"/>
              </w:rPr>
              <w:t>生产厂家</w:t>
            </w:r>
          </w:p>
        </w:tc>
        <w:tc>
          <w:tcPr>
            <w:tcW w:w="1100" w:type="dxa"/>
            <w:shd w:val="clear" w:color="auto" w:fill="CCFFFF"/>
            <w:vAlign w:val="center"/>
          </w:tcPr>
          <w:p w14:paraId="3298C58A">
            <w:pPr>
              <w:spacing w:before="60" w:line="0" w:lineRule="atLeast"/>
              <w:jc w:val="center"/>
              <w:rPr>
                <w:rFonts w:eastAsia="微软雅黑"/>
                <w:b/>
                <w:sz w:val="24"/>
              </w:rPr>
            </w:pPr>
            <w:r>
              <w:rPr>
                <w:rFonts w:eastAsia="微软雅黑"/>
                <w:b/>
                <w:sz w:val="24"/>
              </w:rPr>
              <w:t>计量单位</w:t>
            </w:r>
          </w:p>
        </w:tc>
        <w:tc>
          <w:tcPr>
            <w:tcW w:w="630" w:type="dxa"/>
            <w:shd w:val="clear" w:color="auto" w:fill="CCFFFF"/>
            <w:vAlign w:val="center"/>
          </w:tcPr>
          <w:p w14:paraId="1682702D">
            <w:pPr>
              <w:spacing w:before="60" w:line="0" w:lineRule="atLeast"/>
              <w:jc w:val="center"/>
              <w:rPr>
                <w:rFonts w:eastAsia="微软雅黑"/>
                <w:b/>
                <w:sz w:val="24"/>
              </w:rPr>
            </w:pPr>
            <w:r>
              <w:rPr>
                <w:rFonts w:eastAsia="微软雅黑"/>
                <w:b/>
                <w:sz w:val="24"/>
              </w:rPr>
              <w:t>数量</w:t>
            </w:r>
          </w:p>
        </w:tc>
        <w:tc>
          <w:tcPr>
            <w:tcW w:w="2036" w:type="dxa"/>
            <w:shd w:val="clear" w:color="auto" w:fill="CCFFFF"/>
            <w:vAlign w:val="center"/>
          </w:tcPr>
          <w:p w14:paraId="35B90D2D">
            <w:pPr>
              <w:spacing w:before="60" w:line="0" w:lineRule="atLeast"/>
              <w:jc w:val="center"/>
              <w:rPr>
                <w:rFonts w:eastAsia="微软雅黑"/>
                <w:b/>
                <w:sz w:val="24"/>
              </w:rPr>
            </w:pPr>
            <w:r>
              <w:rPr>
                <w:rFonts w:eastAsia="微软雅黑"/>
                <w:b/>
                <w:sz w:val="24"/>
              </w:rPr>
              <w:t>总金额（万元）</w:t>
            </w:r>
          </w:p>
        </w:tc>
      </w:tr>
      <w:tr w14:paraId="2681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8" w:hRule="atLeast"/>
          <w:jc w:val="center"/>
        </w:trPr>
        <w:tc>
          <w:tcPr>
            <w:tcW w:w="567" w:type="dxa"/>
            <w:vAlign w:val="center"/>
          </w:tcPr>
          <w:p w14:paraId="44F13830">
            <w:pPr>
              <w:spacing w:before="60" w:line="0" w:lineRule="atLeast"/>
              <w:jc w:val="center"/>
              <w:rPr>
                <w:rFonts w:eastAsia="微软雅黑"/>
                <w:sz w:val="24"/>
              </w:rPr>
            </w:pPr>
            <w:r>
              <w:rPr>
                <w:rFonts w:eastAsia="微软雅黑"/>
                <w:sz w:val="24"/>
              </w:rPr>
              <w:t>1</w:t>
            </w:r>
          </w:p>
        </w:tc>
        <w:tc>
          <w:tcPr>
            <w:tcW w:w="3061" w:type="dxa"/>
            <w:vAlign w:val="center"/>
          </w:tcPr>
          <w:p w14:paraId="064F1D39">
            <w:pPr>
              <w:spacing w:line="0" w:lineRule="atLeast"/>
              <w:jc w:val="center"/>
              <w:rPr>
                <w:rFonts w:eastAsia="微软雅黑"/>
                <w:sz w:val="24"/>
              </w:rPr>
            </w:pPr>
            <w:r>
              <w:rPr>
                <w:rFonts w:eastAsia="微软雅黑"/>
                <w:sz w:val="24"/>
              </w:rPr>
              <w:t>变压器综合测试系统</w:t>
            </w:r>
          </w:p>
        </w:tc>
        <w:tc>
          <w:tcPr>
            <w:tcW w:w="1755" w:type="dxa"/>
            <w:vAlign w:val="center"/>
          </w:tcPr>
          <w:p w14:paraId="2CB6A144">
            <w:pPr>
              <w:spacing w:line="0" w:lineRule="atLeast"/>
              <w:jc w:val="center"/>
              <w:rPr>
                <w:rFonts w:eastAsia="微软雅黑"/>
                <w:sz w:val="24"/>
              </w:rPr>
            </w:pPr>
            <w:r>
              <w:rPr>
                <w:rFonts w:hint="eastAsia" w:eastAsia="微软雅黑"/>
                <w:sz w:val="24"/>
                <w:lang w:val="en-US" w:eastAsia="zh-CN"/>
              </w:rPr>
              <w:t>HYG-2020C</w:t>
            </w:r>
          </w:p>
        </w:tc>
        <w:tc>
          <w:tcPr>
            <w:tcW w:w="1600" w:type="dxa"/>
            <w:vAlign w:val="center"/>
          </w:tcPr>
          <w:p w14:paraId="615D8CBD">
            <w:pPr>
              <w:spacing w:before="60" w:line="0" w:lineRule="atLeast"/>
              <w:jc w:val="center"/>
              <w:rPr>
                <w:rFonts w:hint="eastAsia" w:eastAsia="微软雅黑"/>
                <w:sz w:val="24"/>
                <w:lang w:eastAsia="zh-CN"/>
              </w:rPr>
            </w:pPr>
            <w:r>
              <w:rPr>
                <w:rFonts w:hint="eastAsia" w:eastAsia="微软雅黑"/>
                <w:sz w:val="24"/>
                <w:lang w:eastAsia="zh-CN"/>
              </w:rPr>
              <w:t>华能电气</w:t>
            </w:r>
          </w:p>
        </w:tc>
        <w:tc>
          <w:tcPr>
            <w:tcW w:w="1100" w:type="dxa"/>
            <w:vAlign w:val="center"/>
          </w:tcPr>
          <w:p w14:paraId="28C3AA26">
            <w:pPr>
              <w:spacing w:before="60" w:line="0" w:lineRule="atLeast"/>
              <w:jc w:val="center"/>
              <w:rPr>
                <w:rFonts w:eastAsia="微软雅黑"/>
                <w:sz w:val="24"/>
              </w:rPr>
            </w:pPr>
            <w:r>
              <w:rPr>
                <w:rFonts w:eastAsia="微软雅黑"/>
                <w:sz w:val="24"/>
              </w:rPr>
              <w:t>套</w:t>
            </w:r>
          </w:p>
        </w:tc>
        <w:tc>
          <w:tcPr>
            <w:tcW w:w="630" w:type="dxa"/>
            <w:vAlign w:val="center"/>
          </w:tcPr>
          <w:p w14:paraId="0F57D526">
            <w:pPr>
              <w:spacing w:before="60" w:line="0" w:lineRule="atLeast"/>
              <w:jc w:val="center"/>
              <w:rPr>
                <w:rFonts w:eastAsia="微软雅黑"/>
                <w:sz w:val="24"/>
              </w:rPr>
            </w:pPr>
            <w:r>
              <w:rPr>
                <w:rFonts w:eastAsia="微软雅黑"/>
                <w:sz w:val="24"/>
              </w:rPr>
              <w:t>1</w:t>
            </w:r>
          </w:p>
        </w:tc>
        <w:tc>
          <w:tcPr>
            <w:tcW w:w="2036" w:type="dxa"/>
            <w:vMerge w:val="restart"/>
            <w:vAlign w:val="center"/>
          </w:tcPr>
          <w:p w14:paraId="481E77A2">
            <w:pPr>
              <w:spacing w:line="0" w:lineRule="atLeast"/>
              <w:ind w:firstLine="480" w:firstLineChars="200"/>
              <w:rPr>
                <w:rFonts w:eastAsia="微软雅黑"/>
                <w:sz w:val="24"/>
              </w:rPr>
            </w:pPr>
            <w:r>
              <w:rPr>
                <w:rFonts w:eastAsia="微软雅黑"/>
                <w:sz w:val="24"/>
              </w:rPr>
              <w:t>（小写）</w:t>
            </w:r>
          </w:p>
          <w:p w14:paraId="01BA60A6">
            <w:pPr>
              <w:spacing w:line="0" w:lineRule="atLeast"/>
              <w:ind w:firstLine="480" w:firstLineChars="200"/>
              <w:rPr>
                <w:rFonts w:hint="default" w:eastAsia="微软雅黑"/>
                <w:sz w:val="24"/>
                <w:lang w:val="en-US" w:eastAsia="zh-CN"/>
              </w:rPr>
            </w:pPr>
            <w:r>
              <w:rPr>
                <w:rFonts w:eastAsia="微软雅黑"/>
                <w:b/>
                <w:bCs/>
                <w:sz w:val="24"/>
              </w:rPr>
              <w:t>￥</w:t>
            </w:r>
            <w:r>
              <w:rPr>
                <w:rFonts w:hint="eastAsia" w:eastAsia="微软雅黑"/>
                <w:b/>
                <w:bCs/>
                <w:color w:val="FF0000"/>
                <w:sz w:val="24"/>
                <w:lang w:val="en-US" w:eastAsia="zh-CN"/>
              </w:rPr>
              <w:t>98.36</w:t>
            </w:r>
          </w:p>
        </w:tc>
      </w:tr>
      <w:tr w14:paraId="542D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8" w:hRule="atLeast"/>
          <w:jc w:val="center"/>
        </w:trPr>
        <w:tc>
          <w:tcPr>
            <w:tcW w:w="8713" w:type="dxa"/>
            <w:gridSpan w:val="6"/>
            <w:vAlign w:val="center"/>
          </w:tcPr>
          <w:p w14:paraId="56F53695">
            <w:pPr>
              <w:spacing w:line="0" w:lineRule="atLeast"/>
              <w:rPr>
                <w:rFonts w:eastAsia="微软雅黑"/>
                <w:sz w:val="24"/>
              </w:rPr>
            </w:pPr>
            <w:r>
              <w:rPr>
                <w:rFonts w:eastAsia="微软雅黑"/>
                <w:b/>
                <w:bCs/>
                <w:sz w:val="24"/>
              </w:rPr>
              <w:t>合计：（大写）人民币：</w:t>
            </w:r>
            <w:r>
              <w:rPr>
                <w:rFonts w:eastAsia="微软雅黑"/>
                <w:b/>
                <w:bCs/>
                <w:color w:val="FF0000"/>
                <w:sz w:val="24"/>
              </w:rPr>
              <w:t>玖拾捌万叁仟陆佰圆整</w:t>
            </w:r>
            <w:r>
              <w:rPr>
                <w:rFonts w:eastAsia="微软雅黑"/>
                <w:b/>
                <w:bCs/>
                <w:sz w:val="24"/>
              </w:rPr>
              <w:t>(含税,含运费和调试)</w:t>
            </w:r>
          </w:p>
        </w:tc>
        <w:tc>
          <w:tcPr>
            <w:tcW w:w="2036" w:type="dxa"/>
            <w:vMerge w:val="continue"/>
            <w:vAlign w:val="center"/>
          </w:tcPr>
          <w:p w14:paraId="2E54A321">
            <w:pPr>
              <w:spacing w:line="0" w:lineRule="atLeast"/>
              <w:rPr>
                <w:rFonts w:eastAsia="微软雅黑"/>
                <w:sz w:val="24"/>
              </w:rPr>
            </w:pPr>
          </w:p>
        </w:tc>
      </w:tr>
      <w:tr w14:paraId="53FF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7" w:hRule="atLeast"/>
          <w:jc w:val="center"/>
        </w:trPr>
        <w:tc>
          <w:tcPr>
            <w:tcW w:w="10749" w:type="dxa"/>
            <w:gridSpan w:val="7"/>
            <w:vAlign w:val="center"/>
          </w:tcPr>
          <w:p w14:paraId="7009F27A">
            <w:pPr>
              <w:spacing w:line="0" w:lineRule="atLeast"/>
              <w:rPr>
                <w:rFonts w:eastAsia="微软雅黑"/>
                <w:sz w:val="24"/>
              </w:rPr>
            </w:pPr>
            <w:r>
              <w:rPr>
                <w:rFonts w:eastAsia="微软雅黑"/>
                <w:sz w:val="24"/>
              </w:rPr>
              <w:t>注:此系统为全自动电脑控制,分合闸,升降压和试验报告数据传输全部为电脑控制.</w:t>
            </w:r>
          </w:p>
        </w:tc>
      </w:tr>
    </w:tbl>
    <w:p w14:paraId="6C934AC6">
      <w:pPr>
        <w:pStyle w:val="22"/>
        <w:tabs>
          <w:tab w:val="left" w:pos="1140"/>
        </w:tabs>
        <w:spacing w:before="120" w:after="120" w:line="0" w:lineRule="atLeast"/>
        <w:ind w:right="23"/>
        <w:rPr>
          <w:rFonts w:eastAsia="微软雅黑"/>
          <w:sz w:val="24"/>
          <w:szCs w:val="24"/>
        </w:rPr>
      </w:pPr>
      <w:bookmarkStart w:id="11" w:name="_Toc20539"/>
      <w:bookmarkStart w:id="12" w:name="_Toc6347"/>
      <w:r>
        <w:rPr>
          <w:rFonts w:eastAsia="微软雅黑"/>
          <w:sz w:val="24"/>
          <w:szCs w:val="24"/>
        </w:rPr>
        <w:t>3.3供货范围</w:t>
      </w:r>
    </w:p>
    <w:tbl>
      <w:tblPr>
        <w:tblStyle w:val="14"/>
        <w:tblW w:w="10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141"/>
        <w:gridCol w:w="3225"/>
        <w:gridCol w:w="867"/>
        <w:gridCol w:w="1100"/>
        <w:gridCol w:w="1784"/>
      </w:tblGrid>
      <w:tr w14:paraId="14DA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blHeader/>
          <w:jc w:val="center"/>
        </w:trPr>
        <w:tc>
          <w:tcPr>
            <w:tcW w:w="701" w:type="dxa"/>
            <w:shd w:val="clear" w:color="auto" w:fill="CCFFFF"/>
            <w:vAlign w:val="center"/>
          </w:tcPr>
          <w:p w14:paraId="52F45475">
            <w:pPr>
              <w:spacing w:line="0" w:lineRule="atLeast"/>
              <w:jc w:val="center"/>
              <w:rPr>
                <w:rFonts w:eastAsia="微软雅黑"/>
                <w:b/>
                <w:sz w:val="24"/>
              </w:rPr>
            </w:pPr>
            <w:r>
              <w:rPr>
                <w:b/>
                <w:sz w:val="24"/>
              </w:rPr>
              <w:t>序号</w:t>
            </w:r>
          </w:p>
        </w:tc>
        <w:tc>
          <w:tcPr>
            <w:tcW w:w="3141" w:type="dxa"/>
            <w:shd w:val="clear" w:color="auto" w:fill="CCFFFF"/>
            <w:vAlign w:val="center"/>
          </w:tcPr>
          <w:p w14:paraId="58D92978">
            <w:pPr>
              <w:spacing w:line="0" w:lineRule="atLeast"/>
              <w:jc w:val="center"/>
              <w:rPr>
                <w:rFonts w:eastAsia="微软雅黑"/>
                <w:b/>
                <w:sz w:val="24"/>
              </w:rPr>
            </w:pPr>
            <w:r>
              <w:rPr>
                <w:b/>
                <w:sz w:val="24"/>
              </w:rPr>
              <w:t>设备名称</w:t>
            </w:r>
          </w:p>
        </w:tc>
        <w:tc>
          <w:tcPr>
            <w:tcW w:w="3225" w:type="dxa"/>
            <w:shd w:val="clear" w:color="auto" w:fill="CCFFFF"/>
            <w:vAlign w:val="center"/>
          </w:tcPr>
          <w:p w14:paraId="7C0482C2">
            <w:pPr>
              <w:spacing w:line="0" w:lineRule="atLeast"/>
              <w:jc w:val="center"/>
              <w:rPr>
                <w:rFonts w:eastAsia="微软雅黑"/>
                <w:b/>
                <w:sz w:val="24"/>
              </w:rPr>
            </w:pPr>
            <w:r>
              <w:rPr>
                <w:b/>
                <w:sz w:val="24"/>
              </w:rPr>
              <w:t>产品型号</w:t>
            </w:r>
          </w:p>
        </w:tc>
        <w:tc>
          <w:tcPr>
            <w:tcW w:w="867" w:type="dxa"/>
            <w:shd w:val="clear" w:color="auto" w:fill="CCFFFF"/>
            <w:vAlign w:val="center"/>
          </w:tcPr>
          <w:p w14:paraId="6AAAAD64">
            <w:pPr>
              <w:spacing w:line="0" w:lineRule="atLeast"/>
              <w:jc w:val="center"/>
              <w:rPr>
                <w:rFonts w:eastAsia="微软雅黑"/>
                <w:b/>
                <w:sz w:val="24"/>
              </w:rPr>
            </w:pPr>
            <w:r>
              <w:rPr>
                <w:b/>
                <w:sz w:val="24"/>
              </w:rPr>
              <w:t>数量</w:t>
            </w:r>
          </w:p>
        </w:tc>
        <w:tc>
          <w:tcPr>
            <w:tcW w:w="1100" w:type="dxa"/>
            <w:shd w:val="clear" w:color="auto" w:fill="CCFFFF"/>
            <w:vAlign w:val="center"/>
          </w:tcPr>
          <w:p w14:paraId="40E2043C">
            <w:pPr>
              <w:spacing w:line="0" w:lineRule="atLeast"/>
              <w:jc w:val="center"/>
              <w:rPr>
                <w:b/>
                <w:sz w:val="24"/>
              </w:rPr>
            </w:pPr>
            <w:r>
              <w:rPr>
                <w:b/>
                <w:sz w:val="24"/>
              </w:rPr>
              <w:t>价格</w:t>
            </w:r>
          </w:p>
          <w:p w14:paraId="59E3539B">
            <w:pPr>
              <w:spacing w:line="0" w:lineRule="atLeast"/>
              <w:jc w:val="center"/>
              <w:rPr>
                <w:rFonts w:eastAsia="微软雅黑"/>
                <w:b/>
                <w:sz w:val="24"/>
              </w:rPr>
            </w:pPr>
            <w:r>
              <w:rPr>
                <w:b/>
                <w:sz w:val="24"/>
              </w:rPr>
              <w:t>（万元）</w:t>
            </w:r>
          </w:p>
        </w:tc>
        <w:tc>
          <w:tcPr>
            <w:tcW w:w="1784" w:type="dxa"/>
            <w:shd w:val="clear" w:color="auto" w:fill="CCFFFF"/>
            <w:vAlign w:val="center"/>
          </w:tcPr>
          <w:p w14:paraId="6FAEFBC3">
            <w:pPr>
              <w:spacing w:line="0" w:lineRule="atLeast"/>
              <w:jc w:val="center"/>
              <w:rPr>
                <w:rFonts w:eastAsia="微软雅黑"/>
                <w:b/>
                <w:sz w:val="24"/>
              </w:rPr>
            </w:pPr>
            <w:r>
              <w:rPr>
                <w:b/>
                <w:sz w:val="24"/>
              </w:rPr>
              <w:t>备注</w:t>
            </w:r>
          </w:p>
        </w:tc>
      </w:tr>
      <w:tr w14:paraId="7D25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18" w:type="dxa"/>
            <w:gridSpan w:val="6"/>
            <w:vAlign w:val="center"/>
          </w:tcPr>
          <w:p w14:paraId="1B1238B1">
            <w:pPr>
              <w:spacing w:line="0" w:lineRule="atLeast"/>
              <w:jc w:val="center"/>
              <w:rPr>
                <w:rFonts w:eastAsia="微软雅黑"/>
                <w:b/>
                <w:sz w:val="24"/>
              </w:rPr>
            </w:pPr>
            <w:r>
              <w:rPr>
                <w:b/>
                <w:sz w:val="24"/>
              </w:rPr>
              <w:t>第一部分：主控制台体</w:t>
            </w:r>
          </w:p>
        </w:tc>
      </w:tr>
      <w:tr w14:paraId="5D85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01" w:type="dxa"/>
            <w:vMerge w:val="restart"/>
            <w:vAlign w:val="center"/>
          </w:tcPr>
          <w:p w14:paraId="4D202BB0">
            <w:pPr>
              <w:spacing w:line="0" w:lineRule="atLeast"/>
              <w:jc w:val="center"/>
              <w:rPr>
                <w:rFonts w:eastAsia="微软雅黑"/>
                <w:sz w:val="24"/>
              </w:rPr>
            </w:pPr>
            <w:r>
              <w:rPr>
                <w:rFonts w:eastAsia="微软雅黑"/>
                <w:sz w:val="24"/>
              </w:rPr>
              <w:t>01</w:t>
            </w:r>
          </w:p>
        </w:tc>
        <w:tc>
          <w:tcPr>
            <w:tcW w:w="3141" w:type="dxa"/>
            <w:vAlign w:val="center"/>
          </w:tcPr>
          <w:p w14:paraId="4C1BA020">
            <w:pPr>
              <w:spacing w:line="0" w:lineRule="atLeast"/>
              <w:jc w:val="center"/>
              <w:rPr>
                <w:rFonts w:eastAsia="微软雅黑"/>
                <w:sz w:val="24"/>
              </w:rPr>
            </w:pPr>
            <w:r>
              <w:rPr>
                <w:rFonts w:eastAsia="微软雅黑"/>
                <w:sz w:val="24"/>
              </w:rPr>
              <w:t>全自动测试系统综合主控台</w:t>
            </w:r>
          </w:p>
        </w:tc>
        <w:tc>
          <w:tcPr>
            <w:tcW w:w="3225" w:type="dxa"/>
            <w:vAlign w:val="center"/>
          </w:tcPr>
          <w:p w14:paraId="03D2A75D">
            <w:pPr>
              <w:spacing w:line="0" w:lineRule="atLeast"/>
              <w:jc w:val="center"/>
              <w:rPr>
                <w:rFonts w:hint="default" w:eastAsia="微软雅黑"/>
                <w:sz w:val="24"/>
                <w:lang w:val="en-US"/>
              </w:rPr>
            </w:pPr>
            <w:r>
              <w:rPr>
                <w:rFonts w:hint="eastAsia" w:eastAsia="微软雅黑"/>
                <w:sz w:val="24"/>
                <w:lang w:val="en-US" w:eastAsia="zh-CN"/>
              </w:rPr>
              <w:t>HYG-2020B</w:t>
            </w:r>
          </w:p>
        </w:tc>
        <w:tc>
          <w:tcPr>
            <w:tcW w:w="867" w:type="dxa"/>
            <w:vAlign w:val="center"/>
          </w:tcPr>
          <w:p w14:paraId="33CA265F">
            <w:pPr>
              <w:spacing w:line="0" w:lineRule="atLeast"/>
              <w:jc w:val="center"/>
              <w:rPr>
                <w:rFonts w:eastAsia="微软雅黑"/>
                <w:sz w:val="24"/>
              </w:rPr>
            </w:pPr>
            <w:r>
              <w:rPr>
                <w:rFonts w:eastAsia="微软雅黑"/>
                <w:sz w:val="24"/>
              </w:rPr>
              <w:t>一台</w:t>
            </w:r>
          </w:p>
        </w:tc>
        <w:tc>
          <w:tcPr>
            <w:tcW w:w="1100" w:type="dxa"/>
            <w:vAlign w:val="center"/>
          </w:tcPr>
          <w:p w14:paraId="2024C1B7">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3.83</w:t>
            </w:r>
          </w:p>
        </w:tc>
        <w:tc>
          <w:tcPr>
            <w:tcW w:w="1784" w:type="dxa"/>
            <w:vAlign w:val="center"/>
          </w:tcPr>
          <w:p w14:paraId="3313B7B3">
            <w:pPr>
              <w:spacing w:line="0" w:lineRule="atLeast"/>
              <w:jc w:val="center"/>
            </w:pPr>
          </w:p>
        </w:tc>
      </w:tr>
      <w:tr w14:paraId="09F1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01" w:type="dxa"/>
            <w:vMerge w:val="continue"/>
            <w:vAlign w:val="center"/>
          </w:tcPr>
          <w:p w14:paraId="07488D4F">
            <w:pPr>
              <w:spacing w:line="0" w:lineRule="atLeast"/>
              <w:jc w:val="center"/>
              <w:rPr>
                <w:rFonts w:eastAsia="微软雅黑"/>
                <w:sz w:val="24"/>
              </w:rPr>
            </w:pPr>
          </w:p>
        </w:tc>
        <w:tc>
          <w:tcPr>
            <w:tcW w:w="3141" w:type="dxa"/>
            <w:vAlign w:val="center"/>
          </w:tcPr>
          <w:p w14:paraId="1E776EF1">
            <w:pPr>
              <w:spacing w:line="0" w:lineRule="atLeast"/>
              <w:jc w:val="center"/>
              <w:rPr>
                <w:rFonts w:eastAsia="微软雅黑"/>
                <w:sz w:val="24"/>
              </w:rPr>
            </w:pPr>
            <w:r>
              <w:rPr>
                <w:rFonts w:eastAsia="微软雅黑"/>
                <w:sz w:val="24"/>
              </w:rPr>
              <w:t>低压测试辅助控制柜</w:t>
            </w:r>
          </w:p>
        </w:tc>
        <w:tc>
          <w:tcPr>
            <w:tcW w:w="3225" w:type="dxa"/>
            <w:vAlign w:val="center"/>
          </w:tcPr>
          <w:p w14:paraId="535FB948">
            <w:pPr>
              <w:spacing w:line="0" w:lineRule="atLeast"/>
              <w:jc w:val="center"/>
              <w:rPr>
                <w:rFonts w:hint="default" w:eastAsia="微软雅黑"/>
                <w:sz w:val="24"/>
                <w:lang w:val="en-US"/>
              </w:rPr>
            </w:pPr>
            <w:r>
              <w:rPr>
                <w:rFonts w:hint="eastAsia" w:eastAsia="微软雅黑"/>
                <w:sz w:val="24"/>
                <w:lang w:val="en-US" w:eastAsia="zh-CN"/>
              </w:rPr>
              <w:t>HYG-2020DY</w:t>
            </w:r>
          </w:p>
        </w:tc>
        <w:tc>
          <w:tcPr>
            <w:tcW w:w="867" w:type="dxa"/>
            <w:vAlign w:val="center"/>
          </w:tcPr>
          <w:p w14:paraId="59C758BF">
            <w:pPr>
              <w:spacing w:line="0" w:lineRule="atLeast"/>
              <w:jc w:val="center"/>
              <w:rPr>
                <w:rFonts w:eastAsia="微软雅黑"/>
                <w:sz w:val="24"/>
              </w:rPr>
            </w:pPr>
            <w:r>
              <w:rPr>
                <w:rFonts w:eastAsia="微软雅黑"/>
                <w:sz w:val="24"/>
              </w:rPr>
              <w:t>一台</w:t>
            </w:r>
          </w:p>
        </w:tc>
        <w:tc>
          <w:tcPr>
            <w:tcW w:w="1100" w:type="dxa"/>
            <w:vAlign w:val="center"/>
          </w:tcPr>
          <w:p w14:paraId="70E3CF09">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5.78</w:t>
            </w:r>
          </w:p>
        </w:tc>
        <w:tc>
          <w:tcPr>
            <w:tcW w:w="1784" w:type="dxa"/>
            <w:vAlign w:val="center"/>
          </w:tcPr>
          <w:p w14:paraId="42752CDD">
            <w:pPr>
              <w:spacing w:line="0" w:lineRule="atLeast"/>
              <w:jc w:val="center"/>
            </w:pPr>
          </w:p>
        </w:tc>
      </w:tr>
      <w:tr w14:paraId="4C37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Merge w:val="continue"/>
            <w:vAlign w:val="center"/>
          </w:tcPr>
          <w:p w14:paraId="19CFCAB2">
            <w:pPr>
              <w:spacing w:line="0" w:lineRule="atLeast"/>
              <w:jc w:val="center"/>
              <w:rPr>
                <w:rFonts w:eastAsia="微软雅黑"/>
                <w:sz w:val="24"/>
              </w:rPr>
            </w:pPr>
          </w:p>
        </w:tc>
        <w:tc>
          <w:tcPr>
            <w:tcW w:w="3141" w:type="dxa"/>
            <w:vAlign w:val="center"/>
          </w:tcPr>
          <w:p w14:paraId="1B7C568C">
            <w:pPr>
              <w:spacing w:line="0" w:lineRule="atLeast"/>
              <w:jc w:val="center"/>
              <w:rPr>
                <w:rFonts w:eastAsia="微软雅黑"/>
                <w:sz w:val="24"/>
              </w:rPr>
            </w:pPr>
            <w:r>
              <w:rPr>
                <w:rFonts w:eastAsia="微软雅黑"/>
                <w:sz w:val="24"/>
              </w:rPr>
              <w:t>全自动测试软件系统</w:t>
            </w:r>
          </w:p>
        </w:tc>
        <w:tc>
          <w:tcPr>
            <w:tcW w:w="3225" w:type="dxa"/>
            <w:vAlign w:val="center"/>
          </w:tcPr>
          <w:p w14:paraId="654A19CF">
            <w:pPr>
              <w:spacing w:line="0" w:lineRule="atLeast"/>
              <w:jc w:val="center"/>
              <w:rPr>
                <w:rFonts w:hint="default" w:eastAsia="微软雅黑"/>
                <w:sz w:val="24"/>
                <w:lang w:val="en-US"/>
              </w:rPr>
            </w:pPr>
            <w:r>
              <w:rPr>
                <w:rFonts w:hint="eastAsia" w:eastAsia="微软雅黑"/>
                <w:sz w:val="24"/>
                <w:lang w:val="en-US" w:eastAsia="zh-CN"/>
              </w:rPr>
              <w:t>HYG-CS</w:t>
            </w:r>
          </w:p>
        </w:tc>
        <w:tc>
          <w:tcPr>
            <w:tcW w:w="867" w:type="dxa"/>
            <w:vMerge w:val="restart"/>
            <w:vAlign w:val="center"/>
          </w:tcPr>
          <w:p w14:paraId="4E126283">
            <w:pPr>
              <w:spacing w:line="0" w:lineRule="atLeast"/>
              <w:jc w:val="center"/>
              <w:rPr>
                <w:rFonts w:eastAsia="微软雅黑"/>
                <w:sz w:val="24"/>
              </w:rPr>
            </w:pPr>
            <w:r>
              <w:rPr>
                <w:rFonts w:eastAsia="微软雅黑"/>
                <w:sz w:val="24"/>
              </w:rPr>
              <w:t>一套</w:t>
            </w:r>
          </w:p>
        </w:tc>
        <w:tc>
          <w:tcPr>
            <w:tcW w:w="1100" w:type="dxa"/>
            <w:vMerge w:val="restart"/>
            <w:vAlign w:val="center"/>
          </w:tcPr>
          <w:p w14:paraId="0745EFDA">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2.56</w:t>
            </w:r>
          </w:p>
        </w:tc>
        <w:tc>
          <w:tcPr>
            <w:tcW w:w="1784" w:type="dxa"/>
            <w:vMerge w:val="restart"/>
            <w:vAlign w:val="center"/>
          </w:tcPr>
          <w:p w14:paraId="39F9E6A9">
            <w:pPr>
              <w:spacing w:line="0" w:lineRule="atLeast"/>
            </w:pPr>
          </w:p>
        </w:tc>
      </w:tr>
      <w:tr w14:paraId="5592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1" w:type="dxa"/>
            <w:vMerge w:val="continue"/>
            <w:vAlign w:val="center"/>
          </w:tcPr>
          <w:p w14:paraId="50E126C6">
            <w:pPr>
              <w:spacing w:line="0" w:lineRule="atLeast"/>
              <w:jc w:val="center"/>
              <w:rPr>
                <w:rFonts w:eastAsia="微软雅黑"/>
                <w:sz w:val="24"/>
              </w:rPr>
            </w:pPr>
          </w:p>
        </w:tc>
        <w:tc>
          <w:tcPr>
            <w:tcW w:w="3141" w:type="dxa"/>
            <w:vAlign w:val="center"/>
          </w:tcPr>
          <w:p w14:paraId="55780782">
            <w:pPr>
              <w:spacing w:line="0" w:lineRule="atLeast"/>
              <w:jc w:val="center"/>
              <w:rPr>
                <w:rFonts w:eastAsia="微软雅黑"/>
                <w:sz w:val="24"/>
              </w:rPr>
            </w:pPr>
            <w:r>
              <w:rPr>
                <w:rFonts w:eastAsia="微软雅黑"/>
                <w:sz w:val="24"/>
              </w:rPr>
              <w:t>工业计算机和打印机</w:t>
            </w:r>
          </w:p>
        </w:tc>
        <w:tc>
          <w:tcPr>
            <w:tcW w:w="3225" w:type="dxa"/>
            <w:vAlign w:val="center"/>
          </w:tcPr>
          <w:p w14:paraId="68666C4F">
            <w:pPr>
              <w:spacing w:line="0" w:lineRule="atLeast"/>
              <w:jc w:val="center"/>
              <w:rPr>
                <w:rFonts w:eastAsia="微软雅黑"/>
                <w:sz w:val="24"/>
              </w:rPr>
            </w:pPr>
            <w:r>
              <w:rPr>
                <w:rFonts w:eastAsia="微软雅黑"/>
                <w:sz w:val="24"/>
              </w:rPr>
              <w:t>一体机</w:t>
            </w:r>
          </w:p>
        </w:tc>
        <w:tc>
          <w:tcPr>
            <w:tcW w:w="867" w:type="dxa"/>
            <w:vMerge w:val="continue"/>
            <w:vAlign w:val="center"/>
          </w:tcPr>
          <w:p w14:paraId="1EF376BF">
            <w:pPr>
              <w:spacing w:line="0" w:lineRule="atLeast"/>
              <w:jc w:val="center"/>
              <w:rPr>
                <w:rFonts w:eastAsia="微软雅黑"/>
                <w:sz w:val="24"/>
              </w:rPr>
            </w:pPr>
          </w:p>
        </w:tc>
        <w:tc>
          <w:tcPr>
            <w:tcW w:w="1100" w:type="dxa"/>
            <w:vMerge w:val="continue"/>
            <w:vAlign w:val="center"/>
          </w:tcPr>
          <w:p w14:paraId="0C5F79FD">
            <w:pPr>
              <w:spacing w:line="0" w:lineRule="atLeast"/>
              <w:jc w:val="center"/>
              <w:rPr>
                <w:rFonts w:eastAsia="微软雅黑"/>
                <w:sz w:val="24"/>
              </w:rPr>
            </w:pPr>
          </w:p>
        </w:tc>
        <w:tc>
          <w:tcPr>
            <w:tcW w:w="1784" w:type="dxa"/>
            <w:vMerge w:val="continue"/>
            <w:vAlign w:val="center"/>
          </w:tcPr>
          <w:p w14:paraId="3B894117">
            <w:pPr>
              <w:spacing w:line="0" w:lineRule="atLeast"/>
            </w:pPr>
          </w:p>
        </w:tc>
      </w:tr>
      <w:tr w14:paraId="5EB3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818" w:type="dxa"/>
            <w:gridSpan w:val="6"/>
            <w:vAlign w:val="center"/>
          </w:tcPr>
          <w:p w14:paraId="022BE05E">
            <w:pPr>
              <w:spacing w:line="0" w:lineRule="atLeast"/>
              <w:jc w:val="center"/>
              <w:rPr>
                <w:rFonts w:eastAsia="微软雅黑"/>
                <w:sz w:val="24"/>
              </w:rPr>
            </w:pPr>
            <w:r>
              <w:rPr>
                <w:b/>
                <w:sz w:val="24"/>
              </w:rPr>
              <w:t>第二部分：变压器特性试验</w:t>
            </w:r>
          </w:p>
        </w:tc>
      </w:tr>
      <w:tr w14:paraId="2ADC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vMerge w:val="restart"/>
            <w:vAlign w:val="center"/>
          </w:tcPr>
          <w:p w14:paraId="64A23922">
            <w:pPr>
              <w:spacing w:line="0" w:lineRule="atLeast"/>
              <w:jc w:val="center"/>
              <w:rPr>
                <w:rFonts w:eastAsia="微软雅黑"/>
                <w:sz w:val="24"/>
              </w:rPr>
            </w:pPr>
            <w:r>
              <w:rPr>
                <w:rFonts w:eastAsia="微软雅黑"/>
                <w:sz w:val="24"/>
              </w:rPr>
              <w:t>02</w:t>
            </w:r>
          </w:p>
        </w:tc>
        <w:tc>
          <w:tcPr>
            <w:tcW w:w="3141" w:type="dxa"/>
            <w:vAlign w:val="center"/>
          </w:tcPr>
          <w:p w14:paraId="6E1310E0">
            <w:pPr>
              <w:spacing w:line="0" w:lineRule="atLeast"/>
              <w:jc w:val="center"/>
              <w:rPr>
                <w:rFonts w:eastAsia="微软雅黑"/>
                <w:sz w:val="24"/>
              </w:rPr>
            </w:pPr>
            <w:r>
              <w:rPr>
                <w:rFonts w:eastAsia="微软雅黑"/>
                <w:sz w:val="24"/>
              </w:rPr>
              <w:t>变压器功率分析仪</w:t>
            </w:r>
          </w:p>
        </w:tc>
        <w:tc>
          <w:tcPr>
            <w:tcW w:w="3225" w:type="dxa"/>
            <w:vAlign w:val="center"/>
          </w:tcPr>
          <w:p w14:paraId="10DA890D">
            <w:pPr>
              <w:spacing w:line="0" w:lineRule="atLeast"/>
              <w:jc w:val="center"/>
              <w:rPr>
                <w:rFonts w:hint="default" w:eastAsia="微软雅黑"/>
                <w:sz w:val="24"/>
                <w:lang w:val="en-US" w:eastAsia="zh-CN"/>
              </w:rPr>
            </w:pPr>
            <w:r>
              <w:rPr>
                <w:rFonts w:hint="eastAsia" w:eastAsia="微软雅黑"/>
                <w:sz w:val="24"/>
                <w:lang w:val="en-US" w:eastAsia="zh-CN"/>
              </w:rPr>
              <w:t>HYG</w:t>
            </w:r>
            <w:r>
              <w:rPr>
                <w:rFonts w:eastAsia="微软雅黑"/>
                <w:sz w:val="24"/>
              </w:rPr>
              <w:t>-</w:t>
            </w:r>
            <w:r>
              <w:rPr>
                <w:rFonts w:hint="eastAsia" w:eastAsia="微软雅黑"/>
                <w:sz w:val="24"/>
                <w:lang w:val="en-US" w:eastAsia="zh-CN"/>
              </w:rPr>
              <w:t>201A</w:t>
            </w:r>
          </w:p>
        </w:tc>
        <w:tc>
          <w:tcPr>
            <w:tcW w:w="867" w:type="dxa"/>
            <w:vAlign w:val="center"/>
          </w:tcPr>
          <w:p w14:paraId="7A23B40A">
            <w:pPr>
              <w:spacing w:line="0" w:lineRule="atLeast"/>
              <w:jc w:val="center"/>
              <w:rPr>
                <w:rFonts w:eastAsia="微软雅黑"/>
                <w:sz w:val="24"/>
              </w:rPr>
            </w:pPr>
            <w:r>
              <w:rPr>
                <w:rFonts w:eastAsia="微软雅黑"/>
                <w:sz w:val="24"/>
              </w:rPr>
              <w:t>一台</w:t>
            </w:r>
          </w:p>
        </w:tc>
        <w:tc>
          <w:tcPr>
            <w:tcW w:w="1100" w:type="dxa"/>
            <w:vAlign w:val="center"/>
          </w:tcPr>
          <w:p w14:paraId="44CEDDDA">
            <w:pPr>
              <w:keepNext w:val="0"/>
              <w:keepLines w:val="0"/>
              <w:widowControl/>
              <w:suppressLineNumbers w:val="0"/>
              <w:jc w:val="center"/>
              <w:textAlignment w:val="center"/>
              <w:rPr>
                <w:rFonts w:hint="default" w:eastAsia="宋体"/>
                <w:color w:val="000000"/>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2.32</w:t>
            </w:r>
          </w:p>
        </w:tc>
        <w:tc>
          <w:tcPr>
            <w:tcW w:w="1784" w:type="dxa"/>
            <w:vAlign w:val="center"/>
          </w:tcPr>
          <w:p w14:paraId="286D7DEA">
            <w:pPr>
              <w:spacing w:line="0" w:lineRule="atLeast"/>
              <w:jc w:val="center"/>
              <w:rPr>
                <w:rFonts w:eastAsia="微软雅黑"/>
                <w:sz w:val="24"/>
              </w:rPr>
            </w:pPr>
          </w:p>
        </w:tc>
      </w:tr>
      <w:tr w14:paraId="68D3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1" w:type="dxa"/>
            <w:vMerge w:val="continue"/>
            <w:vAlign w:val="center"/>
          </w:tcPr>
          <w:p w14:paraId="7CC9D083">
            <w:pPr>
              <w:spacing w:line="0" w:lineRule="atLeast"/>
              <w:jc w:val="center"/>
              <w:rPr>
                <w:rFonts w:eastAsia="微软雅黑"/>
                <w:sz w:val="24"/>
              </w:rPr>
            </w:pPr>
          </w:p>
        </w:tc>
        <w:tc>
          <w:tcPr>
            <w:tcW w:w="3141" w:type="dxa"/>
            <w:vAlign w:val="center"/>
          </w:tcPr>
          <w:p w14:paraId="48A8161F">
            <w:pPr>
              <w:spacing w:line="0" w:lineRule="atLeast"/>
              <w:jc w:val="center"/>
              <w:rPr>
                <w:rFonts w:eastAsia="微软雅黑"/>
                <w:sz w:val="24"/>
              </w:rPr>
            </w:pPr>
            <w:r>
              <w:rPr>
                <w:rFonts w:eastAsia="微软雅黑"/>
                <w:sz w:val="24"/>
              </w:rPr>
              <w:t>感应电动调压器</w:t>
            </w:r>
          </w:p>
        </w:tc>
        <w:tc>
          <w:tcPr>
            <w:tcW w:w="3225" w:type="dxa"/>
            <w:vAlign w:val="center"/>
          </w:tcPr>
          <w:p w14:paraId="7722069C">
            <w:pPr>
              <w:spacing w:line="0" w:lineRule="atLeast"/>
              <w:ind w:firstLine="240" w:firstLineChars="100"/>
              <w:rPr>
                <w:rFonts w:eastAsia="微软雅黑"/>
                <w:sz w:val="24"/>
              </w:rPr>
            </w:pPr>
            <w:r>
              <w:rPr>
                <w:rFonts w:hint="eastAsia" w:eastAsia="微软雅黑"/>
                <w:sz w:val="24"/>
                <w:lang w:val="en-US" w:eastAsia="zh-CN"/>
              </w:rPr>
              <w:t>HYG</w:t>
            </w:r>
            <w:r>
              <w:rPr>
                <w:rFonts w:eastAsia="微软雅黑"/>
                <w:color w:val="000000" w:themeColor="text1"/>
                <w:sz w:val="24"/>
              </w:rPr>
              <w:t>-</w:t>
            </w:r>
            <w:r>
              <w:rPr>
                <w:rFonts w:hint="eastAsia" w:eastAsia="微软雅黑"/>
                <w:color w:val="000000" w:themeColor="text1"/>
                <w:sz w:val="24"/>
              </w:rPr>
              <w:t>250</w:t>
            </w:r>
            <w:r>
              <w:rPr>
                <w:rFonts w:eastAsia="微软雅黑"/>
                <w:color w:val="000000" w:themeColor="text1"/>
                <w:sz w:val="24"/>
              </w:rPr>
              <w:t>kVA/10- 650V</w:t>
            </w:r>
          </w:p>
        </w:tc>
        <w:tc>
          <w:tcPr>
            <w:tcW w:w="867" w:type="dxa"/>
            <w:vAlign w:val="center"/>
          </w:tcPr>
          <w:p w14:paraId="6BA316DA">
            <w:pPr>
              <w:spacing w:line="0" w:lineRule="atLeast"/>
              <w:jc w:val="center"/>
              <w:rPr>
                <w:rFonts w:eastAsia="微软雅黑"/>
                <w:sz w:val="24"/>
              </w:rPr>
            </w:pPr>
            <w:r>
              <w:rPr>
                <w:rFonts w:eastAsia="微软雅黑"/>
                <w:sz w:val="24"/>
              </w:rPr>
              <w:t>一台</w:t>
            </w:r>
          </w:p>
        </w:tc>
        <w:tc>
          <w:tcPr>
            <w:tcW w:w="1100" w:type="dxa"/>
            <w:vAlign w:val="center"/>
          </w:tcPr>
          <w:p w14:paraId="3A438465">
            <w:pPr>
              <w:keepNext w:val="0"/>
              <w:keepLines w:val="0"/>
              <w:widowControl/>
              <w:suppressLineNumbers w:val="0"/>
              <w:jc w:val="center"/>
              <w:textAlignment w:val="center"/>
              <w:rPr>
                <w:rFonts w:hint="default" w:eastAsia="微软雅黑"/>
                <w:sz w:val="24"/>
                <w:lang w:val="en-US" w:eastAsia="zh-CN"/>
              </w:rPr>
            </w:pPr>
            <w:r>
              <w:rPr>
                <w:rFonts w:hint="eastAsia" w:ascii="Times New Roman" w:hAnsi="Times New Roman" w:eastAsia="宋体" w:cs="Times New Roman"/>
                <w:i w:val="0"/>
                <w:iCs w:val="0"/>
                <w:color w:val="000000"/>
                <w:kern w:val="0"/>
                <w:sz w:val="22"/>
                <w:szCs w:val="22"/>
                <w:u w:val="none"/>
                <w:lang w:val="en-US" w:eastAsia="zh-CN" w:bidi="ar"/>
              </w:rPr>
              <w:t>6.14</w:t>
            </w:r>
          </w:p>
        </w:tc>
        <w:tc>
          <w:tcPr>
            <w:tcW w:w="1784" w:type="dxa"/>
            <w:vAlign w:val="center"/>
          </w:tcPr>
          <w:p w14:paraId="4A6E7234">
            <w:pPr>
              <w:spacing w:line="0" w:lineRule="atLeast"/>
              <w:jc w:val="center"/>
              <w:rPr>
                <w:rFonts w:hint="eastAsia" w:eastAsia="微软雅黑"/>
                <w:sz w:val="24"/>
                <w:lang w:val="en-US" w:eastAsia="zh-CN"/>
              </w:rPr>
            </w:pPr>
          </w:p>
        </w:tc>
      </w:tr>
      <w:tr w14:paraId="40F0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818" w:type="dxa"/>
            <w:gridSpan w:val="6"/>
            <w:vAlign w:val="center"/>
          </w:tcPr>
          <w:p w14:paraId="7801AC42">
            <w:pPr>
              <w:spacing w:line="0" w:lineRule="atLeast"/>
              <w:jc w:val="center"/>
              <w:rPr>
                <w:rFonts w:eastAsia="微软雅黑"/>
                <w:sz w:val="24"/>
              </w:rPr>
            </w:pPr>
            <w:r>
              <w:rPr>
                <w:b/>
                <w:sz w:val="24"/>
              </w:rPr>
              <w:t>第三部分：工频耐压试验</w:t>
            </w:r>
          </w:p>
        </w:tc>
      </w:tr>
      <w:tr w14:paraId="5598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1" w:type="dxa"/>
            <w:vMerge w:val="restart"/>
            <w:vAlign w:val="center"/>
          </w:tcPr>
          <w:p w14:paraId="43ACF1D1">
            <w:pPr>
              <w:spacing w:line="0" w:lineRule="atLeast"/>
              <w:jc w:val="center"/>
              <w:rPr>
                <w:rFonts w:eastAsia="微软雅黑"/>
                <w:sz w:val="24"/>
              </w:rPr>
            </w:pPr>
            <w:r>
              <w:rPr>
                <w:rFonts w:eastAsia="微软雅黑"/>
                <w:sz w:val="24"/>
              </w:rPr>
              <w:t xml:space="preserve"> 03</w:t>
            </w:r>
          </w:p>
        </w:tc>
        <w:tc>
          <w:tcPr>
            <w:tcW w:w="3141" w:type="dxa"/>
            <w:vAlign w:val="center"/>
          </w:tcPr>
          <w:p w14:paraId="7E95E8AE">
            <w:pPr>
              <w:spacing w:line="0" w:lineRule="atLeast"/>
              <w:jc w:val="center"/>
              <w:rPr>
                <w:rFonts w:eastAsia="微软雅黑"/>
                <w:sz w:val="24"/>
              </w:rPr>
            </w:pPr>
            <w:r>
              <w:rPr>
                <w:rFonts w:eastAsia="微软雅黑"/>
                <w:sz w:val="24"/>
              </w:rPr>
              <w:t>交流试验变压器</w:t>
            </w:r>
          </w:p>
        </w:tc>
        <w:tc>
          <w:tcPr>
            <w:tcW w:w="3225" w:type="dxa"/>
            <w:vAlign w:val="center"/>
          </w:tcPr>
          <w:p w14:paraId="17C45D67">
            <w:pPr>
              <w:spacing w:line="0" w:lineRule="atLeast"/>
              <w:jc w:val="center"/>
              <w:rPr>
                <w:rFonts w:eastAsia="微软雅黑"/>
                <w:sz w:val="24"/>
              </w:rPr>
            </w:pPr>
            <w:r>
              <w:rPr>
                <w:rFonts w:hint="eastAsia" w:eastAsia="微软雅黑"/>
                <w:sz w:val="24"/>
                <w:lang w:val="en-US" w:eastAsia="zh-CN"/>
              </w:rPr>
              <w:t>HYG-</w:t>
            </w:r>
            <w:r>
              <w:rPr>
                <w:rFonts w:eastAsia="微软雅黑"/>
                <w:color w:val="000000" w:themeColor="text1"/>
                <w:sz w:val="24"/>
              </w:rPr>
              <w:t>-</w:t>
            </w:r>
            <w:r>
              <w:rPr>
                <w:rFonts w:hint="eastAsia" w:eastAsia="微软雅黑"/>
                <w:color w:val="000000" w:themeColor="text1"/>
                <w:sz w:val="24"/>
              </w:rPr>
              <w:t>80</w:t>
            </w:r>
            <w:r>
              <w:rPr>
                <w:rFonts w:eastAsia="微软雅黑"/>
                <w:color w:val="000000" w:themeColor="text1"/>
                <w:sz w:val="24"/>
              </w:rPr>
              <w:t>kVA/100kV</w:t>
            </w:r>
          </w:p>
        </w:tc>
        <w:tc>
          <w:tcPr>
            <w:tcW w:w="867" w:type="dxa"/>
            <w:vAlign w:val="center"/>
          </w:tcPr>
          <w:p w14:paraId="23F53E2F">
            <w:pPr>
              <w:spacing w:line="0" w:lineRule="atLeast"/>
              <w:jc w:val="center"/>
              <w:rPr>
                <w:rFonts w:eastAsia="微软雅黑"/>
                <w:sz w:val="24"/>
              </w:rPr>
            </w:pPr>
            <w:r>
              <w:rPr>
                <w:rFonts w:eastAsia="微软雅黑"/>
                <w:sz w:val="24"/>
              </w:rPr>
              <w:t>一台</w:t>
            </w:r>
          </w:p>
        </w:tc>
        <w:tc>
          <w:tcPr>
            <w:tcW w:w="1100" w:type="dxa"/>
            <w:vAlign w:val="center"/>
          </w:tcPr>
          <w:p w14:paraId="0F171345">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4.65</w:t>
            </w:r>
          </w:p>
        </w:tc>
        <w:tc>
          <w:tcPr>
            <w:tcW w:w="1784" w:type="dxa"/>
            <w:vAlign w:val="center"/>
          </w:tcPr>
          <w:p w14:paraId="450CEC4D">
            <w:pPr>
              <w:spacing w:line="0" w:lineRule="atLeast"/>
              <w:jc w:val="center"/>
            </w:pPr>
          </w:p>
        </w:tc>
      </w:tr>
      <w:tr w14:paraId="1DE7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01" w:type="dxa"/>
            <w:vMerge w:val="continue"/>
            <w:vAlign w:val="center"/>
          </w:tcPr>
          <w:p w14:paraId="7E2A9680">
            <w:pPr>
              <w:spacing w:line="0" w:lineRule="atLeast"/>
              <w:jc w:val="center"/>
              <w:rPr>
                <w:rFonts w:eastAsia="微软雅黑"/>
                <w:sz w:val="24"/>
              </w:rPr>
            </w:pPr>
          </w:p>
        </w:tc>
        <w:tc>
          <w:tcPr>
            <w:tcW w:w="3141" w:type="dxa"/>
            <w:vAlign w:val="center"/>
          </w:tcPr>
          <w:p w14:paraId="24904C38">
            <w:pPr>
              <w:spacing w:line="0" w:lineRule="atLeast"/>
              <w:jc w:val="center"/>
              <w:rPr>
                <w:rFonts w:eastAsia="微软雅黑"/>
                <w:sz w:val="24"/>
              </w:rPr>
            </w:pPr>
            <w:r>
              <w:rPr>
                <w:rFonts w:eastAsia="微软雅黑"/>
                <w:sz w:val="24"/>
              </w:rPr>
              <w:t>标准分压器</w:t>
            </w:r>
          </w:p>
        </w:tc>
        <w:tc>
          <w:tcPr>
            <w:tcW w:w="3225" w:type="dxa"/>
            <w:vAlign w:val="center"/>
          </w:tcPr>
          <w:p w14:paraId="13BC7F3F">
            <w:pPr>
              <w:spacing w:line="0" w:lineRule="atLeast"/>
              <w:jc w:val="center"/>
              <w:rPr>
                <w:rFonts w:eastAsia="微软雅黑"/>
                <w:sz w:val="24"/>
              </w:rPr>
            </w:pPr>
            <w:r>
              <w:rPr>
                <w:rFonts w:hint="eastAsia" w:eastAsia="微软雅黑"/>
                <w:sz w:val="24"/>
                <w:lang w:val="en-US" w:eastAsia="zh-CN"/>
              </w:rPr>
              <w:t>HYG-</w:t>
            </w:r>
            <w:r>
              <w:rPr>
                <w:rFonts w:eastAsia="微软雅黑"/>
                <w:sz w:val="24"/>
              </w:rPr>
              <w:t>-100</w:t>
            </w:r>
            <w:r>
              <w:rPr>
                <w:rFonts w:hint="eastAsia" w:eastAsia="微软雅黑"/>
                <w:sz w:val="24"/>
              </w:rPr>
              <w:t>k</w:t>
            </w:r>
            <w:r>
              <w:rPr>
                <w:rFonts w:eastAsia="微软雅黑"/>
                <w:sz w:val="24"/>
              </w:rPr>
              <w:t>V</w:t>
            </w:r>
          </w:p>
        </w:tc>
        <w:tc>
          <w:tcPr>
            <w:tcW w:w="867" w:type="dxa"/>
            <w:vAlign w:val="center"/>
          </w:tcPr>
          <w:p w14:paraId="73FD3C93">
            <w:pPr>
              <w:spacing w:line="0" w:lineRule="atLeast"/>
              <w:jc w:val="center"/>
              <w:rPr>
                <w:rFonts w:eastAsia="微软雅黑"/>
                <w:sz w:val="24"/>
              </w:rPr>
            </w:pPr>
            <w:r>
              <w:rPr>
                <w:rFonts w:eastAsia="微软雅黑"/>
                <w:sz w:val="24"/>
              </w:rPr>
              <w:t>一套</w:t>
            </w:r>
          </w:p>
        </w:tc>
        <w:tc>
          <w:tcPr>
            <w:tcW w:w="1100" w:type="dxa"/>
            <w:vAlign w:val="center"/>
          </w:tcPr>
          <w:p w14:paraId="19F61ED7">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w:t>
            </w:r>
          </w:p>
        </w:tc>
        <w:tc>
          <w:tcPr>
            <w:tcW w:w="1784" w:type="dxa"/>
            <w:vAlign w:val="center"/>
          </w:tcPr>
          <w:p w14:paraId="1C41D51A">
            <w:pPr>
              <w:spacing w:line="0" w:lineRule="atLeast"/>
              <w:jc w:val="center"/>
            </w:pPr>
            <w:r>
              <w:t>含峰值表</w:t>
            </w:r>
          </w:p>
        </w:tc>
      </w:tr>
      <w:tr w14:paraId="0808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1" w:type="dxa"/>
            <w:vMerge w:val="continue"/>
            <w:vAlign w:val="center"/>
          </w:tcPr>
          <w:p w14:paraId="2180ED39">
            <w:pPr>
              <w:spacing w:line="0" w:lineRule="atLeast"/>
              <w:jc w:val="center"/>
              <w:rPr>
                <w:rFonts w:eastAsia="微软雅黑"/>
                <w:sz w:val="24"/>
              </w:rPr>
            </w:pPr>
          </w:p>
        </w:tc>
        <w:tc>
          <w:tcPr>
            <w:tcW w:w="3141" w:type="dxa"/>
            <w:vAlign w:val="center"/>
          </w:tcPr>
          <w:p w14:paraId="268161F7">
            <w:pPr>
              <w:spacing w:line="0" w:lineRule="atLeast"/>
              <w:jc w:val="center"/>
              <w:rPr>
                <w:rFonts w:eastAsia="微软雅黑"/>
                <w:sz w:val="24"/>
              </w:rPr>
            </w:pPr>
            <w:r>
              <w:rPr>
                <w:rFonts w:eastAsia="微软雅黑"/>
                <w:sz w:val="24"/>
              </w:rPr>
              <w:t>保护电阻</w:t>
            </w:r>
          </w:p>
        </w:tc>
        <w:tc>
          <w:tcPr>
            <w:tcW w:w="3225" w:type="dxa"/>
            <w:vAlign w:val="center"/>
          </w:tcPr>
          <w:p w14:paraId="2A409F3A">
            <w:pPr>
              <w:spacing w:line="0" w:lineRule="atLeast"/>
              <w:jc w:val="center"/>
              <w:rPr>
                <w:rFonts w:eastAsia="微软雅黑"/>
                <w:sz w:val="24"/>
              </w:rPr>
            </w:pPr>
            <w:r>
              <w:rPr>
                <w:rFonts w:hint="eastAsia" w:eastAsia="微软雅黑"/>
                <w:sz w:val="24"/>
                <w:lang w:val="en-US" w:eastAsia="zh-CN"/>
              </w:rPr>
              <w:t>HYG-</w:t>
            </w:r>
            <w:r>
              <w:rPr>
                <w:rFonts w:eastAsia="微软雅黑"/>
                <w:sz w:val="24"/>
              </w:rPr>
              <w:t>-100kΩ</w:t>
            </w:r>
          </w:p>
        </w:tc>
        <w:tc>
          <w:tcPr>
            <w:tcW w:w="867" w:type="dxa"/>
            <w:vAlign w:val="center"/>
          </w:tcPr>
          <w:p w14:paraId="47B28B3F">
            <w:pPr>
              <w:spacing w:line="0" w:lineRule="atLeast"/>
              <w:jc w:val="center"/>
              <w:rPr>
                <w:rFonts w:eastAsia="微软雅黑"/>
                <w:sz w:val="24"/>
              </w:rPr>
            </w:pPr>
            <w:r>
              <w:rPr>
                <w:rFonts w:eastAsia="微软雅黑"/>
                <w:sz w:val="24"/>
              </w:rPr>
              <w:t>一件</w:t>
            </w:r>
          </w:p>
        </w:tc>
        <w:tc>
          <w:tcPr>
            <w:tcW w:w="1100" w:type="dxa"/>
            <w:vAlign w:val="center"/>
          </w:tcPr>
          <w:p w14:paraId="17113A70">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0.53</w:t>
            </w:r>
          </w:p>
        </w:tc>
        <w:tc>
          <w:tcPr>
            <w:tcW w:w="1784" w:type="dxa"/>
            <w:vAlign w:val="center"/>
          </w:tcPr>
          <w:p w14:paraId="4757D23C">
            <w:pPr>
              <w:spacing w:line="0" w:lineRule="atLeast"/>
              <w:jc w:val="center"/>
            </w:pPr>
          </w:p>
        </w:tc>
      </w:tr>
      <w:tr w14:paraId="11F1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0818" w:type="dxa"/>
            <w:gridSpan w:val="6"/>
            <w:vAlign w:val="center"/>
          </w:tcPr>
          <w:p w14:paraId="3875EAF0">
            <w:pPr>
              <w:spacing w:line="0" w:lineRule="atLeast"/>
              <w:jc w:val="center"/>
              <w:rPr>
                <w:rFonts w:eastAsia="微软雅黑"/>
                <w:sz w:val="24"/>
              </w:rPr>
            </w:pPr>
            <w:r>
              <w:rPr>
                <w:b/>
                <w:sz w:val="24"/>
              </w:rPr>
              <w:t>第四部分: 倍频耐压试验</w:t>
            </w:r>
          </w:p>
        </w:tc>
      </w:tr>
      <w:tr w14:paraId="7DC4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vMerge w:val="restart"/>
            <w:vAlign w:val="center"/>
          </w:tcPr>
          <w:p w14:paraId="26BB6E56">
            <w:pPr>
              <w:spacing w:line="0" w:lineRule="atLeast"/>
              <w:jc w:val="center"/>
              <w:rPr>
                <w:rFonts w:eastAsia="微软雅黑"/>
                <w:sz w:val="24"/>
              </w:rPr>
            </w:pPr>
            <w:r>
              <w:rPr>
                <w:rFonts w:eastAsia="微软雅黑"/>
                <w:sz w:val="24"/>
              </w:rPr>
              <w:t>04</w:t>
            </w:r>
          </w:p>
        </w:tc>
        <w:tc>
          <w:tcPr>
            <w:tcW w:w="3141" w:type="dxa"/>
            <w:vAlign w:val="center"/>
          </w:tcPr>
          <w:p w14:paraId="74069A45">
            <w:pPr>
              <w:spacing w:line="0" w:lineRule="atLeast"/>
              <w:jc w:val="center"/>
              <w:rPr>
                <w:rFonts w:eastAsia="微软雅黑"/>
                <w:sz w:val="24"/>
              </w:rPr>
            </w:pPr>
            <w:r>
              <w:rPr>
                <w:rFonts w:eastAsia="微软雅黑"/>
                <w:sz w:val="24"/>
              </w:rPr>
              <w:t>中频发电机组</w:t>
            </w:r>
          </w:p>
        </w:tc>
        <w:tc>
          <w:tcPr>
            <w:tcW w:w="3225" w:type="dxa"/>
            <w:vAlign w:val="center"/>
          </w:tcPr>
          <w:p w14:paraId="631EF9A8">
            <w:pPr>
              <w:spacing w:line="0" w:lineRule="atLeast"/>
              <w:jc w:val="center"/>
              <w:rPr>
                <w:rFonts w:eastAsia="微软雅黑"/>
                <w:sz w:val="24"/>
              </w:rPr>
            </w:pPr>
            <w:r>
              <w:rPr>
                <w:rFonts w:hint="eastAsia" w:eastAsia="微软雅黑"/>
                <w:sz w:val="24"/>
                <w:lang w:val="en-US" w:eastAsia="zh-CN"/>
              </w:rPr>
              <w:t>HYG-</w:t>
            </w:r>
            <w:r>
              <w:rPr>
                <w:rFonts w:eastAsia="微软雅黑"/>
                <w:sz w:val="24"/>
              </w:rPr>
              <w:t>-</w:t>
            </w:r>
            <w:r>
              <w:rPr>
                <w:rFonts w:hint="eastAsia" w:eastAsia="微软雅黑"/>
                <w:sz w:val="24"/>
              </w:rPr>
              <w:t>1</w:t>
            </w:r>
            <w:r>
              <w:rPr>
                <w:rFonts w:eastAsia="微软雅黑"/>
                <w:sz w:val="24"/>
              </w:rPr>
              <w:t>00kVA</w:t>
            </w:r>
          </w:p>
        </w:tc>
        <w:tc>
          <w:tcPr>
            <w:tcW w:w="867" w:type="dxa"/>
            <w:vAlign w:val="center"/>
          </w:tcPr>
          <w:p w14:paraId="65E4A96C">
            <w:pPr>
              <w:spacing w:line="0" w:lineRule="atLeast"/>
              <w:jc w:val="center"/>
              <w:rPr>
                <w:rFonts w:eastAsia="微软雅黑"/>
                <w:sz w:val="24"/>
              </w:rPr>
            </w:pPr>
            <w:r>
              <w:rPr>
                <w:rFonts w:eastAsia="微软雅黑"/>
                <w:sz w:val="24"/>
              </w:rPr>
              <w:t>一套</w:t>
            </w:r>
          </w:p>
        </w:tc>
        <w:tc>
          <w:tcPr>
            <w:tcW w:w="1100" w:type="dxa"/>
            <w:vAlign w:val="center"/>
          </w:tcPr>
          <w:p w14:paraId="7AC2F412">
            <w:pPr>
              <w:keepNext w:val="0"/>
              <w:keepLines w:val="0"/>
              <w:widowControl/>
              <w:suppressLineNumbers w:val="0"/>
              <w:jc w:val="center"/>
              <w:textAlignment w:val="center"/>
              <w:rPr>
                <w:rFonts w:hint="default" w:eastAsia="宋体"/>
                <w:lang w:val="en-US" w:eastAsia="zh-CN"/>
              </w:rPr>
            </w:pPr>
            <w:r>
              <w:rPr>
                <w:rFonts w:hint="default" w:ascii="Times New Roman" w:hAnsi="Times New Roman" w:eastAsia="宋体" w:cs="Times New Roman"/>
                <w:i w:val="0"/>
                <w:iCs w:val="0"/>
                <w:color w:val="000000"/>
                <w:kern w:val="0"/>
                <w:sz w:val="22"/>
                <w:szCs w:val="22"/>
                <w:u w:val="none"/>
                <w:lang w:val="en-US" w:eastAsia="zh-CN" w:bidi="ar"/>
              </w:rPr>
              <w:t>5.62</w:t>
            </w:r>
          </w:p>
        </w:tc>
        <w:tc>
          <w:tcPr>
            <w:tcW w:w="1784" w:type="dxa"/>
            <w:vMerge w:val="restart"/>
            <w:vAlign w:val="center"/>
          </w:tcPr>
          <w:p w14:paraId="7F973224">
            <w:pPr>
              <w:spacing w:line="0" w:lineRule="atLeast"/>
            </w:pPr>
          </w:p>
        </w:tc>
      </w:tr>
      <w:tr w14:paraId="6095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01" w:type="dxa"/>
            <w:vMerge w:val="continue"/>
            <w:vAlign w:val="center"/>
          </w:tcPr>
          <w:p w14:paraId="14683892">
            <w:pPr>
              <w:spacing w:line="0" w:lineRule="atLeast"/>
              <w:jc w:val="center"/>
              <w:rPr>
                <w:rFonts w:eastAsia="微软雅黑"/>
                <w:sz w:val="24"/>
              </w:rPr>
            </w:pPr>
          </w:p>
        </w:tc>
        <w:tc>
          <w:tcPr>
            <w:tcW w:w="3141" w:type="dxa"/>
            <w:vAlign w:val="center"/>
          </w:tcPr>
          <w:p w14:paraId="414581F5">
            <w:pPr>
              <w:spacing w:line="0" w:lineRule="atLeast"/>
              <w:jc w:val="center"/>
              <w:rPr>
                <w:rFonts w:eastAsia="微软雅黑"/>
                <w:sz w:val="24"/>
              </w:rPr>
            </w:pPr>
            <w:r>
              <w:rPr>
                <w:rFonts w:eastAsia="微软雅黑"/>
                <w:sz w:val="24"/>
              </w:rPr>
              <w:t>控制柜</w:t>
            </w:r>
          </w:p>
        </w:tc>
        <w:tc>
          <w:tcPr>
            <w:tcW w:w="3225" w:type="dxa"/>
            <w:vAlign w:val="center"/>
          </w:tcPr>
          <w:p w14:paraId="04D2CA68">
            <w:pPr>
              <w:spacing w:line="0" w:lineRule="atLeast"/>
              <w:jc w:val="center"/>
              <w:rPr>
                <w:rFonts w:hint="default" w:eastAsia="微软雅黑"/>
                <w:sz w:val="24"/>
                <w:lang w:val="en-US"/>
              </w:rPr>
            </w:pPr>
            <w:r>
              <w:rPr>
                <w:rFonts w:hint="eastAsia" w:eastAsia="微软雅黑"/>
                <w:sz w:val="24"/>
                <w:lang w:val="en-US" w:eastAsia="zh-CN"/>
              </w:rPr>
              <w:t>HYG-2020KZ</w:t>
            </w:r>
          </w:p>
        </w:tc>
        <w:tc>
          <w:tcPr>
            <w:tcW w:w="867" w:type="dxa"/>
            <w:vAlign w:val="center"/>
          </w:tcPr>
          <w:p w14:paraId="1B4D7E10">
            <w:pPr>
              <w:spacing w:line="0" w:lineRule="atLeast"/>
              <w:jc w:val="center"/>
              <w:rPr>
                <w:rFonts w:eastAsia="微软雅黑"/>
                <w:sz w:val="24"/>
              </w:rPr>
            </w:pPr>
            <w:r>
              <w:rPr>
                <w:rFonts w:eastAsia="微软雅黑"/>
                <w:sz w:val="24"/>
              </w:rPr>
              <w:t>一台</w:t>
            </w:r>
          </w:p>
        </w:tc>
        <w:tc>
          <w:tcPr>
            <w:tcW w:w="1100" w:type="dxa"/>
            <w:vAlign w:val="center"/>
          </w:tcPr>
          <w:p w14:paraId="6810B223">
            <w:pPr>
              <w:keepNext w:val="0"/>
              <w:keepLines w:val="0"/>
              <w:widowControl/>
              <w:suppressLineNumbers w:val="0"/>
              <w:jc w:val="center"/>
              <w:textAlignment w:val="center"/>
              <w:rPr>
                <w:rFonts w:hint="default" w:eastAsia="宋体"/>
                <w:lang w:val="en-US" w:eastAsia="zh-CN"/>
              </w:rPr>
            </w:pPr>
            <w:r>
              <w:rPr>
                <w:rFonts w:hint="default" w:ascii="Times New Roman" w:hAnsi="Times New Roman" w:eastAsia="宋体" w:cs="Times New Roman"/>
                <w:i w:val="0"/>
                <w:iCs w:val="0"/>
                <w:color w:val="000000"/>
                <w:kern w:val="0"/>
                <w:sz w:val="22"/>
                <w:szCs w:val="22"/>
                <w:u w:val="none"/>
                <w:lang w:val="en-US" w:eastAsia="zh-CN" w:bidi="ar"/>
              </w:rPr>
              <w:t>5.93</w:t>
            </w:r>
          </w:p>
        </w:tc>
        <w:tc>
          <w:tcPr>
            <w:tcW w:w="1784" w:type="dxa"/>
            <w:vMerge w:val="continue"/>
            <w:vAlign w:val="center"/>
          </w:tcPr>
          <w:p w14:paraId="3560A1EC">
            <w:pPr>
              <w:spacing w:line="0" w:lineRule="atLeast"/>
            </w:pPr>
          </w:p>
        </w:tc>
      </w:tr>
      <w:tr w14:paraId="01CF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818" w:type="dxa"/>
            <w:gridSpan w:val="6"/>
            <w:vAlign w:val="center"/>
          </w:tcPr>
          <w:p w14:paraId="1D03754B">
            <w:pPr>
              <w:spacing w:line="0" w:lineRule="atLeast"/>
              <w:jc w:val="center"/>
            </w:pPr>
            <w:r>
              <w:rPr>
                <w:b/>
                <w:sz w:val="24"/>
              </w:rPr>
              <w:t xml:space="preserve">第五部分: </w:t>
            </w:r>
            <w:r>
              <w:rPr>
                <w:rFonts w:hint="eastAsia"/>
                <w:b/>
                <w:sz w:val="24"/>
              </w:rPr>
              <w:t>直流电阻试验</w:t>
            </w:r>
          </w:p>
        </w:tc>
      </w:tr>
      <w:tr w14:paraId="48DE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1" w:type="dxa"/>
            <w:vAlign w:val="center"/>
          </w:tcPr>
          <w:p w14:paraId="4D1B51F1">
            <w:pPr>
              <w:spacing w:line="0" w:lineRule="atLeast"/>
              <w:jc w:val="center"/>
              <w:rPr>
                <w:rFonts w:eastAsia="微软雅黑"/>
                <w:sz w:val="24"/>
              </w:rPr>
            </w:pPr>
            <w:r>
              <w:rPr>
                <w:rFonts w:eastAsia="微软雅黑"/>
                <w:sz w:val="24"/>
              </w:rPr>
              <w:t>05</w:t>
            </w:r>
          </w:p>
        </w:tc>
        <w:tc>
          <w:tcPr>
            <w:tcW w:w="3141" w:type="dxa"/>
            <w:vAlign w:val="center"/>
          </w:tcPr>
          <w:p w14:paraId="77D65D3F">
            <w:pPr>
              <w:spacing w:line="0" w:lineRule="atLeast"/>
              <w:jc w:val="center"/>
              <w:rPr>
                <w:rFonts w:eastAsia="微软雅黑"/>
                <w:sz w:val="24"/>
              </w:rPr>
            </w:pPr>
            <w:r>
              <w:rPr>
                <w:rFonts w:hint="eastAsia" w:eastAsia="微软雅黑"/>
                <w:sz w:val="24"/>
              </w:rPr>
              <w:t>直流电阻测试仪</w:t>
            </w:r>
          </w:p>
        </w:tc>
        <w:tc>
          <w:tcPr>
            <w:tcW w:w="3225" w:type="dxa"/>
            <w:vAlign w:val="center"/>
          </w:tcPr>
          <w:p w14:paraId="280CE2D4">
            <w:pPr>
              <w:spacing w:line="0" w:lineRule="atLeast"/>
              <w:jc w:val="center"/>
              <w:rPr>
                <w:rFonts w:eastAsia="微软雅黑"/>
                <w:sz w:val="24"/>
              </w:rPr>
            </w:pPr>
            <w:r>
              <w:rPr>
                <w:rFonts w:hint="eastAsia" w:eastAsia="微软雅黑"/>
                <w:sz w:val="24"/>
                <w:lang w:val="en-US" w:eastAsia="zh-CN"/>
              </w:rPr>
              <w:t>HYG</w:t>
            </w:r>
            <w:r>
              <w:rPr>
                <w:rFonts w:hint="eastAsia" w:eastAsia="微软雅黑"/>
                <w:sz w:val="24"/>
              </w:rPr>
              <w:t>-1</w:t>
            </w:r>
            <w:r>
              <w:rPr>
                <w:rFonts w:hint="eastAsia" w:eastAsia="微软雅黑"/>
                <w:sz w:val="24"/>
                <w:lang w:val="en-US" w:eastAsia="zh-CN"/>
              </w:rPr>
              <w:t>2</w:t>
            </w:r>
            <w:r>
              <w:rPr>
                <w:rFonts w:hint="eastAsia" w:eastAsia="微软雅黑"/>
                <w:sz w:val="24"/>
              </w:rPr>
              <w:t>0A</w:t>
            </w:r>
          </w:p>
        </w:tc>
        <w:tc>
          <w:tcPr>
            <w:tcW w:w="867" w:type="dxa"/>
            <w:vAlign w:val="center"/>
          </w:tcPr>
          <w:p w14:paraId="455F0FCE">
            <w:pPr>
              <w:spacing w:line="0" w:lineRule="atLeast"/>
              <w:jc w:val="center"/>
              <w:rPr>
                <w:rFonts w:eastAsia="微软雅黑"/>
                <w:sz w:val="24"/>
              </w:rPr>
            </w:pPr>
            <w:r>
              <w:rPr>
                <w:rFonts w:eastAsia="微软雅黑"/>
                <w:sz w:val="24"/>
              </w:rPr>
              <w:t>一套</w:t>
            </w:r>
          </w:p>
        </w:tc>
        <w:tc>
          <w:tcPr>
            <w:tcW w:w="1100" w:type="dxa"/>
            <w:vAlign w:val="center"/>
          </w:tcPr>
          <w:p w14:paraId="28D4A7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784" w:type="dxa"/>
            <w:vAlign w:val="center"/>
          </w:tcPr>
          <w:p w14:paraId="4AB51C3D">
            <w:pPr>
              <w:spacing w:line="0" w:lineRule="atLeast"/>
              <w:jc w:val="center"/>
              <w:rPr>
                <w:rFonts w:hint="eastAsia" w:eastAsia="宋体"/>
                <w:lang w:eastAsia="zh-CN"/>
              </w:rPr>
            </w:pPr>
            <w:r>
              <w:rPr>
                <w:rFonts w:hint="eastAsia"/>
                <w:color w:val="FF0000"/>
                <w:lang w:eastAsia="zh-CN"/>
              </w:rPr>
              <w:t>三相同测</w:t>
            </w:r>
          </w:p>
        </w:tc>
      </w:tr>
      <w:tr w14:paraId="5E8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818" w:type="dxa"/>
            <w:gridSpan w:val="6"/>
            <w:vAlign w:val="center"/>
          </w:tcPr>
          <w:p w14:paraId="3F5BA1E3">
            <w:pPr>
              <w:spacing w:line="0" w:lineRule="atLeast"/>
              <w:jc w:val="center"/>
            </w:pPr>
            <w:r>
              <w:rPr>
                <w:b/>
                <w:sz w:val="24"/>
              </w:rPr>
              <w:t xml:space="preserve">第六部分: </w:t>
            </w:r>
            <w:r>
              <w:rPr>
                <w:rFonts w:hint="eastAsia"/>
                <w:b/>
                <w:sz w:val="24"/>
              </w:rPr>
              <w:t>极性、组别、变比试验</w:t>
            </w:r>
          </w:p>
        </w:tc>
      </w:tr>
      <w:tr w14:paraId="3A12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1" w:type="dxa"/>
            <w:vAlign w:val="center"/>
          </w:tcPr>
          <w:p w14:paraId="7486CD5D">
            <w:pPr>
              <w:spacing w:line="0" w:lineRule="atLeast"/>
              <w:jc w:val="center"/>
              <w:rPr>
                <w:rFonts w:eastAsia="微软雅黑"/>
                <w:sz w:val="24"/>
              </w:rPr>
            </w:pPr>
            <w:r>
              <w:rPr>
                <w:rFonts w:eastAsia="微软雅黑"/>
                <w:sz w:val="24"/>
              </w:rPr>
              <w:t>06</w:t>
            </w:r>
          </w:p>
        </w:tc>
        <w:tc>
          <w:tcPr>
            <w:tcW w:w="3141" w:type="dxa"/>
            <w:vAlign w:val="center"/>
          </w:tcPr>
          <w:p w14:paraId="7D009949">
            <w:pPr>
              <w:spacing w:line="0" w:lineRule="atLeast"/>
              <w:jc w:val="center"/>
              <w:rPr>
                <w:rFonts w:eastAsia="微软雅黑"/>
                <w:sz w:val="24"/>
              </w:rPr>
            </w:pPr>
            <w:r>
              <w:rPr>
                <w:rFonts w:hint="eastAsia" w:eastAsia="微软雅黑"/>
                <w:sz w:val="24"/>
              </w:rPr>
              <w:t>全自动变比组别测试仪</w:t>
            </w:r>
          </w:p>
        </w:tc>
        <w:tc>
          <w:tcPr>
            <w:tcW w:w="3225" w:type="dxa"/>
            <w:vAlign w:val="center"/>
          </w:tcPr>
          <w:p w14:paraId="01B3B5D4">
            <w:pPr>
              <w:spacing w:line="0" w:lineRule="atLeast"/>
              <w:jc w:val="center"/>
              <w:rPr>
                <w:rFonts w:hint="default" w:eastAsia="微软雅黑"/>
                <w:sz w:val="24"/>
                <w:lang w:val="en-US"/>
              </w:rPr>
            </w:pPr>
            <w:r>
              <w:rPr>
                <w:rFonts w:hint="eastAsia" w:eastAsia="微软雅黑"/>
                <w:sz w:val="24"/>
                <w:lang w:val="en-US" w:eastAsia="zh-CN"/>
              </w:rPr>
              <w:t>HYG-10000</w:t>
            </w:r>
          </w:p>
        </w:tc>
        <w:tc>
          <w:tcPr>
            <w:tcW w:w="867" w:type="dxa"/>
            <w:vAlign w:val="center"/>
          </w:tcPr>
          <w:p w14:paraId="64A0F16D">
            <w:pPr>
              <w:spacing w:line="0" w:lineRule="atLeast"/>
              <w:jc w:val="center"/>
              <w:rPr>
                <w:rFonts w:eastAsia="微软雅黑"/>
                <w:sz w:val="24"/>
              </w:rPr>
            </w:pPr>
            <w:r>
              <w:rPr>
                <w:rFonts w:eastAsia="微软雅黑"/>
                <w:sz w:val="24"/>
              </w:rPr>
              <w:t>一台</w:t>
            </w:r>
          </w:p>
        </w:tc>
        <w:tc>
          <w:tcPr>
            <w:tcW w:w="1100" w:type="dxa"/>
            <w:vAlign w:val="center"/>
          </w:tcPr>
          <w:p w14:paraId="0B8948A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784" w:type="dxa"/>
            <w:vAlign w:val="center"/>
          </w:tcPr>
          <w:p w14:paraId="25FC68FC">
            <w:pPr>
              <w:spacing w:line="0" w:lineRule="atLeast"/>
              <w:jc w:val="center"/>
            </w:pPr>
          </w:p>
        </w:tc>
      </w:tr>
      <w:tr w14:paraId="3387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818" w:type="dxa"/>
            <w:gridSpan w:val="6"/>
            <w:vAlign w:val="center"/>
          </w:tcPr>
          <w:p w14:paraId="374B438C">
            <w:pPr>
              <w:spacing w:line="0" w:lineRule="atLeast"/>
              <w:jc w:val="center"/>
              <w:rPr>
                <w:rFonts w:hint="eastAsia" w:eastAsia="宋体"/>
                <w:color w:val="FF0000"/>
                <w:lang w:eastAsia="zh-CN"/>
              </w:rPr>
            </w:pPr>
            <w:r>
              <w:rPr>
                <w:b/>
                <w:color w:val="FF0000"/>
                <w:sz w:val="24"/>
              </w:rPr>
              <w:t>第</w:t>
            </w:r>
            <w:r>
              <w:rPr>
                <w:rFonts w:hint="eastAsia"/>
                <w:b/>
                <w:color w:val="FF0000"/>
                <w:sz w:val="24"/>
                <w:lang w:eastAsia="zh-CN"/>
              </w:rPr>
              <w:t>七</w:t>
            </w:r>
            <w:r>
              <w:rPr>
                <w:b/>
                <w:color w:val="FF0000"/>
                <w:sz w:val="24"/>
              </w:rPr>
              <w:t xml:space="preserve">部分: </w:t>
            </w:r>
            <w:r>
              <w:rPr>
                <w:rFonts w:hint="eastAsia"/>
                <w:b/>
                <w:color w:val="FF0000"/>
                <w:sz w:val="24"/>
                <w:lang w:eastAsia="zh-CN"/>
              </w:rPr>
              <w:t>局部放电试验</w:t>
            </w:r>
          </w:p>
        </w:tc>
      </w:tr>
      <w:tr w14:paraId="4647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vMerge w:val="restart"/>
            <w:vAlign w:val="center"/>
          </w:tcPr>
          <w:p w14:paraId="4485BBF2">
            <w:pPr>
              <w:spacing w:line="0" w:lineRule="atLeast"/>
              <w:jc w:val="center"/>
              <w:rPr>
                <w:rFonts w:hint="default" w:eastAsia="微软雅黑"/>
                <w:color w:val="FF0000"/>
                <w:sz w:val="24"/>
                <w:lang w:val="en-US" w:eastAsia="zh-CN"/>
              </w:rPr>
            </w:pPr>
            <w:r>
              <w:rPr>
                <w:rFonts w:hint="eastAsia" w:eastAsia="微软雅黑"/>
                <w:color w:val="FF0000"/>
                <w:sz w:val="24"/>
                <w:lang w:val="en-US" w:eastAsia="zh-CN"/>
              </w:rPr>
              <w:t>07</w:t>
            </w:r>
          </w:p>
        </w:tc>
        <w:tc>
          <w:tcPr>
            <w:tcW w:w="3141" w:type="dxa"/>
            <w:vAlign w:val="center"/>
          </w:tcPr>
          <w:p w14:paraId="167BC5C2">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eastAsia="微软雅黑"/>
                <w:color w:val="FF0000"/>
                <w:sz w:val="24"/>
              </w:rPr>
              <w:t>局部放电测试仪</w:t>
            </w:r>
          </w:p>
        </w:tc>
        <w:tc>
          <w:tcPr>
            <w:tcW w:w="3225" w:type="dxa"/>
            <w:vMerge w:val="restart"/>
            <w:vAlign w:val="center"/>
          </w:tcPr>
          <w:p w14:paraId="4F34AD29">
            <w:pPr>
              <w:spacing w:line="0" w:lineRule="atLeast"/>
              <w:jc w:val="center"/>
              <w:rPr>
                <w:rFonts w:hint="eastAsia" w:eastAsia="微软雅黑"/>
                <w:color w:val="FF0000"/>
                <w:sz w:val="24"/>
                <w:lang w:val="en-US" w:eastAsia="zh-CN"/>
              </w:rPr>
            </w:pPr>
            <w:r>
              <w:rPr>
                <w:rFonts w:hint="eastAsia" w:eastAsia="微软雅黑"/>
                <w:color w:val="FF0000"/>
                <w:sz w:val="24"/>
                <w:lang w:val="en-US" w:eastAsia="zh-CN"/>
              </w:rPr>
              <w:t>HYG</w:t>
            </w:r>
            <w:r>
              <w:rPr>
                <w:rFonts w:eastAsia="微软雅黑"/>
                <w:color w:val="FF0000"/>
                <w:sz w:val="24"/>
              </w:rPr>
              <w:t>-2016</w:t>
            </w:r>
            <w:r>
              <w:rPr>
                <w:rFonts w:hint="eastAsia" w:eastAsia="微软雅黑"/>
                <w:color w:val="FF0000"/>
                <w:sz w:val="24"/>
                <w:lang w:val="en-US" w:eastAsia="zh-CN"/>
              </w:rPr>
              <w:t>C</w:t>
            </w:r>
          </w:p>
        </w:tc>
        <w:tc>
          <w:tcPr>
            <w:tcW w:w="867" w:type="dxa"/>
            <w:vMerge w:val="restart"/>
            <w:vAlign w:val="center"/>
          </w:tcPr>
          <w:p w14:paraId="2C00FC3D">
            <w:pPr>
              <w:spacing w:line="0" w:lineRule="atLeast"/>
              <w:jc w:val="center"/>
              <w:rPr>
                <w:rFonts w:ascii="Times New Roman" w:hAnsi="Times New Roman" w:eastAsia="微软雅黑" w:cs="Times New Roman"/>
                <w:color w:val="FF0000"/>
                <w:kern w:val="2"/>
                <w:sz w:val="24"/>
                <w:szCs w:val="24"/>
                <w:lang w:val="en-US" w:eastAsia="zh-CN" w:bidi="ar-SA"/>
              </w:rPr>
            </w:pPr>
            <w:r>
              <w:rPr>
                <w:rFonts w:eastAsia="微软雅黑"/>
                <w:color w:val="FF0000"/>
                <w:sz w:val="24"/>
              </w:rPr>
              <w:t>一套</w:t>
            </w:r>
          </w:p>
        </w:tc>
        <w:tc>
          <w:tcPr>
            <w:tcW w:w="1100" w:type="dxa"/>
            <w:vMerge w:val="restart"/>
            <w:vAlign w:val="center"/>
          </w:tcPr>
          <w:p w14:paraId="451498ED">
            <w:pPr>
              <w:keepNext w:val="0"/>
              <w:keepLines w:val="0"/>
              <w:widowControl/>
              <w:suppressLineNumbers w:val="0"/>
              <w:jc w:val="center"/>
              <w:textAlignment w:val="center"/>
              <w:rPr>
                <w:rFonts w:hint="eastAsia" w:ascii="Times New Roman" w:hAnsi="Times New Roman" w:eastAsia="宋体" w:cs="Times New Roman"/>
                <w:color w:val="FF0000"/>
                <w:kern w:val="2"/>
                <w:sz w:val="21"/>
                <w:szCs w:val="24"/>
                <w:lang w:val="en-US" w:eastAsia="zh-CN" w:bidi="ar-SA"/>
              </w:rPr>
            </w:pPr>
            <w:r>
              <w:rPr>
                <w:rFonts w:hint="default" w:ascii="Times New Roman" w:hAnsi="Times New Roman" w:eastAsia="宋体" w:cs="Times New Roman"/>
                <w:i w:val="0"/>
                <w:iCs w:val="0"/>
                <w:color w:val="FF0000"/>
                <w:kern w:val="0"/>
                <w:sz w:val="22"/>
                <w:szCs w:val="22"/>
                <w:u w:val="none"/>
                <w:lang w:val="en-US" w:eastAsia="zh-CN" w:bidi="ar"/>
              </w:rPr>
              <w:t>6.52</w:t>
            </w:r>
          </w:p>
        </w:tc>
        <w:tc>
          <w:tcPr>
            <w:tcW w:w="1784" w:type="dxa"/>
            <w:vAlign w:val="center"/>
          </w:tcPr>
          <w:p w14:paraId="73200238">
            <w:pPr>
              <w:spacing w:line="0" w:lineRule="atLeast"/>
              <w:jc w:val="center"/>
              <w:rPr>
                <w:color w:val="FF0000"/>
              </w:rPr>
            </w:pPr>
          </w:p>
        </w:tc>
      </w:tr>
      <w:tr w14:paraId="7EE6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1" w:type="dxa"/>
            <w:vMerge w:val="continue"/>
            <w:vAlign w:val="center"/>
          </w:tcPr>
          <w:p w14:paraId="14BF8062">
            <w:pPr>
              <w:spacing w:line="0" w:lineRule="atLeast"/>
              <w:jc w:val="center"/>
              <w:rPr>
                <w:rFonts w:eastAsia="微软雅黑"/>
                <w:color w:val="FF0000"/>
                <w:sz w:val="24"/>
              </w:rPr>
            </w:pPr>
          </w:p>
        </w:tc>
        <w:tc>
          <w:tcPr>
            <w:tcW w:w="3141" w:type="dxa"/>
            <w:vAlign w:val="center"/>
          </w:tcPr>
          <w:p w14:paraId="09C02BC9">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eastAsia="微软雅黑"/>
                <w:color w:val="FF0000"/>
                <w:sz w:val="24"/>
              </w:rPr>
              <w:t>方波发生器</w:t>
            </w:r>
          </w:p>
        </w:tc>
        <w:tc>
          <w:tcPr>
            <w:tcW w:w="3225" w:type="dxa"/>
            <w:vMerge w:val="continue"/>
            <w:vAlign w:val="center"/>
          </w:tcPr>
          <w:p w14:paraId="5F911F12">
            <w:pPr>
              <w:spacing w:line="0" w:lineRule="atLeast"/>
              <w:jc w:val="center"/>
              <w:rPr>
                <w:rFonts w:hint="eastAsia" w:eastAsia="微软雅黑"/>
                <w:color w:val="FF0000"/>
                <w:sz w:val="24"/>
              </w:rPr>
            </w:pPr>
          </w:p>
        </w:tc>
        <w:tc>
          <w:tcPr>
            <w:tcW w:w="867" w:type="dxa"/>
            <w:vMerge w:val="continue"/>
            <w:vAlign w:val="center"/>
          </w:tcPr>
          <w:p w14:paraId="2425178F">
            <w:pPr>
              <w:spacing w:line="0" w:lineRule="atLeast"/>
              <w:jc w:val="center"/>
              <w:rPr>
                <w:rFonts w:eastAsia="微软雅黑"/>
                <w:color w:val="FF0000"/>
                <w:sz w:val="24"/>
              </w:rPr>
            </w:pPr>
          </w:p>
        </w:tc>
        <w:tc>
          <w:tcPr>
            <w:tcW w:w="1100" w:type="dxa"/>
            <w:vMerge w:val="continue"/>
            <w:vAlign w:val="center"/>
          </w:tcPr>
          <w:p w14:paraId="4BE14577">
            <w:pPr>
              <w:widowControl/>
              <w:jc w:val="center"/>
              <w:textAlignment w:val="center"/>
              <w:rPr>
                <w:rFonts w:hint="eastAsia"/>
                <w:color w:val="FF0000"/>
                <w:kern w:val="0"/>
                <w:sz w:val="22"/>
                <w:szCs w:val="22"/>
                <w:lang w:val="en-US" w:eastAsia="zh-CN"/>
              </w:rPr>
            </w:pPr>
          </w:p>
        </w:tc>
        <w:tc>
          <w:tcPr>
            <w:tcW w:w="1784" w:type="dxa"/>
            <w:vAlign w:val="center"/>
          </w:tcPr>
          <w:p w14:paraId="157D5C69">
            <w:pPr>
              <w:spacing w:line="0" w:lineRule="atLeast"/>
              <w:jc w:val="center"/>
              <w:rPr>
                <w:color w:val="FF0000"/>
              </w:rPr>
            </w:pPr>
          </w:p>
        </w:tc>
      </w:tr>
      <w:tr w14:paraId="285F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01" w:type="dxa"/>
            <w:vMerge w:val="continue"/>
            <w:vAlign w:val="center"/>
          </w:tcPr>
          <w:p w14:paraId="39428A9E">
            <w:pPr>
              <w:spacing w:line="0" w:lineRule="atLeast"/>
              <w:jc w:val="center"/>
              <w:rPr>
                <w:rFonts w:eastAsia="微软雅黑"/>
                <w:color w:val="FF0000"/>
                <w:sz w:val="24"/>
              </w:rPr>
            </w:pPr>
          </w:p>
        </w:tc>
        <w:tc>
          <w:tcPr>
            <w:tcW w:w="3141" w:type="dxa"/>
            <w:vAlign w:val="center"/>
          </w:tcPr>
          <w:p w14:paraId="24C2B910">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eastAsia="微软雅黑"/>
                <w:color w:val="FF0000"/>
                <w:sz w:val="24"/>
              </w:rPr>
              <w:t>信号放大器</w:t>
            </w:r>
          </w:p>
        </w:tc>
        <w:tc>
          <w:tcPr>
            <w:tcW w:w="3225" w:type="dxa"/>
            <w:vMerge w:val="continue"/>
            <w:vAlign w:val="center"/>
          </w:tcPr>
          <w:p w14:paraId="4048D03A">
            <w:pPr>
              <w:spacing w:line="0" w:lineRule="atLeast"/>
              <w:jc w:val="center"/>
              <w:rPr>
                <w:rFonts w:hint="eastAsia" w:eastAsia="微软雅黑"/>
                <w:color w:val="FF0000"/>
                <w:sz w:val="24"/>
              </w:rPr>
            </w:pPr>
          </w:p>
        </w:tc>
        <w:tc>
          <w:tcPr>
            <w:tcW w:w="867" w:type="dxa"/>
            <w:vMerge w:val="continue"/>
            <w:vAlign w:val="center"/>
          </w:tcPr>
          <w:p w14:paraId="08F0F228">
            <w:pPr>
              <w:spacing w:line="0" w:lineRule="atLeast"/>
              <w:jc w:val="center"/>
              <w:rPr>
                <w:rFonts w:eastAsia="微软雅黑"/>
                <w:color w:val="FF0000"/>
                <w:sz w:val="24"/>
              </w:rPr>
            </w:pPr>
          </w:p>
        </w:tc>
        <w:tc>
          <w:tcPr>
            <w:tcW w:w="1100" w:type="dxa"/>
            <w:vMerge w:val="continue"/>
            <w:vAlign w:val="center"/>
          </w:tcPr>
          <w:p w14:paraId="33DA50CF">
            <w:pPr>
              <w:widowControl/>
              <w:jc w:val="center"/>
              <w:textAlignment w:val="center"/>
              <w:rPr>
                <w:rFonts w:hint="eastAsia"/>
                <w:color w:val="FF0000"/>
                <w:kern w:val="0"/>
                <w:sz w:val="22"/>
                <w:szCs w:val="22"/>
                <w:lang w:val="en-US" w:eastAsia="zh-CN"/>
              </w:rPr>
            </w:pPr>
          </w:p>
        </w:tc>
        <w:tc>
          <w:tcPr>
            <w:tcW w:w="1784" w:type="dxa"/>
            <w:vAlign w:val="center"/>
          </w:tcPr>
          <w:p w14:paraId="69166B26">
            <w:pPr>
              <w:spacing w:line="0" w:lineRule="atLeast"/>
              <w:jc w:val="center"/>
              <w:rPr>
                <w:color w:val="FF0000"/>
              </w:rPr>
            </w:pPr>
          </w:p>
        </w:tc>
      </w:tr>
      <w:tr w14:paraId="1591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01" w:type="dxa"/>
            <w:vMerge w:val="continue"/>
            <w:vAlign w:val="center"/>
          </w:tcPr>
          <w:p w14:paraId="7B85F197">
            <w:pPr>
              <w:spacing w:line="0" w:lineRule="atLeast"/>
              <w:jc w:val="center"/>
              <w:rPr>
                <w:rFonts w:eastAsia="微软雅黑"/>
                <w:color w:val="FF0000"/>
                <w:sz w:val="24"/>
              </w:rPr>
            </w:pPr>
          </w:p>
        </w:tc>
        <w:tc>
          <w:tcPr>
            <w:tcW w:w="3141" w:type="dxa"/>
            <w:vAlign w:val="center"/>
          </w:tcPr>
          <w:p w14:paraId="65A9BECA">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eastAsia="微软雅黑"/>
                <w:color w:val="FF0000"/>
                <w:sz w:val="24"/>
              </w:rPr>
              <w:t>高压三相滤波器</w:t>
            </w:r>
          </w:p>
        </w:tc>
        <w:tc>
          <w:tcPr>
            <w:tcW w:w="3225" w:type="dxa"/>
            <w:vAlign w:val="center"/>
          </w:tcPr>
          <w:p w14:paraId="55F4717A">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hint="eastAsia" w:eastAsia="微软雅黑"/>
                <w:color w:val="FF0000"/>
                <w:sz w:val="24"/>
                <w:lang w:val="en-US" w:eastAsia="zh-CN"/>
              </w:rPr>
              <w:t>HYG</w:t>
            </w:r>
            <w:r>
              <w:rPr>
                <w:rFonts w:eastAsia="微软雅黑"/>
                <w:color w:val="FF0000"/>
                <w:sz w:val="24"/>
              </w:rPr>
              <w:t>-</w:t>
            </w:r>
            <w:r>
              <w:rPr>
                <w:rFonts w:hint="eastAsia" w:eastAsia="微软雅黑"/>
                <w:color w:val="FF0000"/>
                <w:sz w:val="24"/>
                <w:lang w:val="en-US" w:eastAsia="zh-CN"/>
              </w:rPr>
              <w:t>1</w:t>
            </w:r>
            <w:r>
              <w:rPr>
                <w:rFonts w:eastAsia="微软雅黑"/>
                <w:color w:val="FF0000"/>
                <w:sz w:val="24"/>
              </w:rPr>
              <w:t>00kVA</w:t>
            </w:r>
          </w:p>
        </w:tc>
        <w:tc>
          <w:tcPr>
            <w:tcW w:w="867" w:type="dxa"/>
            <w:vAlign w:val="center"/>
          </w:tcPr>
          <w:p w14:paraId="36F8A1AD">
            <w:pPr>
              <w:spacing w:line="0" w:lineRule="atLeast"/>
              <w:jc w:val="center"/>
              <w:rPr>
                <w:rFonts w:ascii="Times New Roman" w:hAnsi="Times New Roman" w:eastAsia="微软雅黑" w:cs="Times New Roman"/>
                <w:color w:val="FF0000"/>
                <w:kern w:val="2"/>
                <w:sz w:val="24"/>
                <w:szCs w:val="24"/>
                <w:lang w:val="en-US" w:eastAsia="zh-CN" w:bidi="ar-SA"/>
              </w:rPr>
            </w:pPr>
            <w:r>
              <w:rPr>
                <w:rFonts w:eastAsia="微软雅黑"/>
                <w:color w:val="FF0000"/>
                <w:sz w:val="24"/>
              </w:rPr>
              <w:t>一台</w:t>
            </w:r>
          </w:p>
        </w:tc>
        <w:tc>
          <w:tcPr>
            <w:tcW w:w="1100" w:type="dxa"/>
            <w:vAlign w:val="center"/>
          </w:tcPr>
          <w:p w14:paraId="59A93011">
            <w:pPr>
              <w:keepNext w:val="0"/>
              <w:keepLines w:val="0"/>
              <w:widowControl/>
              <w:suppressLineNumbers w:val="0"/>
              <w:jc w:val="center"/>
              <w:textAlignment w:val="center"/>
              <w:rPr>
                <w:rFonts w:hint="default" w:ascii="Times New Roman" w:hAnsi="Times New Roman" w:eastAsia="宋体" w:cs="Times New Roman"/>
                <w:color w:val="FF0000"/>
                <w:kern w:val="2"/>
                <w:sz w:val="21"/>
                <w:szCs w:val="24"/>
                <w:lang w:val="en-US" w:eastAsia="zh-CN" w:bidi="ar-SA"/>
              </w:rPr>
            </w:pPr>
            <w:r>
              <w:rPr>
                <w:rFonts w:hint="default" w:ascii="Times New Roman" w:hAnsi="Times New Roman" w:eastAsia="宋体" w:cs="Times New Roman"/>
                <w:i w:val="0"/>
                <w:iCs w:val="0"/>
                <w:color w:val="FF0000"/>
                <w:kern w:val="0"/>
                <w:sz w:val="22"/>
                <w:szCs w:val="22"/>
                <w:u w:val="none"/>
                <w:lang w:val="en-US" w:eastAsia="zh-CN" w:bidi="ar"/>
              </w:rPr>
              <w:t>3.52</w:t>
            </w:r>
          </w:p>
        </w:tc>
        <w:tc>
          <w:tcPr>
            <w:tcW w:w="1784" w:type="dxa"/>
            <w:vAlign w:val="center"/>
          </w:tcPr>
          <w:p w14:paraId="25193D6C">
            <w:pPr>
              <w:spacing w:line="0" w:lineRule="atLeast"/>
              <w:jc w:val="center"/>
              <w:rPr>
                <w:rFonts w:ascii="Times New Roman" w:hAnsi="Times New Roman" w:eastAsia="宋体" w:cs="Times New Roman"/>
                <w:color w:val="FF0000"/>
                <w:kern w:val="2"/>
                <w:sz w:val="21"/>
                <w:szCs w:val="24"/>
                <w:lang w:val="en-US" w:eastAsia="zh-CN" w:bidi="ar-SA"/>
              </w:rPr>
            </w:pPr>
          </w:p>
        </w:tc>
      </w:tr>
      <w:tr w14:paraId="248C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1" w:type="dxa"/>
            <w:vMerge w:val="continue"/>
            <w:vAlign w:val="center"/>
          </w:tcPr>
          <w:p w14:paraId="73D31E5F">
            <w:pPr>
              <w:spacing w:line="0" w:lineRule="atLeast"/>
              <w:jc w:val="center"/>
              <w:rPr>
                <w:rFonts w:eastAsia="微软雅黑"/>
                <w:color w:val="FF0000"/>
                <w:sz w:val="24"/>
              </w:rPr>
            </w:pPr>
          </w:p>
        </w:tc>
        <w:tc>
          <w:tcPr>
            <w:tcW w:w="3141" w:type="dxa"/>
            <w:vAlign w:val="center"/>
          </w:tcPr>
          <w:p w14:paraId="6AEE0BB4">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eastAsia="微软雅黑"/>
                <w:color w:val="FF0000"/>
                <w:sz w:val="24"/>
              </w:rPr>
              <w:t>高压耦合电容器</w:t>
            </w:r>
          </w:p>
        </w:tc>
        <w:tc>
          <w:tcPr>
            <w:tcW w:w="3225" w:type="dxa"/>
            <w:vAlign w:val="center"/>
          </w:tcPr>
          <w:p w14:paraId="671B4C20">
            <w:pPr>
              <w:spacing w:line="0" w:lineRule="atLeast"/>
              <w:jc w:val="center"/>
              <w:rPr>
                <w:rFonts w:hint="eastAsia" w:ascii="Times New Roman" w:hAnsi="Times New Roman" w:eastAsia="微软雅黑" w:cs="Times New Roman"/>
                <w:color w:val="FF0000"/>
                <w:kern w:val="2"/>
                <w:sz w:val="24"/>
                <w:szCs w:val="24"/>
                <w:lang w:val="en-US" w:eastAsia="zh-CN" w:bidi="ar-SA"/>
              </w:rPr>
            </w:pPr>
            <w:r>
              <w:rPr>
                <w:rFonts w:hint="eastAsia" w:eastAsia="微软雅黑"/>
                <w:color w:val="FF0000"/>
                <w:sz w:val="24"/>
                <w:lang w:val="en-US" w:eastAsia="zh-CN"/>
              </w:rPr>
              <w:t>HYG-</w:t>
            </w:r>
            <w:r>
              <w:rPr>
                <w:rFonts w:eastAsia="微软雅黑"/>
                <w:color w:val="FF0000"/>
                <w:sz w:val="24"/>
              </w:rPr>
              <w:t>100kV</w:t>
            </w:r>
          </w:p>
        </w:tc>
        <w:tc>
          <w:tcPr>
            <w:tcW w:w="867" w:type="dxa"/>
            <w:vAlign w:val="center"/>
          </w:tcPr>
          <w:p w14:paraId="698C0BB1">
            <w:pPr>
              <w:spacing w:line="0" w:lineRule="atLeast"/>
              <w:jc w:val="center"/>
              <w:rPr>
                <w:rFonts w:ascii="Times New Roman" w:hAnsi="Times New Roman" w:eastAsia="微软雅黑" w:cs="Times New Roman"/>
                <w:color w:val="FF0000"/>
                <w:kern w:val="2"/>
                <w:sz w:val="24"/>
                <w:szCs w:val="24"/>
                <w:lang w:val="en-US" w:eastAsia="zh-CN" w:bidi="ar-SA"/>
              </w:rPr>
            </w:pPr>
            <w:r>
              <w:rPr>
                <w:rFonts w:eastAsia="微软雅黑"/>
                <w:color w:val="FF0000"/>
                <w:sz w:val="24"/>
              </w:rPr>
              <w:t>三台</w:t>
            </w:r>
          </w:p>
        </w:tc>
        <w:tc>
          <w:tcPr>
            <w:tcW w:w="1100" w:type="dxa"/>
            <w:vAlign w:val="center"/>
          </w:tcPr>
          <w:p w14:paraId="08A6D5A1">
            <w:pPr>
              <w:keepNext w:val="0"/>
              <w:keepLines w:val="0"/>
              <w:widowControl/>
              <w:suppressLineNumbers w:val="0"/>
              <w:jc w:val="center"/>
              <w:textAlignment w:val="center"/>
              <w:rPr>
                <w:rFonts w:hint="eastAsia" w:ascii="Times New Roman" w:hAnsi="Times New Roman" w:eastAsia="宋体" w:cs="Times New Roman"/>
                <w:color w:val="FF0000"/>
                <w:kern w:val="2"/>
                <w:sz w:val="21"/>
                <w:szCs w:val="24"/>
                <w:lang w:val="en-US" w:eastAsia="zh-CN" w:bidi="ar-SA"/>
              </w:rPr>
            </w:pPr>
            <w:r>
              <w:rPr>
                <w:rFonts w:hint="default" w:ascii="Times New Roman" w:hAnsi="Times New Roman" w:eastAsia="宋体" w:cs="Times New Roman"/>
                <w:i w:val="0"/>
                <w:iCs w:val="0"/>
                <w:color w:val="FF0000"/>
                <w:kern w:val="0"/>
                <w:sz w:val="22"/>
                <w:szCs w:val="22"/>
                <w:u w:val="none"/>
                <w:lang w:val="en-US" w:eastAsia="zh-CN" w:bidi="ar"/>
              </w:rPr>
              <w:t>2.07</w:t>
            </w:r>
          </w:p>
        </w:tc>
        <w:tc>
          <w:tcPr>
            <w:tcW w:w="1784" w:type="dxa"/>
            <w:vAlign w:val="center"/>
          </w:tcPr>
          <w:p w14:paraId="3596AA40">
            <w:pPr>
              <w:spacing w:line="0" w:lineRule="atLeast"/>
              <w:jc w:val="center"/>
              <w:rPr>
                <w:rFonts w:ascii="Times New Roman" w:hAnsi="Times New Roman" w:eastAsia="宋体" w:cs="Times New Roman"/>
                <w:color w:val="FF0000"/>
                <w:kern w:val="2"/>
                <w:sz w:val="21"/>
                <w:szCs w:val="24"/>
                <w:lang w:val="en-US" w:eastAsia="zh-CN" w:bidi="ar-SA"/>
              </w:rPr>
            </w:pPr>
            <w:r>
              <w:rPr>
                <w:color w:val="FF0000"/>
              </w:rPr>
              <w:t>无局放</w:t>
            </w:r>
          </w:p>
        </w:tc>
      </w:tr>
      <w:tr w14:paraId="4895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818" w:type="dxa"/>
            <w:gridSpan w:val="6"/>
            <w:vAlign w:val="center"/>
          </w:tcPr>
          <w:p w14:paraId="60163B7D">
            <w:pPr>
              <w:spacing w:line="0" w:lineRule="atLeast"/>
              <w:jc w:val="center"/>
            </w:pPr>
            <w:r>
              <w:rPr>
                <w:b/>
                <w:sz w:val="24"/>
              </w:rPr>
              <w:t>第</w:t>
            </w:r>
            <w:r>
              <w:rPr>
                <w:rFonts w:hint="eastAsia"/>
                <w:b/>
                <w:sz w:val="24"/>
                <w:lang w:eastAsia="zh-CN"/>
              </w:rPr>
              <w:t>八</w:t>
            </w:r>
            <w:r>
              <w:rPr>
                <w:b/>
                <w:sz w:val="24"/>
              </w:rPr>
              <w:t xml:space="preserve">部分: </w:t>
            </w:r>
            <w:r>
              <w:rPr>
                <w:rFonts w:hint="eastAsia"/>
                <w:b/>
                <w:sz w:val="24"/>
                <w:lang w:eastAsia="zh-CN"/>
              </w:rPr>
              <w:t>温升试验</w:t>
            </w:r>
          </w:p>
        </w:tc>
      </w:tr>
      <w:tr w14:paraId="1E71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1" w:type="dxa"/>
            <w:vMerge w:val="restart"/>
            <w:vAlign w:val="center"/>
          </w:tcPr>
          <w:p w14:paraId="723E1D02">
            <w:pPr>
              <w:spacing w:line="0" w:lineRule="atLeast"/>
              <w:jc w:val="center"/>
              <w:rPr>
                <w:rFonts w:hint="default" w:eastAsia="微软雅黑"/>
                <w:sz w:val="24"/>
                <w:lang w:val="en-US" w:eastAsia="zh-CN"/>
              </w:rPr>
            </w:pPr>
            <w:r>
              <w:rPr>
                <w:rFonts w:hint="eastAsia" w:eastAsia="微软雅黑"/>
                <w:sz w:val="24"/>
                <w:lang w:val="en-US" w:eastAsia="zh-CN"/>
              </w:rPr>
              <w:t>08</w:t>
            </w:r>
          </w:p>
        </w:tc>
        <w:tc>
          <w:tcPr>
            <w:tcW w:w="3141" w:type="dxa"/>
            <w:vAlign w:val="center"/>
          </w:tcPr>
          <w:p w14:paraId="0C748729">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全自动温度巡检仪</w:t>
            </w:r>
          </w:p>
        </w:tc>
        <w:tc>
          <w:tcPr>
            <w:tcW w:w="3225" w:type="dxa"/>
            <w:vAlign w:val="center"/>
          </w:tcPr>
          <w:p w14:paraId="02C052AA">
            <w:pPr>
              <w:spacing w:line="0" w:lineRule="atLeast"/>
              <w:jc w:val="center"/>
              <w:rPr>
                <w:rFonts w:ascii="Times New Roman" w:hAnsi="Times New Roman" w:eastAsia="微软雅黑" w:cs="Times New Roman"/>
                <w:kern w:val="2"/>
                <w:sz w:val="24"/>
                <w:szCs w:val="24"/>
                <w:lang w:val="en-US" w:eastAsia="zh-CN" w:bidi="ar-SA"/>
              </w:rPr>
            </w:pPr>
            <w:r>
              <w:rPr>
                <w:rFonts w:hint="eastAsia" w:eastAsia="微软雅黑"/>
                <w:sz w:val="24"/>
                <w:lang w:val="en-US" w:eastAsia="zh-CN"/>
              </w:rPr>
              <w:t>HYG</w:t>
            </w:r>
            <w:r>
              <w:rPr>
                <w:rFonts w:eastAsia="微软雅黑"/>
                <w:sz w:val="24"/>
              </w:rPr>
              <w:t>-16</w:t>
            </w:r>
          </w:p>
        </w:tc>
        <w:tc>
          <w:tcPr>
            <w:tcW w:w="867" w:type="dxa"/>
            <w:vAlign w:val="center"/>
          </w:tcPr>
          <w:p w14:paraId="61C3814D">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一台</w:t>
            </w:r>
          </w:p>
        </w:tc>
        <w:tc>
          <w:tcPr>
            <w:tcW w:w="1100" w:type="dxa"/>
            <w:vMerge w:val="restart"/>
            <w:vAlign w:val="center"/>
          </w:tcPr>
          <w:p w14:paraId="72E7B3EF">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SA"/>
              </w:rPr>
            </w:pPr>
            <w:r>
              <w:rPr>
                <w:rFonts w:hint="default" w:ascii="Times New Roman" w:hAnsi="Times New Roman" w:eastAsia="微软雅黑" w:cs="Times New Roman"/>
                <w:color w:val="auto"/>
                <w:sz w:val="24"/>
                <w:lang w:val="en-US" w:eastAsia="zh-CN"/>
              </w:rPr>
              <w:t>2.21</w:t>
            </w:r>
          </w:p>
        </w:tc>
        <w:tc>
          <w:tcPr>
            <w:tcW w:w="1784" w:type="dxa"/>
            <w:vAlign w:val="center"/>
          </w:tcPr>
          <w:p w14:paraId="60DD54CB">
            <w:pPr>
              <w:spacing w:line="0" w:lineRule="atLeast"/>
              <w:jc w:val="center"/>
            </w:pPr>
          </w:p>
        </w:tc>
      </w:tr>
      <w:tr w14:paraId="3171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1" w:type="dxa"/>
            <w:vMerge w:val="continue"/>
            <w:vAlign w:val="center"/>
          </w:tcPr>
          <w:p w14:paraId="6F455510">
            <w:pPr>
              <w:spacing w:line="0" w:lineRule="atLeast"/>
              <w:jc w:val="center"/>
              <w:rPr>
                <w:rFonts w:eastAsia="微软雅黑"/>
                <w:sz w:val="24"/>
              </w:rPr>
            </w:pPr>
          </w:p>
        </w:tc>
        <w:tc>
          <w:tcPr>
            <w:tcW w:w="3141" w:type="dxa"/>
            <w:vAlign w:val="center"/>
          </w:tcPr>
          <w:p w14:paraId="75BA0118">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温度探头</w:t>
            </w:r>
          </w:p>
        </w:tc>
        <w:tc>
          <w:tcPr>
            <w:tcW w:w="3225" w:type="dxa"/>
            <w:vAlign w:val="center"/>
          </w:tcPr>
          <w:p w14:paraId="66F208E8">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PT100</w:t>
            </w:r>
          </w:p>
        </w:tc>
        <w:tc>
          <w:tcPr>
            <w:tcW w:w="867" w:type="dxa"/>
            <w:vAlign w:val="center"/>
          </w:tcPr>
          <w:p w14:paraId="77B5AFBA">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十根</w:t>
            </w:r>
          </w:p>
        </w:tc>
        <w:tc>
          <w:tcPr>
            <w:tcW w:w="1100" w:type="dxa"/>
            <w:vMerge w:val="continue"/>
            <w:vAlign w:val="center"/>
          </w:tcPr>
          <w:p w14:paraId="3DAF536A">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SA"/>
              </w:rPr>
            </w:pPr>
          </w:p>
        </w:tc>
        <w:tc>
          <w:tcPr>
            <w:tcW w:w="1784" w:type="dxa"/>
            <w:vAlign w:val="center"/>
          </w:tcPr>
          <w:p w14:paraId="2FBC8F34">
            <w:pPr>
              <w:spacing w:line="0" w:lineRule="atLeast"/>
              <w:jc w:val="center"/>
            </w:pPr>
          </w:p>
        </w:tc>
      </w:tr>
      <w:tr w14:paraId="4420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1" w:type="dxa"/>
            <w:vMerge w:val="continue"/>
            <w:vAlign w:val="center"/>
          </w:tcPr>
          <w:p w14:paraId="19852220">
            <w:pPr>
              <w:spacing w:line="0" w:lineRule="atLeast"/>
              <w:jc w:val="center"/>
              <w:rPr>
                <w:rFonts w:eastAsia="微软雅黑"/>
                <w:sz w:val="24"/>
              </w:rPr>
            </w:pPr>
          </w:p>
        </w:tc>
        <w:tc>
          <w:tcPr>
            <w:tcW w:w="3141" w:type="dxa"/>
            <w:vAlign w:val="center"/>
          </w:tcPr>
          <w:p w14:paraId="6C4F73FD">
            <w:pPr>
              <w:spacing w:line="0" w:lineRule="atLeast"/>
              <w:jc w:val="center"/>
              <w:rPr>
                <w:rFonts w:ascii="Times New Roman" w:hAnsi="Times New Roman" w:eastAsia="微软雅黑" w:cs="Times New Roman"/>
                <w:kern w:val="2"/>
                <w:sz w:val="24"/>
                <w:szCs w:val="24"/>
                <w:lang w:val="en-US" w:eastAsia="zh-CN" w:bidi="ar-SA"/>
              </w:rPr>
            </w:pPr>
            <w:r>
              <w:rPr>
                <w:rFonts w:eastAsia="微软雅黑"/>
                <w:sz w:val="24"/>
              </w:rPr>
              <w:t>温升放线柜</w:t>
            </w:r>
          </w:p>
        </w:tc>
        <w:tc>
          <w:tcPr>
            <w:tcW w:w="3225" w:type="dxa"/>
            <w:vAlign w:val="center"/>
          </w:tcPr>
          <w:p w14:paraId="01B6E1A9">
            <w:pPr>
              <w:spacing w:line="0" w:lineRule="atLeast"/>
              <w:jc w:val="center"/>
              <w:rPr>
                <w:rFonts w:ascii="Times New Roman" w:hAnsi="Times New Roman" w:eastAsia="微软雅黑" w:cs="Times New Roman"/>
                <w:kern w:val="2"/>
                <w:sz w:val="24"/>
                <w:szCs w:val="24"/>
                <w:lang w:val="en-US" w:eastAsia="zh-CN" w:bidi="ar-SA"/>
              </w:rPr>
            </w:pPr>
          </w:p>
        </w:tc>
        <w:tc>
          <w:tcPr>
            <w:tcW w:w="867" w:type="dxa"/>
            <w:vAlign w:val="center"/>
          </w:tcPr>
          <w:p w14:paraId="0111D54F">
            <w:pPr>
              <w:spacing w:line="0" w:lineRule="atLeast"/>
              <w:jc w:val="center"/>
              <w:rPr>
                <w:rFonts w:hint="default" w:ascii="Times New Roman" w:hAnsi="Times New Roman" w:eastAsia="微软雅黑" w:cs="Times New Roman"/>
                <w:kern w:val="2"/>
                <w:sz w:val="24"/>
                <w:szCs w:val="24"/>
                <w:lang w:val="en-US" w:eastAsia="zh-CN" w:bidi="ar-SA"/>
              </w:rPr>
            </w:pPr>
            <w:r>
              <w:rPr>
                <w:rFonts w:hint="eastAsia" w:eastAsia="微软雅黑"/>
                <w:sz w:val="24"/>
                <w:lang w:val="en-US" w:eastAsia="zh-CN"/>
              </w:rPr>
              <w:t>一台</w:t>
            </w:r>
          </w:p>
        </w:tc>
        <w:tc>
          <w:tcPr>
            <w:tcW w:w="1100" w:type="dxa"/>
            <w:vMerge w:val="continue"/>
            <w:vAlign w:val="center"/>
          </w:tcPr>
          <w:p w14:paraId="123C6D64">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SA"/>
              </w:rPr>
            </w:pPr>
          </w:p>
        </w:tc>
        <w:tc>
          <w:tcPr>
            <w:tcW w:w="1784" w:type="dxa"/>
            <w:vAlign w:val="center"/>
          </w:tcPr>
          <w:p w14:paraId="7110B6E3">
            <w:pPr>
              <w:spacing w:line="0" w:lineRule="atLeast"/>
              <w:jc w:val="center"/>
            </w:pPr>
          </w:p>
        </w:tc>
      </w:tr>
      <w:tr w14:paraId="6850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8" w:type="dxa"/>
            <w:gridSpan w:val="6"/>
            <w:vAlign w:val="center"/>
          </w:tcPr>
          <w:p w14:paraId="1477BB61">
            <w:pPr>
              <w:spacing w:line="0" w:lineRule="atLeast"/>
              <w:jc w:val="center"/>
              <w:rPr>
                <w:rFonts w:eastAsia="微软雅黑"/>
                <w:sz w:val="24"/>
              </w:rPr>
            </w:pPr>
            <w:r>
              <w:rPr>
                <w:b/>
                <w:sz w:val="24"/>
              </w:rPr>
              <w:t>第</w:t>
            </w:r>
            <w:r>
              <w:rPr>
                <w:rFonts w:hint="eastAsia"/>
                <w:b/>
                <w:sz w:val="24"/>
                <w:lang w:eastAsia="zh-CN"/>
              </w:rPr>
              <w:t>九</w:t>
            </w:r>
            <w:r>
              <w:rPr>
                <w:b/>
                <w:sz w:val="24"/>
              </w:rPr>
              <w:t>部分：35kV试验配置</w:t>
            </w:r>
          </w:p>
        </w:tc>
      </w:tr>
      <w:tr w14:paraId="1459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1" w:type="dxa"/>
            <w:vMerge w:val="restart"/>
            <w:vAlign w:val="center"/>
          </w:tcPr>
          <w:p w14:paraId="45D0EEB2">
            <w:pPr>
              <w:spacing w:line="0" w:lineRule="atLeast"/>
              <w:jc w:val="center"/>
              <w:rPr>
                <w:rFonts w:hint="default" w:eastAsia="微软雅黑"/>
                <w:sz w:val="24"/>
                <w:lang w:val="en-US" w:eastAsia="zh-CN"/>
              </w:rPr>
            </w:pPr>
            <w:r>
              <w:rPr>
                <w:rFonts w:hint="eastAsia" w:eastAsia="微软雅黑"/>
                <w:sz w:val="24"/>
                <w:lang w:val="en-US" w:eastAsia="zh-CN"/>
              </w:rPr>
              <w:t>09</w:t>
            </w:r>
          </w:p>
        </w:tc>
        <w:tc>
          <w:tcPr>
            <w:tcW w:w="3141" w:type="dxa"/>
            <w:vAlign w:val="center"/>
          </w:tcPr>
          <w:p w14:paraId="483B9DF4">
            <w:pPr>
              <w:spacing w:line="0" w:lineRule="atLeast"/>
              <w:jc w:val="center"/>
              <w:rPr>
                <w:rFonts w:eastAsia="微软雅黑"/>
                <w:sz w:val="24"/>
              </w:rPr>
            </w:pPr>
            <w:r>
              <w:rPr>
                <w:rFonts w:eastAsia="微软雅黑"/>
                <w:sz w:val="24"/>
              </w:rPr>
              <w:t>高压测试辅助控制柜</w:t>
            </w:r>
          </w:p>
        </w:tc>
        <w:tc>
          <w:tcPr>
            <w:tcW w:w="3225" w:type="dxa"/>
            <w:vAlign w:val="center"/>
          </w:tcPr>
          <w:p w14:paraId="5EC9833D">
            <w:pPr>
              <w:spacing w:line="0" w:lineRule="atLeast"/>
              <w:jc w:val="center"/>
              <w:rPr>
                <w:rFonts w:hint="default" w:eastAsia="微软雅黑"/>
                <w:sz w:val="24"/>
                <w:lang w:val="en-US" w:eastAsia="zh-CN"/>
              </w:rPr>
            </w:pPr>
            <w:r>
              <w:rPr>
                <w:rFonts w:hint="eastAsia" w:eastAsia="微软雅黑"/>
                <w:sz w:val="24"/>
                <w:lang w:val="en-US" w:eastAsia="zh-CN"/>
              </w:rPr>
              <w:t>HYG</w:t>
            </w:r>
            <w:r>
              <w:rPr>
                <w:rFonts w:eastAsia="微软雅黑"/>
                <w:sz w:val="24"/>
              </w:rPr>
              <w:t>-</w:t>
            </w:r>
            <w:r>
              <w:rPr>
                <w:rFonts w:hint="eastAsia" w:eastAsia="微软雅黑"/>
                <w:sz w:val="24"/>
                <w:lang w:val="en-US" w:eastAsia="zh-CN"/>
              </w:rPr>
              <w:t>2020GY</w:t>
            </w:r>
          </w:p>
        </w:tc>
        <w:tc>
          <w:tcPr>
            <w:tcW w:w="867" w:type="dxa"/>
            <w:vAlign w:val="center"/>
          </w:tcPr>
          <w:p w14:paraId="2CF8380A">
            <w:pPr>
              <w:spacing w:line="0" w:lineRule="atLeast"/>
              <w:jc w:val="center"/>
              <w:rPr>
                <w:rFonts w:eastAsia="微软雅黑"/>
                <w:sz w:val="24"/>
              </w:rPr>
            </w:pPr>
            <w:r>
              <w:rPr>
                <w:rFonts w:eastAsia="微软雅黑"/>
                <w:sz w:val="24"/>
              </w:rPr>
              <w:t>一台</w:t>
            </w:r>
          </w:p>
        </w:tc>
        <w:tc>
          <w:tcPr>
            <w:tcW w:w="1100" w:type="dxa"/>
            <w:vAlign w:val="center"/>
          </w:tcPr>
          <w:p w14:paraId="68878D98">
            <w:pPr>
              <w:keepNext w:val="0"/>
              <w:keepLines w:val="0"/>
              <w:widowControl/>
              <w:suppressLineNumbers w:val="0"/>
              <w:jc w:val="center"/>
              <w:textAlignment w:val="center"/>
              <w:rPr>
                <w:rFonts w:hint="default" w:eastAsia="宋体"/>
                <w:lang w:val="en-US" w:eastAsia="zh-CN"/>
              </w:rPr>
            </w:pPr>
            <w:r>
              <w:rPr>
                <w:rFonts w:hint="default" w:ascii="Times New Roman" w:hAnsi="Times New Roman" w:eastAsia="宋体" w:cs="Times New Roman"/>
                <w:i w:val="0"/>
                <w:iCs w:val="0"/>
                <w:color w:val="000000"/>
                <w:kern w:val="0"/>
                <w:sz w:val="22"/>
                <w:szCs w:val="22"/>
                <w:u w:val="none"/>
                <w:lang w:val="en-US" w:eastAsia="zh-CN" w:bidi="ar"/>
              </w:rPr>
              <w:t>5.75</w:t>
            </w:r>
          </w:p>
        </w:tc>
        <w:tc>
          <w:tcPr>
            <w:tcW w:w="1784" w:type="dxa"/>
            <w:vAlign w:val="center"/>
          </w:tcPr>
          <w:p w14:paraId="27A8AB7B">
            <w:pPr>
              <w:spacing w:line="0" w:lineRule="atLeast"/>
              <w:jc w:val="center"/>
            </w:pPr>
          </w:p>
        </w:tc>
      </w:tr>
      <w:tr w14:paraId="3064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vMerge w:val="continue"/>
            <w:vAlign w:val="center"/>
          </w:tcPr>
          <w:p w14:paraId="13D3A2F4">
            <w:pPr>
              <w:spacing w:line="0" w:lineRule="atLeast"/>
              <w:jc w:val="center"/>
              <w:rPr>
                <w:rFonts w:eastAsia="微软雅黑"/>
                <w:sz w:val="24"/>
              </w:rPr>
            </w:pPr>
          </w:p>
        </w:tc>
        <w:tc>
          <w:tcPr>
            <w:tcW w:w="3141" w:type="dxa"/>
            <w:vAlign w:val="center"/>
          </w:tcPr>
          <w:p w14:paraId="12054115">
            <w:pPr>
              <w:spacing w:line="0" w:lineRule="atLeast"/>
              <w:jc w:val="center"/>
              <w:rPr>
                <w:rFonts w:eastAsia="微软雅黑"/>
                <w:sz w:val="24"/>
              </w:rPr>
            </w:pPr>
            <w:r>
              <w:rPr>
                <w:rFonts w:eastAsia="微软雅黑"/>
                <w:sz w:val="24"/>
              </w:rPr>
              <w:t>高压标准电流互感器</w:t>
            </w:r>
          </w:p>
        </w:tc>
        <w:tc>
          <w:tcPr>
            <w:tcW w:w="3225" w:type="dxa"/>
            <w:vAlign w:val="center"/>
          </w:tcPr>
          <w:p w14:paraId="4D90283C">
            <w:pPr>
              <w:spacing w:line="0" w:lineRule="atLeast"/>
              <w:jc w:val="center"/>
              <w:rPr>
                <w:rFonts w:hint="default" w:eastAsia="微软雅黑"/>
                <w:sz w:val="24"/>
                <w:lang w:val="en-US" w:eastAsia="zh-CN"/>
              </w:rPr>
            </w:pPr>
            <w:r>
              <w:rPr>
                <w:rFonts w:hint="eastAsia" w:eastAsia="微软雅黑"/>
                <w:sz w:val="24"/>
                <w:lang w:val="en-US" w:eastAsia="zh-CN"/>
              </w:rPr>
              <w:t>HYG</w:t>
            </w:r>
            <w:r>
              <w:rPr>
                <w:rFonts w:eastAsia="微软雅黑"/>
                <w:sz w:val="24"/>
              </w:rPr>
              <w:t>-</w:t>
            </w:r>
            <w:r>
              <w:rPr>
                <w:rFonts w:hint="eastAsia" w:eastAsia="微软雅黑"/>
                <w:sz w:val="24"/>
              </w:rPr>
              <w:t>2</w:t>
            </w:r>
            <w:r>
              <w:rPr>
                <w:rFonts w:eastAsia="微软雅黑"/>
                <w:sz w:val="24"/>
              </w:rPr>
              <w:t>00</w:t>
            </w:r>
            <w:r>
              <w:rPr>
                <w:rFonts w:hint="eastAsia" w:eastAsia="微软雅黑"/>
                <w:sz w:val="24"/>
                <w:lang w:val="en-US" w:eastAsia="zh-CN"/>
              </w:rPr>
              <w:t>CT</w:t>
            </w:r>
          </w:p>
        </w:tc>
        <w:tc>
          <w:tcPr>
            <w:tcW w:w="867" w:type="dxa"/>
            <w:vAlign w:val="center"/>
          </w:tcPr>
          <w:p w14:paraId="5C2AFAD7">
            <w:pPr>
              <w:spacing w:line="0" w:lineRule="atLeast"/>
              <w:jc w:val="center"/>
              <w:rPr>
                <w:rFonts w:eastAsia="微软雅黑"/>
                <w:sz w:val="24"/>
              </w:rPr>
            </w:pPr>
            <w:r>
              <w:rPr>
                <w:rFonts w:eastAsia="微软雅黑"/>
                <w:sz w:val="24"/>
              </w:rPr>
              <w:t>三台</w:t>
            </w:r>
          </w:p>
        </w:tc>
        <w:tc>
          <w:tcPr>
            <w:tcW w:w="1100" w:type="dxa"/>
            <w:vAlign w:val="center"/>
          </w:tcPr>
          <w:p w14:paraId="62BB2E7D">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4.62</w:t>
            </w:r>
          </w:p>
        </w:tc>
        <w:tc>
          <w:tcPr>
            <w:tcW w:w="1784" w:type="dxa"/>
            <w:vAlign w:val="center"/>
          </w:tcPr>
          <w:p w14:paraId="28C21BCB">
            <w:pPr>
              <w:spacing w:line="0" w:lineRule="atLeast"/>
              <w:jc w:val="center"/>
              <w:rPr>
                <w:rFonts w:eastAsia="微软雅黑"/>
                <w:sz w:val="24"/>
              </w:rPr>
            </w:pPr>
            <w:r>
              <w:rPr>
                <w:rFonts w:eastAsia="微软雅黑"/>
                <w:sz w:val="24"/>
              </w:rPr>
              <w:t>0.05级</w:t>
            </w:r>
          </w:p>
        </w:tc>
      </w:tr>
      <w:tr w14:paraId="67D1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01" w:type="dxa"/>
            <w:vMerge w:val="continue"/>
            <w:vAlign w:val="center"/>
          </w:tcPr>
          <w:p w14:paraId="7C78E81A">
            <w:pPr>
              <w:spacing w:line="0" w:lineRule="atLeast"/>
              <w:jc w:val="center"/>
              <w:rPr>
                <w:rFonts w:eastAsia="微软雅黑"/>
                <w:sz w:val="24"/>
              </w:rPr>
            </w:pPr>
          </w:p>
        </w:tc>
        <w:tc>
          <w:tcPr>
            <w:tcW w:w="3141" w:type="dxa"/>
            <w:vAlign w:val="center"/>
          </w:tcPr>
          <w:p w14:paraId="19E1E4D5">
            <w:pPr>
              <w:spacing w:line="0" w:lineRule="atLeast"/>
              <w:jc w:val="center"/>
              <w:rPr>
                <w:rFonts w:eastAsia="微软雅黑"/>
                <w:sz w:val="24"/>
              </w:rPr>
            </w:pPr>
            <w:r>
              <w:rPr>
                <w:rFonts w:eastAsia="微软雅黑"/>
                <w:sz w:val="24"/>
              </w:rPr>
              <w:t>高压标准电压互感器</w:t>
            </w:r>
          </w:p>
        </w:tc>
        <w:tc>
          <w:tcPr>
            <w:tcW w:w="3225" w:type="dxa"/>
            <w:vAlign w:val="center"/>
          </w:tcPr>
          <w:p w14:paraId="63F07701">
            <w:pPr>
              <w:spacing w:line="0" w:lineRule="atLeast"/>
              <w:jc w:val="center"/>
              <w:rPr>
                <w:rFonts w:hint="default" w:eastAsia="微软雅黑"/>
                <w:sz w:val="24"/>
                <w:lang w:val="en-US" w:eastAsia="zh-CN"/>
              </w:rPr>
            </w:pPr>
            <w:r>
              <w:rPr>
                <w:rFonts w:hint="eastAsia" w:eastAsia="微软雅黑"/>
                <w:sz w:val="24"/>
                <w:lang w:val="en-US" w:eastAsia="zh-CN"/>
              </w:rPr>
              <w:t>HYG-</w:t>
            </w:r>
            <w:r>
              <w:rPr>
                <w:rFonts w:eastAsia="微软雅黑"/>
                <w:sz w:val="24"/>
              </w:rPr>
              <w:t>20</w:t>
            </w:r>
            <w:r>
              <w:rPr>
                <w:rFonts w:hint="eastAsia" w:eastAsia="微软雅黑"/>
                <w:sz w:val="24"/>
                <w:lang w:val="en-US" w:eastAsia="zh-CN"/>
              </w:rPr>
              <w:t>CT</w:t>
            </w:r>
          </w:p>
        </w:tc>
        <w:tc>
          <w:tcPr>
            <w:tcW w:w="867" w:type="dxa"/>
            <w:vAlign w:val="center"/>
          </w:tcPr>
          <w:p w14:paraId="543CA979">
            <w:pPr>
              <w:spacing w:line="0" w:lineRule="atLeast"/>
              <w:jc w:val="center"/>
              <w:rPr>
                <w:rFonts w:eastAsia="微软雅黑"/>
                <w:sz w:val="24"/>
              </w:rPr>
            </w:pPr>
            <w:r>
              <w:rPr>
                <w:rFonts w:eastAsia="微软雅黑"/>
                <w:sz w:val="24"/>
              </w:rPr>
              <w:t>三台</w:t>
            </w:r>
          </w:p>
        </w:tc>
        <w:tc>
          <w:tcPr>
            <w:tcW w:w="1100" w:type="dxa"/>
            <w:vAlign w:val="center"/>
          </w:tcPr>
          <w:p w14:paraId="665973B3">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4.22</w:t>
            </w:r>
          </w:p>
        </w:tc>
        <w:tc>
          <w:tcPr>
            <w:tcW w:w="1784" w:type="dxa"/>
            <w:vAlign w:val="center"/>
          </w:tcPr>
          <w:p w14:paraId="625776DB">
            <w:pPr>
              <w:spacing w:line="0" w:lineRule="atLeast"/>
              <w:jc w:val="center"/>
              <w:rPr>
                <w:rFonts w:eastAsia="微软雅黑"/>
                <w:sz w:val="24"/>
              </w:rPr>
            </w:pPr>
            <w:r>
              <w:rPr>
                <w:rFonts w:eastAsia="微软雅黑"/>
                <w:sz w:val="24"/>
              </w:rPr>
              <w:t>0.05级</w:t>
            </w:r>
          </w:p>
        </w:tc>
      </w:tr>
      <w:tr w14:paraId="6570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01" w:type="dxa"/>
            <w:vAlign w:val="center"/>
          </w:tcPr>
          <w:p w14:paraId="75BA607C">
            <w:pPr>
              <w:spacing w:line="0" w:lineRule="atLeast"/>
              <w:jc w:val="center"/>
              <w:rPr>
                <w:rFonts w:hint="default" w:eastAsia="微软雅黑"/>
                <w:sz w:val="24"/>
                <w:lang w:val="en-US" w:eastAsia="zh-CN"/>
              </w:rPr>
            </w:pPr>
            <w:r>
              <w:rPr>
                <w:rFonts w:hint="eastAsia" w:eastAsia="微软雅黑"/>
                <w:sz w:val="24"/>
                <w:lang w:val="en-US" w:eastAsia="zh-CN"/>
              </w:rPr>
              <w:t>10</w:t>
            </w:r>
          </w:p>
        </w:tc>
        <w:tc>
          <w:tcPr>
            <w:tcW w:w="3141" w:type="dxa"/>
            <w:vAlign w:val="center"/>
          </w:tcPr>
          <w:p w14:paraId="6F85FC5C">
            <w:pPr>
              <w:spacing w:line="0" w:lineRule="atLeast"/>
              <w:jc w:val="center"/>
              <w:rPr>
                <w:rFonts w:eastAsia="微软雅黑"/>
                <w:sz w:val="24"/>
              </w:rPr>
            </w:pPr>
            <w:r>
              <w:rPr>
                <w:rFonts w:eastAsia="微软雅黑"/>
                <w:sz w:val="24"/>
              </w:rPr>
              <w:t>高压电容补偿柜</w:t>
            </w:r>
          </w:p>
        </w:tc>
        <w:tc>
          <w:tcPr>
            <w:tcW w:w="3225" w:type="dxa"/>
            <w:vAlign w:val="center"/>
          </w:tcPr>
          <w:p w14:paraId="4A423490">
            <w:pPr>
              <w:spacing w:line="0" w:lineRule="atLeast"/>
              <w:jc w:val="center"/>
              <w:rPr>
                <w:rFonts w:eastAsia="微软雅黑"/>
                <w:sz w:val="24"/>
              </w:rPr>
            </w:pPr>
            <w:r>
              <w:rPr>
                <w:rFonts w:hint="eastAsia" w:eastAsia="微软雅黑"/>
                <w:sz w:val="24"/>
                <w:lang w:val="en-US" w:eastAsia="zh-CN"/>
              </w:rPr>
              <w:t>HYG-</w:t>
            </w:r>
            <w:r>
              <w:rPr>
                <w:rFonts w:hint="eastAsia" w:eastAsia="微软雅黑"/>
                <w:sz w:val="24"/>
              </w:rPr>
              <w:t>1200</w:t>
            </w:r>
            <w:r>
              <w:rPr>
                <w:rFonts w:eastAsia="微软雅黑"/>
                <w:sz w:val="24"/>
              </w:rPr>
              <w:t>kvar/4kV</w:t>
            </w:r>
          </w:p>
        </w:tc>
        <w:tc>
          <w:tcPr>
            <w:tcW w:w="867" w:type="dxa"/>
            <w:vAlign w:val="center"/>
          </w:tcPr>
          <w:p w14:paraId="7820F5E6">
            <w:pPr>
              <w:spacing w:line="0" w:lineRule="atLeast"/>
              <w:jc w:val="center"/>
              <w:rPr>
                <w:rFonts w:eastAsia="微软雅黑"/>
                <w:sz w:val="24"/>
              </w:rPr>
            </w:pPr>
            <w:r>
              <w:rPr>
                <w:rFonts w:eastAsia="微软雅黑"/>
                <w:sz w:val="24"/>
              </w:rPr>
              <w:t>一套</w:t>
            </w:r>
          </w:p>
        </w:tc>
        <w:tc>
          <w:tcPr>
            <w:tcW w:w="1100" w:type="dxa"/>
            <w:vAlign w:val="center"/>
          </w:tcPr>
          <w:p w14:paraId="5327CACD">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5.68</w:t>
            </w:r>
          </w:p>
        </w:tc>
        <w:tc>
          <w:tcPr>
            <w:tcW w:w="1784" w:type="dxa"/>
            <w:vAlign w:val="center"/>
          </w:tcPr>
          <w:p w14:paraId="58D27A08">
            <w:pPr>
              <w:spacing w:line="0" w:lineRule="atLeast"/>
              <w:jc w:val="center"/>
              <w:rPr>
                <w:rFonts w:eastAsia="微软雅黑"/>
                <w:sz w:val="24"/>
              </w:rPr>
            </w:pPr>
            <w:r>
              <w:rPr>
                <w:rFonts w:eastAsia="微软雅黑"/>
                <w:sz w:val="24"/>
              </w:rPr>
              <w:t>电动投切</w:t>
            </w:r>
          </w:p>
        </w:tc>
      </w:tr>
      <w:tr w14:paraId="7CF8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1" w:type="dxa"/>
            <w:vMerge w:val="restart"/>
            <w:vAlign w:val="center"/>
          </w:tcPr>
          <w:p w14:paraId="64003A71">
            <w:pPr>
              <w:spacing w:line="0" w:lineRule="atLeast"/>
              <w:jc w:val="center"/>
              <w:rPr>
                <w:rFonts w:hint="default" w:eastAsia="微软雅黑"/>
                <w:sz w:val="24"/>
                <w:lang w:val="en-US" w:eastAsia="zh-CN"/>
              </w:rPr>
            </w:pPr>
            <w:r>
              <w:rPr>
                <w:rFonts w:hint="eastAsia" w:eastAsia="微软雅黑"/>
                <w:sz w:val="24"/>
                <w:lang w:val="en-US" w:eastAsia="zh-CN"/>
              </w:rPr>
              <w:t>11</w:t>
            </w:r>
          </w:p>
        </w:tc>
        <w:tc>
          <w:tcPr>
            <w:tcW w:w="3141" w:type="dxa"/>
            <w:vAlign w:val="center"/>
          </w:tcPr>
          <w:p w14:paraId="7284F4D0">
            <w:pPr>
              <w:spacing w:line="0" w:lineRule="atLeast"/>
              <w:jc w:val="center"/>
              <w:rPr>
                <w:rFonts w:eastAsia="微软雅黑"/>
                <w:sz w:val="24"/>
              </w:rPr>
            </w:pPr>
            <w:r>
              <w:rPr>
                <w:rFonts w:eastAsia="微软雅黑"/>
                <w:sz w:val="24"/>
              </w:rPr>
              <w:t>电动无载调节中间变压器</w:t>
            </w:r>
          </w:p>
        </w:tc>
        <w:tc>
          <w:tcPr>
            <w:tcW w:w="3225" w:type="dxa"/>
            <w:vAlign w:val="center"/>
          </w:tcPr>
          <w:p w14:paraId="154B21D9">
            <w:pPr>
              <w:spacing w:line="0" w:lineRule="atLeast"/>
              <w:jc w:val="center"/>
              <w:rPr>
                <w:rFonts w:eastAsia="微软雅黑"/>
                <w:sz w:val="24"/>
              </w:rPr>
            </w:pPr>
            <w:r>
              <w:rPr>
                <w:rFonts w:hint="eastAsia" w:eastAsia="微软雅黑"/>
                <w:sz w:val="24"/>
                <w:lang w:val="en-US" w:eastAsia="zh-CN"/>
              </w:rPr>
              <w:t>HYG-</w:t>
            </w:r>
            <w:r>
              <w:rPr>
                <w:rFonts w:hint="eastAsia" w:eastAsia="微软雅黑"/>
                <w:sz w:val="24"/>
              </w:rPr>
              <w:t>315</w:t>
            </w:r>
            <w:r>
              <w:rPr>
                <w:rFonts w:eastAsia="微软雅黑"/>
                <w:sz w:val="24"/>
              </w:rPr>
              <w:t>kVA</w:t>
            </w:r>
          </w:p>
        </w:tc>
        <w:tc>
          <w:tcPr>
            <w:tcW w:w="867" w:type="dxa"/>
            <w:vAlign w:val="center"/>
          </w:tcPr>
          <w:p w14:paraId="1E9CCD1B">
            <w:pPr>
              <w:spacing w:line="0" w:lineRule="atLeast"/>
              <w:jc w:val="center"/>
              <w:rPr>
                <w:rFonts w:eastAsia="微软雅黑"/>
                <w:sz w:val="24"/>
              </w:rPr>
            </w:pPr>
            <w:r>
              <w:rPr>
                <w:rFonts w:eastAsia="微软雅黑"/>
                <w:sz w:val="24"/>
              </w:rPr>
              <w:t>一台</w:t>
            </w:r>
          </w:p>
        </w:tc>
        <w:tc>
          <w:tcPr>
            <w:tcW w:w="1100" w:type="dxa"/>
            <w:vAlign w:val="center"/>
          </w:tcPr>
          <w:p w14:paraId="4F50EE52">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5.95</w:t>
            </w:r>
          </w:p>
        </w:tc>
        <w:tc>
          <w:tcPr>
            <w:tcW w:w="1784" w:type="dxa"/>
            <w:vAlign w:val="center"/>
          </w:tcPr>
          <w:p w14:paraId="3DD206FE">
            <w:pPr>
              <w:spacing w:line="0" w:lineRule="atLeast"/>
              <w:jc w:val="center"/>
              <w:rPr>
                <w:rFonts w:eastAsia="微软雅黑"/>
                <w:sz w:val="24"/>
              </w:rPr>
            </w:pPr>
            <w:r>
              <w:rPr>
                <w:rFonts w:eastAsia="微软雅黑"/>
                <w:sz w:val="24"/>
              </w:rPr>
              <w:t>0.4/1.6kV、4kV、11 kV</w:t>
            </w:r>
          </w:p>
        </w:tc>
      </w:tr>
      <w:tr w14:paraId="4F9F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Merge w:val="continue"/>
            <w:vAlign w:val="center"/>
          </w:tcPr>
          <w:p w14:paraId="1FE07049">
            <w:pPr>
              <w:spacing w:line="0" w:lineRule="atLeast"/>
              <w:jc w:val="center"/>
              <w:rPr>
                <w:rFonts w:eastAsia="微软雅黑"/>
                <w:sz w:val="24"/>
              </w:rPr>
            </w:pPr>
          </w:p>
        </w:tc>
        <w:tc>
          <w:tcPr>
            <w:tcW w:w="3141" w:type="dxa"/>
            <w:vAlign w:val="center"/>
          </w:tcPr>
          <w:p w14:paraId="12A156A1">
            <w:pPr>
              <w:spacing w:line="0" w:lineRule="atLeast"/>
              <w:jc w:val="center"/>
              <w:rPr>
                <w:rFonts w:eastAsia="微软雅黑"/>
                <w:sz w:val="24"/>
              </w:rPr>
            </w:pPr>
            <w:r>
              <w:rPr>
                <w:rFonts w:eastAsia="微软雅黑"/>
                <w:sz w:val="24"/>
              </w:rPr>
              <w:t>中间变安装柜</w:t>
            </w:r>
          </w:p>
        </w:tc>
        <w:tc>
          <w:tcPr>
            <w:tcW w:w="3225" w:type="dxa"/>
            <w:vAlign w:val="center"/>
          </w:tcPr>
          <w:p w14:paraId="380BDF53">
            <w:pPr>
              <w:spacing w:line="0" w:lineRule="atLeast"/>
              <w:jc w:val="center"/>
              <w:rPr>
                <w:rFonts w:hint="default" w:eastAsia="微软雅黑"/>
                <w:sz w:val="24"/>
                <w:lang w:val="en-US"/>
              </w:rPr>
            </w:pPr>
            <w:r>
              <w:rPr>
                <w:rFonts w:hint="eastAsia" w:eastAsia="微软雅黑"/>
                <w:sz w:val="24"/>
                <w:lang w:val="en-US" w:eastAsia="zh-CN"/>
              </w:rPr>
              <w:t>HYG-2020Z</w:t>
            </w:r>
          </w:p>
        </w:tc>
        <w:tc>
          <w:tcPr>
            <w:tcW w:w="867" w:type="dxa"/>
            <w:vAlign w:val="center"/>
          </w:tcPr>
          <w:p w14:paraId="369C041F">
            <w:pPr>
              <w:spacing w:line="0" w:lineRule="atLeast"/>
              <w:jc w:val="center"/>
              <w:rPr>
                <w:rFonts w:eastAsia="微软雅黑"/>
                <w:sz w:val="24"/>
              </w:rPr>
            </w:pPr>
            <w:r>
              <w:rPr>
                <w:rFonts w:eastAsia="微软雅黑"/>
                <w:sz w:val="24"/>
              </w:rPr>
              <w:t>一台</w:t>
            </w:r>
          </w:p>
        </w:tc>
        <w:tc>
          <w:tcPr>
            <w:tcW w:w="1100" w:type="dxa"/>
            <w:vAlign w:val="center"/>
          </w:tcPr>
          <w:p w14:paraId="4A0C8F95">
            <w:pPr>
              <w:keepNext w:val="0"/>
              <w:keepLines w:val="0"/>
              <w:widowControl/>
              <w:suppressLineNumbers w:val="0"/>
              <w:jc w:val="center"/>
              <w:textAlignment w:val="center"/>
              <w:rPr>
                <w:rFonts w:hint="default" w:eastAsia="微软雅黑"/>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5.82</w:t>
            </w:r>
          </w:p>
        </w:tc>
        <w:tc>
          <w:tcPr>
            <w:tcW w:w="1784" w:type="dxa"/>
            <w:vAlign w:val="center"/>
          </w:tcPr>
          <w:p w14:paraId="24BFC454">
            <w:pPr>
              <w:spacing w:line="0" w:lineRule="atLeast"/>
              <w:jc w:val="center"/>
              <w:rPr>
                <w:rFonts w:eastAsia="微软雅黑"/>
                <w:sz w:val="24"/>
              </w:rPr>
            </w:pPr>
          </w:p>
        </w:tc>
      </w:tr>
      <w:bookmarkEnd w:id="11"/>
      <w:bookmarkEnd w:id="12"/>
    </w:tbl>
    <w:p w14:paraId="416F5492">
      <w:pPr>
        <w:pStyle w:val="22"/>
        <w:tabs>
          <w:tab w:val="left" w:pos="1140"/>
        </w:tabs>
        <w:spacing w:before="120" w:after="120" w:line="0" w:lineRule="atLeast"/>
        <w:ind w:right="23"/>
        <w:rPr>
          <w:rFonts w:eastAsia="微软雅黑"/>
          <w:sz w:val="24"/>
          <w:szCs w:val="24"/>
        </w:rPr>
      </w:pPr>
      <w:r>
        <w:rPr>
          <w:rFonts w:eastAsia="微软雅黑"/>
          <w:sz w:val="24"/>
          <w:szCs w:val="24"/>
        </w:rPr>
        <w:t>3.4备品备件</w:t>
      </w:r>
    </w:p>
    <w:tbl>
      <w:tblPr>
        <w:tblStyle w:val="14"/>
        <w:tblW w:w="10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498"/>
        <w:gridCol w:w="2916"/>
        <w:gridCol w:w="1667"/>
        <w:gridCol w:w="1221"/>
        <w:gridCol w:w="708"/>
        <w:gridCol w:w="1749"/>
      </w:tblGrid>
      <w:tr w14:paraId="39A1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9" w:hRule="atLeast"/>
          <w:jc w:val="center"/>
        </w:trPr>
        <w:tc>
          <w:tcPr>
            <w:tcW w:w="2498" w:type="dxa"/>
            <w:shd w:val="clear" w:color="auto" w:fill="CCFFFF"/>
            <w:vAlign w:val="center"/>
          </w:tcPr>
          <w:p w14:paraId="77DD00C1">
            <w:pPr>
              <w:spacing w:before="60" w:line="0" w:lineRule="atLeast"/>
              <w:jc w:val="center"/>
              <w:rPr>
                <w:rFonts w:eastAsia="微软雅黑"/>
                <w:b/>
                <w:sz w:val="24"/>
              </w:rPr>
            </w:pPr>
            <w:r>
              <w:rPr>
                <w:rFonts w:eastAsia="微软雅黑"/>
                <w:b/>
                <w:sz w:val="24"/>
              </w:rPr>
              <w:t>序号</w:t>
            </w:r>
          </w:p>
        </w:tc>
        <w:tc>
          <w:tcPr>
            <w:tcW w:w="2916" w:type="dxa"/>
            <w:shd w:val="clear" w:color="auto" w:fill="CCFFFF"/>
            <w:vAlign w:val="center"/>
          </w:tcPr>
          <w:p w14:paraId="58E85C68">
            <w:pPr>
              <w:spacing w:before="60" w:line="0" w:lineRule="atLeast"/>
              <w:jc w:val="center"/>
              <w:rPr>
                <w:rFonts w:eastAsia="微软雅黑"/>
                <w:b/>
                <w:sz w:val="24"/>
              </w:rPr>
            </w:pPr>
            <w:r>
              <w:rPr>
                <w:rFonts w:eastAsia="微软雅黑"/>
                <w:b/>
                <w:sz w:val="24"/>
              </w:rPr>
              <w:t>产品名称</w:t>
            </w:r>
          </w:p>
        </w:tc>
        <w:tc>
          <w:tcPr>
            <w:tcW w:w="1667" w:type="dxa"/>
            <w:shd w:val="clear" w:color="auto" w:fill="CCFFFF"/>
            <w:vAlign w:val="center"/>
          </w:tcPr>
          <w:p w14:paraId="208C78E0">
            <w:pPr>
              <w:spacing w:before="60" w:line="0" w:lineRule="atLeast"/>
              <w:jc w:val="center"/>
              <w:rPr>
                <w:rFonts w:eastAsia="微软雅黑"/>
                <w:b/>
                <w:sz w:val="24"/>
              </w:rPr>
            </w:pPr>
            <w:r>
              <w:rPr>
                <w:rFonts w:eastAsia="微软雅黑"/>
                <w:b/>
                <w:sz w:val="24"/>
              </w:rPr>
              <w:t>规格型号</w:t>
            </w:r>
          </w:p>
        </w:tc>
        <w:tc>
          <w:tcPr>
            <w:tcW w:w="1221" w:type="dxa"/>
            <w:shd w:val="clear" w:color="auto" w:fill="CCFFFF"/>
            <w:vAlign w:val="center"/>
          </w:tcPr>
          <w:p w14:paraId="05929CA9">
            <w:pPr>
              <w:spacing w:before="60" w:line="0" w:lineRule="atLeast"/>
              <w:jc w:val="center"/>
              <w:rPr>
                <w:rFonts w:eastAsia="微软雅黑"/>
                <w:b/>
                <w:sz w:val="24"/>
              </w:rPr>
            </w:pPr>
            <w:r>
              <w:rPr>
                <w:rFonts w:eastAsia="微软雅黑"/>
                <w:b/>
                <w:sz w:val="24"/>
              </w:rPr>
              <w:t>计量单位</w:t>
            </w:r>
          </w:p>
        </w:tc>
        <w:tc>
          <w:tcPr>
            <w:tcW w:w="708" w:type="dxa"/>
            <w:shd w:val="clear" w:color="auto" w:fill="CCFFFF"/>
            <w:vAlign w:val="center"/>
          </w:tcPr>
          <w:p w14:paraId="44216600">
            <w:pPr>
              <w:spacing w:before="60" w:line="0" w:lineRule="atLeast"/>
              <w:jc w:val="center"/>
              <w:rPr>
                <w:rFonts w:eastAsia="微软雅黑"/>
                <w:b/>
                <w:sz w:val="24"/>
              </w:rPr>
            </w:pPr>
            <w:r>
              <w:rPr>
                <w:rFonts w:eastAsia="微软雅黑"/>
                <w:b/>
                <w:sz w:val="24"/>
              </w:rPr>
              <w:t>数量</w:t>
            </w:r>
          </w:p>
        </w:tc>
        <w:tc>
          <w:tcPr>
            <w:tcW w:w="1749" w:type="dxa"/>
            <w:shd w:val="clear" w:color="auto" w:fill="CCFFFF"/>
            <w:vAlign w:val="center"/>
          </w:tcPr>
          <w:p w14:paraId="4EF6B11F">
            <w:pPr>
              <w:spacing w:before="60" w:line="0" w:lineRule="atLeast"/>
              <w:jc w:val="center"/>
              <w:rPr>
                <w:rFonts w:eastAsia="微软雅黑"/>
                <w:b/>
                <w:sz w:val="24"/>
              </w:rPr>
            </w:pPr>
            <w:r>
              <w:rPr>
                <w:rFonts w:eastAsia="微软雅黑"/>
                <w:b/>
                <w:sz w:val="24"/>
              </w:rPr>
              <w:t>价格（万元）</w:t>
            </w:r>
          </w:p>
        </w:tc>
      </w:tr>
      <w:tr w14:paraId="6ACF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1" w:hRule="atLeast"/>
          <w:jc w:val="center"/>
        </w:trPr>
        <w:tc>
          <w:tcPr>
            <w:tcW w:w="2498" w:type="dxa"/>
            <w:vAlign w:val="center"/>
          </w:tcPr>
          <w:p w14:paraId="6986313F">
            <w:pPr>
              <w:spacing w:line="0" w:lineRule="atLeast"/>
              <w:jc w:val="center"/>
              <w:rPr>
                <w:rFonts w:eastAsia="微软雅黑"/>
                <w:sz w:val="24"/>
              </w:rPr>
            </w:pPr>
            <w:r>
              <w:rPr>
                <w:rFonts w:eastAsia="微软雅黑"/>
                <w:sz w:val="24"/>
              </w:rPr>
              <w:t>01</w:t>
            </w:r>
          </w:p>
        </w:tc>
        <w:tc>
          <w:tcPr>
            <w:tcW w:w="2916" w:type="dxa"/>
            <w:vAlign w:val="center"/>
          </w:tcPr>
          <w:p w14:paraId="64E0A91D">
            <w:pPr>
              <w:spacing w:line="0" w:lineRule="atLeast"/>
              <w:jc w:val="center"/>
              <w:rPr>
                <w:rFonts w:eastAsia="微软雅黑"/>
                <w:sz w:val="24"/>
              </w:rPr>
            </w:pPr>
            <w:r>
              <w:rPr>
                <w:rFonts w:eastAsia="微软雅黑"/>
                <w:sz w:val="24"/>
              </w:rPr>
              <w:t>大电流测试钳</w:t>
            </w:r>
          </w:p>
        </w:tc>
        <w:tc>
          <w:tcPr>
            <w:tcW w:w="1667" w:type="dxa"/>
            <w:vAlign w:val="center"/>
          </w:tcPr>
          <w:p w14:paraId="1FE31B1C">
            <w:pPr>
              <w:spacing w:line="0" w:lineRule="atLeast"/>
              <w:jc w:val="center"/>
              <w:rPr>
                <w:rFonts w:eastAsia="微软雅黑"/>
                <w:sz w:val="24"/>
              </w:rPr>
            </w:pPr>
            <w:r>
              <w:rPr>
                <w:rFonts w:eastAsia="微软雅黑"/>
                <w:sz w:val="24"/>
              </w:rPr>
              <w:t>300A</w:t>
            </w:r>
          </w:p>
        </w:tc>
        <w:tc>
          <w:tcPr>
            <w:tcW w:w="1221" w:type="dxa"/>
            <w:vAlign w:val="center"/>
          </w:tcPr>
          <w:p w14:paraId="71723F12">
            <w:pPr>
              <w:spacing w:line="0" w:lineRule="atLeast"/>
              <w:jc w:val="center"/>
              <w:rPr>
                <w:rFonts w:eastAsia="微软雅黑"/>
                <w:sz w:val="24"/>
              </w:rPr>
            </w:pPr>
            <w:r>
              <w:rPr>
                <w:rFonts w:eastAsia="微软雅黑"/>
                <w:sz w:val="24"/>
              </w:rPr>
              <w:t>把</w:t>
            </w:r>
          </w:p>
        </w:tc>
        <w:tc>
          <w:tcPr>
            <w:tcW w:w="708" w:type="dxa"/>
            <w:vAlign w:val="center"/>
          </w:tcPr>
          <w:p w14:paraId="5086F380">
            <w:pPr>
              <w:spacing w:line="0" w:lineRule="atLeast"/>
              <w:jc w:val="center"/>
              <w:rPr>
                <w:rFonts w:eastAsia="微软雅黑"/>
                <w:sz w:val="24"/>
              </w:rPr>
            </w:pPr>
            <w:r>
              <w:rPr>
                <w:rFonts w:eastAsia="微软雅黑"/>
                <w:sz w:val="24"/>
              </w:rPr>
              <w:t>9</w:t>
            </w:r>
          </w:p>
        </w:tc>
        <w:tc>
          <w:tcPr>
            <w:tcW w:w="1749" w:type="dxa"/>
            <w:vMerge w:val="restart"/>
            <w:vAlign w:val="center"/>
          </w:tcPr>
          <w:p w14:paraId="276425CF">
            <w:pPr>
              <w:spacing w:line="0" w:lineRule="atLeast"/>
              <w:jc w:val="center"/>
              <w:rPr>
                <w:rFonts w:hint="default" w:eastAsia="微软雅黑"/>
                <w:sz w:val="24"/>
                <w:lang w:val="en-US" w:eastAsia="zh-CN"/>
              </w:rPr>
            </w:pPr>
            <w:r>
              <w:rPr>
                <w:rFonts w:hint="eastAsia" w:eastAsia="微软雅黑"/>
                <w:sz w:val="24"/>
                <w:lang w:val="en-US" w:eastAsia="zh-CN"/>
              </w:rPr>
              <w:t>6.63</w:t>
            </w:r>
          </w:p>
        </w:tc>
      </w:tr>
      <w:tr w14:paraId="5F42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1" w:hRule="atLeast"/>
          <w:jc w:val="center"/>
        </w:trPr>
        <w:tc>
          <w:tcPr>
            <w:tcW w:w="2498" w:type="dxa"/>
            <w:vAlign w:val="center"/>
          </w:tcPr>
          <w:p w14:paraId="292694C6">
            <w:pPr>
              <w:spacing w:line="0" w:lineRule="atLeast"/>
              <w:jc w:val="center"/>
              <w:rPr>
                <w:rFonts w:eastAsia="微软雅黑"/>
                <w:sz w:val="24"/>
              </w:rPr>
            </w:pPr>
            <w:r>
              <w:rPr>
                <w:rFonts w:eastAsia="微软雅黑"/>
                <w:sz w:val="24"/>
              </w:rPr>
              <w:t>02</w:t>
            </w:r>
          </w:p>
        </w:tc>
        <w:tc>
          <w:tcPr>
            <w:tcW w:w="2916" w:type="dxa"/>
            <w:vAlign w:val="center"/>
          </w:tcPr>
          <w:p w14:paraId="5127EA75">
            <w:pPr>
              <w:spacing w:line="0" w:lineRule="atLeast"/>
              <w:jc w:val="center"/>
              <w:rPr>
                <w:rFonts w:eastAsia="微软雅黑"/>
                <w:sz w:val="24"/>
              </w:rPr>
            </w:pPr>
            <w:r>
              <w:rPr>
                <w:rFonts w:eastAsia="微软雅黑"/>
                <w:sz w:val="24"/>
              </w:rPr>
              <w:t>电动调压器控制连线</w:t>
            </w:r>
          </w:p>
        </w:tc>
        <w:tc>
          <w:tcPr>
            <w:tcW w:w="1667" w:type="dxa"/>
            <w:vAlign w:val="center"/>
          </w:tcPr>
          <w:p w14:paraId="28CCE4B8">
            <w:pPr>
              <w:spacing w:line="0" w:lineRule="atLeast"/>
              <w:jc w:val="center"/>
              <w:rPr>
                <w:rFonts w:eastAsia="微软雅黑"/>
                <w:sz w:val="24"/>
              </w:rPr>
            </w:pPr>
            <w:r>
              <w:rPr>
                <w:rFonts w:eastAsia="微软雅黑"/>
                <w:sz w:val="24"/>
              </w:rPr>
              <w:t>10芯</w:t>
            </w:r>
          </w:p>
        </w:tc>
        <w:tc>
          <w:tcPr>
            <w:tcW w:w="1221" w:type="dxa"/>
            <w:vAlign w:val="center"/>
          </w:tcPr>
          <w:p w14:paraId="73BC1646">
            <w:pPr>
              <w:spacing w:line="0" w:lineRule="atLeast"/>
              <w:jc w:val="center"/>
              <w:rPr>
                <w:rFonts w:eastAsia="微软雅黑"/>
                <w:sz w:val="24"/>
              </w:rPr>
            </w:pPr>
            <w:r>
              <w:rPr>
                <w:rFonts w:eastAsia="微软雅黑"/>
                <w:sz w:val="24"/>
              </w:rPr>
              <w:t>米</w:t>
            </w:r>
          </w:p>
        </w:tc>
        <w:tc>
          <w:tcPr>
            <w:tcW w:w="708" w:type="dxa"/>
            <w:vAlign w:val="center"/>
          </w:tcPr>
          <w:p w14:paraId="26BC1624">
            <w:pPr>
              <w:spacing w:line="0" w:lineRule="atLeast"/>
              <w:jc w:val="center"/>
              <w:rPr>
                <w:rFonts w:eastAsia="微软雅黑"/>
                <w:sz w:val="24"/>
              </w:rPr>
            </w:pPr>
            <w:r>
              <w:rPr>
                <w:rFonts w:eastAsia="微软雅黑"/>
                <w:sz w:val="24"/>
              </w:rPr>
              <w:t>15</w:t>
            </w:r>
          </w:p>
        </w:tc>
        <w:tc>
          <w:tcPr>
            <w:tcW w:w="1749" w:type="dxa"/>
            <w:vMerge w:val="continue"/>
            <w:vAlign w:val="center"/>
          </w:tcPr>
          <w:p w14:paraId="088231AF">
            <w:pPr>
              <w:spacing w:line="0" w:lineRule="atLeast"/>
              <w:jc w:val="center"/>
              <w:rPr>
                <w:rFonts w:eastAsia="微软雅黑"/>
                <w:sz w:val="24"/>
              </w:rPr>
            </w:pPr>
          </w:p>
        </w:tc>
      </w:tr>
      <w:tr w14:paraId="1F27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8" w:hRule="atLeast"/>
          <w:jc w:val="center"/>
        </w:trPr>
        <w:tc>
          <w:tcPr>
            <w:tcW w:w="2498" w:type="dxa"/>
            <w:vAlign w:val="center"/>
          </w:tcPr>
          <w:p w14:paraId="61D0C040">
            <w:pPr>
              <w:spacing w:line="0" w:lineRule="atLeast"/>
              <w:jc w:val="center"/>
              <w:rPr>
                <w:rFonts w:eastAsia="微软雅黑"/>
                <w:sz w:val="24"/>
              </w:rPr>
            </w:pPr>
            <w:r>
              <w:rPr>
                <w:rFonts w:eastAsia="微软雅黑"/>
                <w:sz w:val="24"/>
              </w:rPr>
              <w:t>03</w:t>
            </w:r>
          </w:p>
        </w:tc>
        <w:tc>
          <w:tcPr>
            <w:tcW w:w="2916" w:type="dxa"/>
            <w:vAlign w:val="center"/>
          </w:tcPr>
          <w:p w14:paraId="4042697B">
            <w:pPr>
              <w:spacing w:line="0" w:lineRule="atLeast"/>
              <w:jc w:val="center"/>
              <w:rPr>
                <w:rFonts w:eastAsia="微软雅黑"/>
                <w:sz w:val="24"/>
              </w:rPr>
            </w:pPr>
            <w:r>
              <w:rPr>
                <w:rFonts w:eastAsia="微软雅黑"/>
                <w:sz w:val="24"/>
              </w:rPr>
              <w:t>数字式温湿度计</w:t>
            </w:r>
          </w:p>
        </w:tc>
        <w:tc>
          <w:tcPr>
            <w:tcW w:w="1667" w:type="dxa"/>
            <w:vAlign w:val="center"/>
          </w:tcPr>
          <w:p w14:paraId="394C36F4">
            <w:pPr>
              <w:spacing w:line="0" w:lineRule="atLeast"/>
              <w:jc w:val="center"/>
              <w:rPr>
                <w:rFonts w:eastAsia="微软雅黑"/>
                <w:sz w:val="24"/>
              </w:rPr>
            </w:pPr>
          </w:p>
        </w:tc>
        <w:tc>
          <w:tcPr>
            <w:tcW w:w="1221" w:type="dxa"/>
            <w:vAlign w:val="center"/>
          </w:tcPr>
          <w:p w14:paraId="6693FD08">
            <w:pPr>
              <w:spacing w:line="0" w:lineRule="atLeast"/>
              <w:jc w:val="center"/>
              <w:rPr>
                <w:rFonts w:eastAsia="微软雅黑"/>
                <w:sz w:val="24"/>
              </w:rPr>
            </w:pPr>
            <w:r>
              <w:rPr>
                <w:rFonts w:eastAsia="微软雅黑"/>
                <w:sz w:val="24"/>
              </w:rPr>
              <w:t>块</w:t>
            </w:r>
          </w:p>
        </w:tc>
        <w:tc>
          <w:tcPr>
            <w:tcW w:w="708" w:type="dxa"/>
            <w:vAlign w:val="center"/>
          </w:tcPr>
          <w:p w14:paraId="43F07979">
            <w:pPr>
              <w:spacing w:line="0" w:lineRule="atLeast"/>
              <w:jc w:val="center"/>
              <w:rPr>
                <w:rFonts w:eastAsia="微软雅黑"/>
                <w:sz w:val="24"/>
              </w:rPr>
            </w:pPr>
            <w:r>
              <w:rPr>
                <w:rFonts w:eastAsia="微软雅黑"/>
                <w:sz w:val="24"/>
              </w:rPr>
              <w:t>1</w:t>
            </w:r>
          </w:p>
        </w:tc>
        <w:tc>
          <w:tcPr>
            <w:tcW w:w="1749" w:type="dxa"/>
            <w:vMerge w:val="continue"/>
            <w:vAlign w:val="center"/>
          </w:tcPr>
          <w:p w14:paraId="2B1A68C0">
            <w:pPr>
              <w:spacing w:line="0" w:lineRule="atLeast"/>
              <w:jc w:val="center"/>
              <w:rPr>
                <w:rFonts w:eastAsia="微软雅黑"/>
                <w:sz w:val="24"/>
              </w:rPr>
            </w:pPr>
          </w:p>
        </w:tc>
      </w:tr>
      <w:tr w14:paraId="77B2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4" w:hRule="atLeast"/>
          <w:jc w:val="center"/>
        </w:trPr>
        <w:tc>
          <w:tcPr>
            <w:tcW w:w="2498" w:type="dxa"/>
            <w:vAlign w:val="center"/>
          </w:tcPr>
          <w:p w14:paraId="09392FF3">
            <w:pPr>
              <w:spacing w:line="0" w:lineRule="atLeast"/>
              <w:jc w:val="center"/>
              <w:rPr>
                <w:rFonts w:eastAsia="微软雅黑"/>
                <w:sz w:val="24"/>
              </w:rPr>
            </w:pPr>
            <w:r>
              <w:rPr>
                <w:rFonts w:eastAsia="微软雅黑"/>
                <w:sz w:val="24"/>
              </w:rPr>
              <w:t>04</w:t>
            </w:r>
          </w:p>
        </w:tc>
        <w:tc>
          <w:tcPr>
            <w:tcW w:w="2916" w:type="dxa"/>
            <w:vAlign w:val="center"/>
          </w:tcPr>
          <w:p w14:paraId="63BA8F86">
            <w:pPr>
              <w:spacing w:line="0" w:lineRule="atLeast"/>
              <w:jc w:val="center"/>
              <w:rPr>
                <w:rFonts w:eastAsia="微软雅黑"/>
                <w:sz w:val="24"/>
              </w:rPr>
            </w:pPr>
            <w:r>
              <w:rPr>
                <w:rFonts w:eastAsia="微软雅黑"/>
                <w:sz w:val="24"/>
              </w:rPr>
              <w:t>声光报警</w:t>
            </w:r>
          </w:p>
        </w:tc>
        <w:tc>
          <w:tcPr>
            <w:tcW w:w="1667" w:type="dxa"/>
            <w:vAlign w:val="center"/>
          </w:tcPr>
          <w:p w14:paraId="297572FE">
            <w:pPr>
              <w:spacing w:line="0" w:lineRule="atLeast"/>
              <w:jc w:val="center"/>
              <w:rPr>
                <w:rFonts w:eastAsia="微软雅黑"/>
                <w:sz w:val="24"/>
              </w:rPr>
            </w:pPr>
          </w:p>
        </w:tc>
        <w:tc>
          <w:tcPr>
            <w:tcW w:w="1221" w:type="dxa"/>
            <w:vAlign w:val="center"/>
          </w:tcPr>
          <w:p w14:paraId="053308CE">
            <w:pPr>
              <w:spacing w:line="0" w:lineRule="atLeast"/>
              <w:jc w:val="center"/>
              <w:rPr>
                <w:rFonts w:eastAsia="微软雅黑"/>
                <w:sz w:val="24"/>
              </w:rPr>
            </w:pPr>
            <w:r>
              <w:rPr>
                <w:rFonts w:eastAsia="微软雅黑"/>
                <w:sz w:val="24"/>
              </w:rPr>
              <w:t>个</w:t>
            </w:r>
          </w:p>
        </w:tc>
        <w:tc>
          <w:tcPr>
            <w:tcW w:w="708" w:type="dxa"/>
            <w:vAlign w:val="center"/>
          </w:tcPr>
          <w:p w14:paraId="6EFEF2E9">
            <w:pPr>
              <w:spacing w:line="0" w:lineRule="atLeast"/>
              <w:jc w:val="center"/>
              <w:rPr>
                <w:rFonts w:eastAsia="微软雅黑"/>
                <w:sz w:val="24"/>
              </w:rPr>
            </w:pPr>
            <w:r>
              <w:rPr>
                <w:rFonts w:eastAsia="微软雅黑"/>
                <w:sz w:val="24"/>
              </w:rPr>
              <w:t>4</w:t>
            </w:r>
          </w:p>
        </w:tc>
        <w:tc>
          <w:tcPr>
            <w:tcW w:w="1749" w:type="dxa"/>
            <w:vMerge w:val="continue"/>
            <w:vAlign w:val="center"/>
          </w:tcPr>
          <w:p w14:paraId="4F1055F2">
            <w:pPr>
              <w:spacing w:line="0" w:lineRule="atLeast"/>
              <w:jc w:val="center"/>
              <w:rPr>
                <w:rFonts w:eastAsia="微软雅黑"/>
                <w:sz w:val="24"/>
              </w:rPr>
            </w:pPr>
          </w:p>
        </w:tc>
      </w:tr>
      <w:tr w14:paraId="2A91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1" w:hRule="atLeast"/>
          <w:jc w:val="center"/>
        </w:trPr>
        <w:tc>
          <w:tcPr>
            <w:tcW w:w="2498" w:type="dxa"/>
            <w:vAlign w:val="center"/>
          </w:tcPr>
          <w:p w14:paraId="19E0572A">
            <w:pPr>
              <w:spacing w:line="0" w:lineRule="atLeast"/>
              <w:jc w:val="center"/>
              <w:rPr>
                <w:rFonts w:eastAsia="微软雅黑"/>
                <w:sz w:val="24"/>
              </w:rPr>
            </w:pPr>
            <w:r>
              <w:rPr>
                <w:rFonts w:eastAsia="微软雅黑"/>
                <w:sz w:val="24"/>
              </w:rPr>
              <w:t>05</w:t>
            </w:r>
          </w:p>
        </w:tc>
        <w:tc>
          <w:tcPr>
            <w:tcW w:w="2916" w:type="dxa"/>
            <w:vAlign w:val="center"/>
          </w:tcPr>
          <w:p w14:paraId="13077857">
            <w:pPr>
              <w:spacing w:line="0" w:lineRule="atLeast"/>
              <w:jc w:val="center"/>
              <w:rPr>
                <w:rFonts w:eastAsia="微软雅黑"/>
                <w:sz w:val="24"/>
              </w:rPr>
            </w:pPr>
            <w:r>
              <w:rPr>
                <w:rFonts w:eastAsia="微软雅黑"/>
                <w:sz w:val="24"/>
              </w:rPr>
              <w:t>隔离保护围栏</w:t>
            </w:r>
          </w:p>
        </w:tc>
        <w:tc>
          <w:tcPr>
            <w:tcW w:w="1667" w:type="dxa"/>
            <w:vAlign w:val="center"/>
          </w:tcPr>
          <w:p w14:paraId="6BDAEFEB">
            <w:pPr>
              <w:spacing w:line="0" w:lineRule="atLeast"/>
              <w:jc w:val="center"/>
              <w:rPr>
                <w:rFonts w:eastAsia="微软雅黑"/>
                <w:sz w:val="24"/>
              </w:rPr>
            </w:pPr>
          </w:p>
        </w:tc>
        <w:tc>
          <w:tcPr>
            <w:tcW w:w="1221" w:type="dxa"/>
            <w:vAlign w:val="center"/>
          </w:tcPr>
          <w:p w14:paraId="1005D997">
            <w:pPr>
              <w:spacing w:line="0" w:lineRule="atLeast"/>
              <w:jc w:val="center"/>
              <w:rPr>
                <w:rFonts w:eastAsia="微软雅黑"/>
                <w:sz w:val="24"/>
              </w:rPr>
            </w:pPr>
            <w:r>
              <w:rPr>
                <w:rFonts w:eastAsia="微软雅黑"/>
                <w:sz w:val="24"/>
              </w:rPr>
              <w:t>米</w:t>
            </w:r>
          </w:p>
        </w:tc>
        <w:tc>
          <w:tcPr>
            <w:tcW w:w="708" w:type="dxa"/>
            <w:vAlign w:val="center"/>
          </w:tcPr>
          <w:p w14:paraId="2BDD4730">
            <w:pPr>
              <w:spacing w:line="0" w:lineRule="atLeast"/>
              <w:jc w:val="center"/>
              <w:rPr>
                <w:rFonts w:eastAsia="微软雅黑"/>
                <w:sz w:val="24"/>
              </w:rPr>
            </w:pPr>
            <w:r>
              <w:rPr>
                <w:rFonts w:eastAsia="微软雅黑"/>
                <w:sz w:val="24"/>
              </w:rPr>
              <w:t>30</w:t>
            </w:r>
          </w:p>
        </w:tc>
        <w:tc>
          <w:tcPr>
            <w:tcW w:w="1749" w:type="dxa"/>
            <w:vMerge w:val="continue"/>
            <w:vAlign w:val="center"/>
          </w:tcPr>
          <w:p w14:paraId="54C5FCD7">
            <w:pPr>
              <w:spacing w:line="0" w:lineRule="atLeast"/>
              <w:jc w:val="center"/>
              <w:rPr>
                <w:rFonts w:eastAsia="微软雅黑"/>
                <w:sz w:val="24"/>
              </w:rPr>
            </w:pPr>
          </w:p>
        </w:tc>
      </w:tr>
      <w:tr w14:paraId="0167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4" w:hRule="atLeast"/>
          <w:jc w:val="center"/>
        </w:trPr>
        <w:tc>
          <w:tcPr>
            <w:tcW w:w="2498" w:type="dxa"/>
            <w:vAlign w:val="center"/>
          </w:tcPr>
          <w:p w14:paraId="08BA5213">
            <w:pPr>
              <w:spacing w:line="0" w:lineRule="atLeast"/>
              <w:jc w:val="center"/>
              <w:rPr>
                <w:rFonts w:eastAsia="微软雅黑"/>
                <w:sz w:val="24"/>
              </w:rPr>
            </w:pPr>
            <w:r>
              <w:rPr>
                <w:rFonts w:eastAsia="微软雅黑"/>
                <w:sz w:val="24"/>
              </w:rPr>
              <w:t>06</w:t>
            </w:r>
          </w:p>
        </w:tc>
        <w:tc>
          <w:tcPr>
            <w:tcW w:w="2916" w:type="dxa"/>
            <w:vAlign w:val="center"/>
          </w:tcPr>
          <w:p w14:paraId="44F9EA06">
            <w:pPr>
              <w:spacing w:line="0" w:lineRule="atLeast"/>
              <w:jc w:val="center"/>
              <w:rPr>
                <w:rFonts w:eastAsia="微软雅黑"/>
                <w:sz w:val="24"/>
              </w:rPr>
            </w:pPr>
            <w:r>
              <w:rPr>
                <w:rFonts w:eastAsia="微软雅黑"/>
                <w:sz w:val="24"/>
              </w:rPr>
              <w:t>绝缘放线</w:t>
            </w:r>
            <w:r>
              <w:rPr>
                <w:rFonts w:hint="eastAsia" w:eastAsia="微软雅黑"/>
                <w:sz w:val="24"/>
              </w:rPr>
              <w:t>支</w:t>
            </w:r>
            <w:r>
              <w:rPr>
                <w:rFonts w:eastAsia="微软雅黑"/>
                <w:sz w:val="24"/>
              </w:rPr>
              <w:t>架</w:t>
            </w:r>
          </w:p>
        </w:tc>
        <w:tc>
          <w:tcPr>
            <w:tcW w:w="1667" w:type="dxa"/>
            <w:vAlign w:val="center"/>
          </w:tcPr>
          <w:p w14:paraId="0C443E61">
            <w:pPr>
              <w:spacing w:line="0" w:lineRule="atLeast"/>
              <w:jc w:val="center"/>
              <w:rPr>
                <w:rFonts w:eastAsia="微软雅黑"/>
                <w:sz w:val="24"/>
              </w:rPr>
            </w:pPr>
          </w:p>
        </w:tc>
        <w:tc>
          <w:tcPr>
            <w:tcW w:w="1221" w:type="dxa"/>
            <w:vAlign w:val="center"/>
          </w:tcPr>
          <w:p w14:paraId="05FC1A05">
            <w:pPr>
              <w:spacing w:line="0" w:lineRule="atLeast"/>
              <w:jc w:val="center"/>
              <w:rPr>
                <w:rFonts w:eastAsia="微软雅黑"/>
                <w:sz w:val="24"/>
              </w:rPr>
            </w:pPr>
            <w:r>
              <w:rPr>
                <w:rFonts w:eastAsia="微软雅黑"/>
                <w:sz w:val="24"/>
              </w:rPr>
              <w:t>个</w:t>
            </w:r>
          </w:p>
        </w:tc>
        <w:tc>
          <w:tcPr>
            <w:tcW w:w="708" w:type="dxa"/>
            <w:vAlign w:val="center"/>
          </w:tcPr>
          <w:p w14:paraId="12E75F6E">
            <w:pPr>
              <w:spacing w:line="0" w:lineRule="atLeast"/>
              <w:jc w:val="center"/>
              <w:rPr>
                <w:rFonts w:eastAsia="微软雅黑"/>
                <w:sz w:val="24"/>
              </w:rPr>
            </w:pPr>
            <w:r>
              <w:rPr>
                <w:rFonts w:eastAsia="微软雅黑"/>
                <w:sz w:val="24"/>
              </w:rPr>
              <w:t>2</w:t>
            </w:r>
          </w:p>
        </w:tc>
        <w:tc>
          <w:tcPr>
            <w:tcW w:w="1749" w:type="dxa"/>
            <w:vMerge w:val="continue"/>
            <w:vAlign w:val="center"/>
          </w:tcPr>
          <w:p w14:paraId="55D405DB">
            <w:pPr>
              <w:spacing w:line="0" w:lineRule="atLeast"/>
              <w:jc w:val="center"/>
              <w:rPr>
                <w:rFonts w:eastAsia="微软雅黑"/>
                <w:sz w:val="24"/>
              </w:rPr>
            </w:pPr>
          </w:p>
        </w:tc>
      </w:tr>
      <w:tr w14:paraId="3679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4" w:hRule="atLeast"/>
          <w:jc w:val="center"/>
        </w:trPr>
        <w:tc>
          <w:tcPr>
            <w:tcW w:w="2498" w:type="dxa"/>
            <w:vAlign w:val="center"/>
          </w:tcPr>
          <w:p w14:paraId="1A8F8049">
            <w:pPr>
              <w:spacing w:line="0" w:lineRule="atLeast"/>
              <w:jc w:val="center"/>
              <w:rPr>
                <w:rFonts w:eastAsia="微软雅黑"/>
                <w:sz w:val="24"/>
              </w:rPr>
            </w:pPr>
            <w:r>
              <w:rPr>
                <w:rFonts w:eastAsia="微软雅黑"/>
                <w:sz w:val="24"/>
              </w:rPr>
              <w:t>07</w:t>
            </w:r>
          </w:p>
        </w:tc>
        <w:tc>
          <w:tcPr>
            <w:tcW w:w="2916" w:type="dxa"/>
            <w:vAlign w:val="center"/>
          </w:tcPr>
          <w:p w14:paraId="0404353F">
            <w:pPr>
              <w:spacing w:line="0" w:lineRule="atLeast"/>
              <w:jc w:val="center"/>
              <w:rPr>
                <w:rFonts w:eastAsia="微软雅黑"/>
                <w:sz w:val="24"/>
              </w:rPr>
            </w:pPr>
            <w:r>
              <w:rPr>
                <w:rFonts w:eastAsia="微软雅黑"/>
                <w:sz w:val="24"/>
              </w:rPr>
              <w:t>大液晶显示器</w:t>
            </w:r>
          </w:p>
        </w:tc>
        <w:tc>
          <w:tcPr>
            <w:tcW w:w="1667" w:type="dxa"/>
            <w:vAlign w:val="center"/>
          </w:tcPr>
          <w:p w14:paraId="32889207">
            <w:pPr>
              <w:spacing w:line="0" w:lineRule="atLeast"/>
              <w:jc w:val="center"/>
              <w:rPr>
                <w:rFonts w:eastAsia="微软雅黑"/>
                <w:sz w:val="24"/>
              </w:rPr>
            </w:pPr>
            <w:r>
              <w:rPr>
                <w:rFonts w:eastAsia="微软雅黑"/>
                <w:sz w:val="24"/>
              </w:rPr>
              <w:t>100英寸</w:t>
            </w:r>
          </w:p>
        </w:tc>
        <w:tc>
          <w:tcPr>
            <w:tcW w:w="1221" w:type="dxa"/>
            <w:vAlign w:val="center"/>
          </w:tcPr>
          <w:p w14:paraId="0E354788">
            <w:pPr>
              <w:spacing w:line="0" w:lineRule="atLeast"/>
              <w:jc w:val="center"/>
              <w:rPr>
                <w:rFonts w:eastAsia="微软雅黑"/>
                <w:sz w:val="24"/>
              </w:rPr>
            </w:pPr>
            <w:r>
              <w:rPr>
                <w:rFonts w:eastAsia="微软雅黑"/>
                <w:sz w:val="24"/>
              </w:rPr>
              <w:t>个</w:t>
            </w:r>
          </w:p>
        </w:tc>
        <w:tc>
          <w:tcPr>
            <w:tcW w:w="708" w:type="dxa"/>
            <w:vAlign w:val="center"/>
          </w:tcPr>
          <w:p w14:paraId="5D5882DD">
            <w:pPr>
              <w:spacing w:line="0" w:lineRule="atLeast"/>
              <w:jc w:val="center"/>
              <w:rPr>
                <w:rFonts w:eastAsia="微软雅黑"/>
                <w:sz w:val="24"/>
              </w:rPr>
            </w:pPr>
            <w:r>
              <w:rPr>
                <w:rFonts w:eastAsia="微软雅黑"/>
                <w:sz w:val="24"/>
              </w:rPr>
              <w:t>1</w:t>
            </w:r>
          </w:p>
        </w:tc>
        <w:tc>
          <w:tcPr>
            <w:tcW w:w="1749" w:type="dxa"/>
            <w:vMerge w:val="continue"/>
            <w:vAlign w:val="center"/>
          </w:tcPr>
          <w:p w14:paraId="204A0296">
            <w:pPr>
              <w:spacing w:line="0" w:lineRule="atLeast"/>
              <w:jc w:val="center"/>
              <w:rPr>
                <w:rFonts w:eastAsia="微软雅黑"/>
                <w:sz w:val="24"/>
              </w:rPr>
            </w:pPr>
          </w:p>
        </w:tc>
      </w:tr>
    </w:tbl>
    <w:p w14:paraId="56C2F364">
      <w:pPr>
        <w:pStyle w:val="4"/>
        <w:spacing w:before="200" w:after="100" w:line="0" w:lineRule="atLeast"/>
        <w:rPr>
          <w:rFonts w:ascii="Times New Roman" w:hAnsi="Times New Roman" w:eastAsia="微软雅黑"/>
          <w:sz w:val="24"/>
          <w:szCs w:val="24"/>
        </w:rPr>
      </w:pPr>
      <w:r>
        <w:rPr>
          <w:rFonts w:ascii="Times New Roman" w:hAnsi="Times New Roman" w:eastAsia="微软雅黑"/>
          <w:sz w:val="24"/>
          <w:szCs w:val="24"/>
        </w:rPr>
        <w:t>3.5 电缆</w:t>
      </w:r>
    </w:p>
    <w:tbl>
      <w:tblPr>
        <w:tblStyle w:val="14"/>
        <w:tblW w:w="10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13"/>
        <w:gridCol w:w="2400"/>
        <w:gridCol w:w="3420"/>
        <w:gridCol w:w="965"/>
        <w:gridCol w:w="750"/>
        <w:gridCol w:w="1383"/>
      </w:tblGrid>
      <w:tr w14:paraId="0320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8" w:hRule="atLeast"/>
          <w:jc w:val="center"/>
        </w:trPr>
        <w:tc>
          <w:tcPr>
            <w:tcW w:w="1713" w:type="dxa"/>
            <w:shd w:val="clear" w:color="auto" w:fill="CCFFFF"/>
            <w:vAlign w:val="center"/>
          </w:tcPr>
          <w:p w14:paraId="12368FAF">
            <w:pPr>
              <w:spacing w:before="60" w:line="0" w:lineRule="atLeast"/>
              <w:jc w:val="center"/>
              <w:rPr>
                <w:rFonts w:eastAsia="微软雅黑"/>
                <w:b/>
                <w:sz w:val="24"/>
              </w:rPr>
            </w:pPr>
            <w:r>
              <w:rPr>
                <w:rFonts w:eastAsia="微软雅黑"/>
                <w:b/>
                <w:sz w:val="24"/>
              </w:rPr>
              <w:t>序号</w:t>
            </w:r>
          </w:p>
        </w:tc>
        <w:tc>
          <w:tcPr>
            <w:tcW w:w="2400" w:type="dxa"/>
            <w:shd w:val="clear" w:color="auto" w:fill="CCFFFF"/>
            <w:vAlign w:val="center"/>
          </w:tcPr>
          <w:p w14:paraId="32D4F9E8">
            <w:pPr>
              <w:spacing w:before="60" w:line="0" w:lineRule="atLeast"/>
              <w:jc w:val="center"/>
              <w:rPr>
                <w:rFonts w:eastAsia="微软雅黑"/>
                <w:b/>
                <w:sz w:val="24"/>
              </w:rPr>
            </w:pPr>
            <w:r>
              <w:rPr>
                <w:rFonts w:eastAsia="微软雅黑"/>
                <w:b/>
                <w:sz w:val="24"/>
              </w:rPr>
              <w:t>产品名称</w:t>
            </w:r>
          </w:p>
        </w:tc>
        <w:tc>
          <w:tcPr>
            <w:tcW w:w="3420" w:type="dxa"/>
            <w:shd w:val="clear" w:color="auto" w:fill="CCFFFF"/>
            <w:vAlign w:val="center"/>
          </w:tcPr>
          <w:p w14:paraId="2FC63B2A">
            <w:pPr>
              <w:spacing w:before="60" w:line="0" w:lineRule="atLeast"/>
              <w:jc w:val="center"/>
              <w:rPr>
                <w:rFonts w:eastAsia="微软雅黑"/>
                <w:b/>
                <w:sz w:val="24"/>
              </w:rPr>
            </w:pPr>
            <w:r>
              <w:rPr>
                <w:rFonts w:eastAsia="微软雅黑"/>
                <w:b/>
                <w:sz w:val="24"/>
              </w:rPr>
              <w:t>规格型号</w:t>
            </w:r>
          </w:p>
        </w:tc>
        <w:tc>
          <w:tcPr>
            <w:tcW w:w="965" w:type="dxa"/>
            <w:shd w:val="clear" w:color="auto" w:fill="CCFFFF"/>
            <w:vAlign w:val="center"/>
          </w:tcPr>
          <w:p w14:paraId="7ECB52CF">
            <w:pPr>
              <w:spacing w:before="60" w:line="0" w:lineRule="atLeast"/>
              <w:jc w:val="center"/>
              <w:rPr>
                <w:rFonts w:eastAsia="微软雅黑"/>
                <w:b/>
                <w:sz w:val="24"/>
              </w:rPr>
            </w:pPr>
            <w:r>
              <w:rPr>
                <w:rFonts w:eastAsia="微软雅黑"/>
                <w:b/>
                <w:sz w:val="24"/>
              </w:rPr>
              <w:t>单位</w:t>
            </w:r>
          </w:p>
        </w:tc>
        <w:tc>
          <w:tcPr>
            <w:tcW w:w="750" w:type="dxa"/>
            <w:shd w:val="clear" w:color="auto" w:fill="CCFFFF"/>
            <w:vAlign w:val="center"/>
          </w:tcPr>
          <w:p w14:paraId="77214656">
            <w:pPr>
              <w:spacing w:before="60" w:line="0" w:lineRule="atLeast"/>
              <w:jc w:val="center"/>
              <w:rPr>
                <w:rFonts w:eastAsia="微软雅黑"/>
                <w:b/>
                <w:sz w:val="24"/>
              </w:rPr>
            </w:pPr>
            <w:r>
              <w:rPr>
                <w:rFonts w:eastAsia="微软雅黑"/>
                <w:b/>
                <w:sz w:val="24"/>
              </w:rPr>
              <w:t>数量</w:t>
            </w:r>
          </w:p>
        </w:tc>
        <w:tc>
          <w:tcPr>
            <w:tcW w:w="1383" w:type="dxa"/>
            <w:shd w:val="clear" w:color="auto" w:fill="CCFFFF"/>
            <w:vAlign w:val="center"/>
          </w:tcPr>
          <w:p w14:paraId="19B701B1">
            <w:pPr>
              <w:spacing w:before="60" w:line="0" w:lineRule="atLeast"/>
              <w:jc w:val="center"/>
              <w:rPr>
                <w:rFonts w:eastAsia="微软雅黑"/>
                <w:b/>
                <w:sz w:val="24"/>
              </w:rPr>
            </w:pPr>
            <w:r>
              <w:rPr>
                <w:rFonts w:eastAsia="微软雅黑"/>
                <w:b/>
                <w:sz w:val="24"/>
              </w:rPr>
              <w:t>价格(万元）</w:t>
            </w:r>
          </w:p>
        </w:tc>
      </w:tr>
      <w:tr w14:paraId="14CB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8" w:hRule="atLeast"/>
          <w:jc w:val="center"/>
        </w:trPr>
        <w:tc>
          <w:tcPr>
            <w:tcW w:w="1713" w:type="dxa"/>
            <w:vMerge w:val="restart"/>
            <w:vAlign w:val="center"/>
          </w:tcPr>
          <w:p w14:paraId="35F5E07C">
            <w:pPr>
              <w:spacing w:line="0" w:lineRule="atLeast"/>
              <w:jc w:val="center"/>
              <w:rPr>
                <w:rFonts w:eastAsia="微软雅黑"/>
                <w:sz w:val="24"/>
              </w:rPr>
            </w:pPr>
            <w:r>
              <w:rPr>
                <w:rFonts w:eastAsia="微软雅黑"/>
                <w:sz w:val="24"/>
              </w:rPr>
              <w:t>01</w:t>
            </w:r>
          </w:p>
        </w:tc>
        <w:tc>
          <w:tcPr>
            <w:tcW w:w="2400" w:type="dxa"/>
            <w:vAlign w:val="bottom"/>
          </w:tcPr>
          <w:p w14:paraId="2A9222CF">
            <w:pPr>
              <w:spacing w:line="0" w:lineRule="atLeast"/>
              <w:jc w:val="center"/>
              <w:rPr>
                <w:rFonts w:eastAsia="微软雅黑"/>
                <w:sz w:val="24"/>
              </w:rPr>
            </w:pPr>
            <w:r>
              <w:rPr>
                <w:rFonts w:eastAsia="微软雅黑"/>
                <w:sz w:val="24"/>
              </w:rPr>
              <w:t>电源进线（火线）</w:t>
            </w:r>
          </w:p>
        </w:tc>
        <w:tc>
          <w:tcPr>
            <w:tcW w:w="3420" w:type="dxa"/>
            <w:vAlign w:val="bottom"/>
          </w:tcPr>
          <w:p w14:paraId="343364B7">
            <w:pPr>
              <w:spacing w:line="0" w:lineRule="atLeast"/>
              <w:jc w:val="center"/>
              <w:rPr>
                <w:rFonts w:eastAsia="微软雅黑"/>
                <w:sz w:val="24"/>
              </w:rPr>
            </w:pPr>
            <w:r>
              <w:rPr>
                <w:rFonts w:eastAsia="微软雅黑"/>
                <w:sz w:val="24"/>
              </w:rPr>
              <w:t>70mm</w:t>
            </w:r>
            <w:r>
              <w:rPr>
                <w:rFonts w:eastAsia="微软雅黑"/>
                <w:sz w:val="24"/>
                <w:vertAlign w:val="superscript"/>
              </w:rPr>
              <w:t>2</w:t>
            </w:r>
            <w:r>
              <w:rPr>
                <w:rFonts w:eastAsia="微软雅黑"/>
                <w:sz w:val="24"/>
              </w:rPr>
              <w:t>，低压国标单股线</w:t>
            </w:r>
          </w:p>
        </w:tc>
        <w:tc>
          <w:tcPr>
            <w:tcW w:w="965" w:type="dxa"/>
            <w:vAlign w:val="center"/>
          </w:tcPr>
          <w:p w14:paraId="29474B95">
            <w:pPr>
              <w:spacing w:line="0" w:lineRule="atLeast"/>
              <w:jc w:val="center"/>
              <w:rPr>
                <w:rFonts w:eastAsia="微软雅黑"/>
                <w:sz w:val="24"/>
              </w:rPr>
            </w:pPr>
            <w:r>
              <w:rPr>
                <w:rFonts w:eastAsia="微软雅黑"/>
                <w:sz w:val="24"/>
              </w:rPr>
              <w:t>米</w:t>
            </w:r>
          </w:p>
        </w:tc>
        <w:tc>
          <w:tcPr>
            <w:tcW w:w="750" w:type="dxa"/>
            <w:vAlign w:val="bottom"/>
          </w:tcPr>
          <w:p w14:paraId="5B621B4F">
            <w:pPr>
              <w:spacing w:line="0" w:lineRule="atLeast"/>
              <w:jc w:val="center"/>
              <w:rPr>
                <w:rFonts w:eastAsia="微软雅黑"/>
                <w:sz w:val="24"/>
              </w:rPr>
            </w:pPr>
            <w:r>
              <w:rPr>
                <w:rFonts w:eastAsia="微软雅黑"/>
                <w:sz w:val="24"/>
              </w:rPr>
              <w:t>18</w:t>
            </w:r>
          </w:p>
        </w:tc>
        <w:tc>
          <w:tcPr>
            <w:tcW w:w="1383" w:type="dxa"/>
            <w:vMerge w:val="restart"/>
            <w:vAlign w:val="center"/>
          </w:tcPr>
          <w:p w14:paraId="45321314">
            <w:pPr>
              <w:spacing w:line="0" w:lineRule="atLeast"/>
              <w:jc w:val="center"/>
              <w:rPr>
                <w:rFonts w:eastAsia="微软雅黑"/>
                <w:sz w:val="24"/>
              </w:rPr>
            </w:pPr>
            <w:r>
              <w:rPr>
                <w:rFonts w:eastAsia="微软雅黑"/>
                <w:sz w:val="24"/>
              </w:rPr>
              <w:t>用户自备</w:t>
            </w:r>
          </w:p>
          <w:p w14:paraId="3E7E3C18">
            <w:pPr>
              <w:spacing w:line="0" w:lineRule="atLeast"/>
              <w:jc w:val="center"/>
              <w:rPr>
                <w:rFonts w:eastAsia="微软雅黑"/>
                <w:sz w:val="24"/>
              </w:rPr>
            </w:pPr>
            <w:r>
              <w:rPr>
                <w:rFonts w:eastAsia="微软雅黑"/>
                <w:sz w:val="24"/>
              </w:rPr>
              <w:t>（含桥架、接线端子等耗材）</w:t>
            </w:r>
          </w:p>
        </w:tc>
      </w:tr>
      <w:tr w14:paraId="0E43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4" w:hRule="atLeast"/>
          <w:jc w:val="center"/>
        </w:trPr>
        <w:tc>
          <w:tcPr>
            <w:tcW w:w="1713" w:type="dxa"/>
            <w:vMerge w:val="continue"/>
            <w:vAlign w:val="center"/>
          </w:tcPr>
          <w:p w14:paraId="1ACA4914">
            <w:pPr>
              <w:spacing w:line="0" w:lineRule="atLeast"/>
              <w:jc w:val="center"/>
              <w:rPr>
                <w:rFonts w:eastAsia="微软雅黑"/>
                <w:sz w:val="24"/>
              </w:rPr>
            </w:pPr>
          </w:p>
        </w:tc>
        <w:tc>
          <w:tcPr>
            <w:tcW w:w="2400" w:type="dxa"/>
            <w:vAlign w:val="bottom"/>
          </w:tcPr>
          <w:p w14:paraId="3C1942EE">
            <w:pPr>
              <w:spacing w:line="0" w:lineRule="atLeast"/>
              <w:jc w:val="center"/>
              <w:rPr>
                <w:rFonts w:eastAsia="微软雅黑"/>
                <w:sz w:val="24"/>
              </w:rPr>
            </w:pPr>
            <w:r>
              <w:rPr>
                <w:rFonts w:eastAsia="微软雅黑"/>
                <w:sz w:val="24"/>
              </w:rPr>
              <w:t>电源进线（零线）</w:t>
            </w:r>
          </w:p>
        </w:tc>
        <w:tc>
          <w:tcPr>
            <w:tcW w:w="3420" w:type="dxa"/>
            <w:vAlign w:val="bottom"/>
          </w:tcPr>
          <w:p w14:paraId="43CAD981">
            <w:pPr>
              <w:spacing w:line="0" w:lineRule="atLeast"/>
              <w:jc w:val="center"/>
              <w:rPr>
                <w:rFonts w:eastAsia="微软雅黑"/>
                <w:sz w:val="24"/>
              </w:rPr>
            </w:pPr>
            <w:r>
              <w:rPr>
                <w:rFonts w:eastAsia="微软雅黑"/>
                <w:sz w:val="24"/>
              </w:rPr>
              <w:t>10mm</w:t>
            </w:r>
            <w:r>
              <w:rPr>
                <w:rFonts w:eastAsia="微软雅黑"/>
                <w:sz w:val="24"/>
                <w:vertAlign w:val="superscript"/>
              </w:rPr>
              <w:t>2</w:t>
            </w:r>
            <w:r>
              <w:rPr>
                <w:rFonts w:eastAsia="微软雅黑"/>
                <w:sz w:val="24"/>
              </w:rPr>
              <w:t>，低压国标单股线</w:t>
            </w:r>
          </w:p>
        </w:tc>
        <w:tc>
          <w:tcPr>
            <w:tcW w:w="965" w:type="dxa"/>
            <w:vAlign w:val="center"/>
          </w:tcPr>
          <w:p w14:paraId="681482A0">
            <w:pPr>
              <w:spacing w:line="0" w:lineRule="atLeast"/>
              <w:jc w:val="center"/>
              <w:rPr>
                <w:rFonts w:eastAsia="微软雅黑"/>
                <w:sz w:val="24"/>
              </w:rPr>
            </w:pPr>
            <w:r>
              <w:rPr>
                <w:rFonts w:eastAsia="微软雅黑"/>
                <w:sz w:val="24"/>
              </w:rPr>
              <w:t>米</w:t>
            </w:r>
          </w:p>
        </w:tc>
        <w:tc>
          <w:tcPr>
            <w:tcW w:w="750" w:type="dxa"/>
            <w:vAlign w:val="bottom"/>
          </w:tcPr>
          <w:p w14:paraId="439E8AE9">
            <w:pPr>
              <w:spacing w:line="0" w:lineRule="atLeast"/>
              <w:jc w:val="center"/>
              <w:rPr>
                <w:rFonts w:eastAsia="微软雅黑"/>
                <w:sz w:val="24"/>
              </w:rPr>
            </w:pPr>
            <w:r>
              <w:rPr>
                <w:rFonts w:eastAsia="微软雅黑"/>
                <w:sz w:val="24"/>
              </w:rPr>
              <w:t>6</w:t>
            </w:r>
          </w:p>
        </w:tc>
        <w:tc>
          <w:tcPr>
            <w:tcW w:w="1383" w:type="dxa"/>
            <w:vMerge w:val="continue"/>
            <w:vAlign w:val="center"/>
          </w:tcPr>
          <w:p w14:paraId="0CB08F7C">
            <w:pPr>
              <w:spacing w:line="0" w:lineRule="atLeast"/>
              <w:jc w:val="center"/>
              <w:rPr>
                <w:rFonts w:eastAsia="微软雅黑"/>
                <w:sz w:val="24"/>
              </w:rPr>
            </w:pPr>
          </w:p>
        </w:tc>
      </w:tr>
      <w:tr w14:paraId="574A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1" w:hRule="atLeast"/>
          <w:jc w:val="center"/>
        </w:trPr>
        <w:tc>
          <w:tcPr>
            <w:tcW w:w="1713" w:type="dxa"/>
            <w:vMerge w:val="continue"/>
            <w:vAlign w:val="center"/>
          </w:tcPr>
          <w:p w14:paraId="75E2A328">
            <w:pPr>
              <w:spacing w:line="0" w:lineRule="atLeast"/>
              <w:jc w:val="center"/>
              <w:rPr>
                <w:rFonts w:eastAsia="微软雅黑"/>
                <w:sz w:val="24"/>
              </w:rPr>
            </w:pPr>
          </w:p>
        </w:tc>
        <w:tc>
          <w:tcPr>
            <w:tcW w:w="2400" w:type="dxa"/>
            <w:vAlign w:val="bottom"/>
          </w:tcPr>
          <w:p w14:paraId="1D909744">
            <w:pPr>
              <w:spacing w:line="0" w:lineRule="atLeast"/>
              <w:jc w:val="center"/>
              <w:rPr>
                <w:rFonts w:eastAsia="微软雅黑"/>
                <w:sz w:val="24"/>
              </w:rPr>
            </w:pPr>
            <w:r>
              <w:rPr>
                <w:rFonts w:eastAsia="微软雅黑"/>
                <w:sz w:val="24"/>
              </w:rPr>
              <w:t>调压器输入</w:t>
            </w:r>
          </w:p>
        </w:tc>
        <w:tc>
          <w:tcPr>
            <w:tcW w:w="3420" w:type="dxa"/>
            <w:vAlign w:val="bottom"/>
          </w:tcPr>
          <w:p w14:paraId="4FDCB37B">
            <w:pPr>
              <w:spacing w:line="0" w:lineRule="atLeast"/>
              <w:jc w:val="center"/>
              <w:rPr>
                <w:rFonts w:eastAsia="微软雅黑"/>
                <w:sz w:val="24"/>
              </w:rPr>
            </w:pPr>
            <w:r>
              <w:rPr>
                <w:rFonts w:hint="eastAsia" w:eastAsia="微软雅黑"/>
                <w:sz w:val="24"/>
              </w:rPr>
              <w:t>70</w:t>
            </w:r>
            <w:r>
              <w:rPr>
                <w:rFonts w:eastAsia="微软雅黑"/>
                <w:sz w:val="24"/>
              </w:rPr>
              <w:t>mm</w:t>
            </w:r>
            <w:r>
              <w:rPr>
                <w:rFonts w:eastAsia="微软雅黑"/>
                <w:sz w:val="24"/>
                <w:vertAlign w:val="superscript"/>
              </w:rPr>
              <w:t>2</w:t>
            </w:r>
            <w:r>
              <w:rPr>
                <w:rFonts w:eastAsia="微软雅黑"/>
                <w:sz w:val="24"/>
              </w:rPr>
              <w:t>，低压国标单股线</w:t>
            </w:r>
          </w:p>
        </w:tc>
        <w:tc>
          <w:tcPr>
            <w:tcW w:w="965" w:type="dxa"/>
            <w:vAlign w:val="center"/>
          </w:tcPr>
          <w:p w14:paraId="12462942">
            <w:pPr>
              <w:spacing w:line="0" w:lineRule="atLeast"/>
              <w:jc w:val="center"/>
              <w:rPr>
                <w:rFonts w:eastAsia="微软雅黑"/>
                <w:sz w:val="24"/>
              </w:rPr>
            </w:pPr>
            <w:r>
              <w:rPr>
                <w:rFonts w:eastAsia="微软雅黑"/>
                <w:sz w:val="24"/>
              </w:rPr>
              <w:t>米</w:t>
            </w:r>
          </w:p>
        </w:tc>
        <w:tc>
          <w:tcPr>
            <w:tcW w:w="750" w:type="dxa"/>
            <w:vAlign w:val="bottom"/>
          </w:tcPr>
          <w:p w14:paraId="57901124">
            <w:pPr>
              <w:spacing w:line="0" w:lineRule="atLeast"/>
              <w:jc w:val="center"/>
              <w:rPr>
                <w:rFonts w:eastAsia="微软雅黑"/>
                <w:sz w:val="24"/>
              </w:rPr>
            </w:pPr>
            <w:r>
              <w:rPr>
                <w:rFonts w:eastAsia="微软雅黑"/>
                <w:sz w:val="24"/>
              </w:rPr>
              <w:t>18</w:t>
            </w:r>
          </w:p>
        </w:tc>
        <w:tc>
          <w:tcPr>
            <w:tcW w:w="1383" w:type="dxa"/>
            <w:vMerge w:val="continue"/>
            <w:vAlign w:val="center"/>
          </w:tcPr>
          <w:p w14:paraId="2BC2AE6D">
            <w:pPr>
              <w:spacing w:line="0" w:lineRule="atLeast"/>
              <w:jc w:val="center"/>
              <w:rPr>
                <w:rFonts w:eastAsia="微软雅黑"/>
                <w:sz w:val="24"/>
              </w:rPr>
            </w:pPr>
          </w:p>
        </w:tc>
      </w:tr>
      <w:tr w14:paraId="6C42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77" w:hRule="atLeast"/>
          <w:jc w:val="center"/>
        </w:trPr>
        <w:tc>
          <w:tcPr>
            <w:tcW w:w="1713" w:type="dxa"/>
            <w:vMerge w:val="continue"/>
            <w:vAlign w:val="center"/>
          </w:tcPr>
          <w:p w14:paraId="66BF6125">
            <w:pPr>
              <w:spacing w:line="0" w:lineRule="atLeast"/>
              <w:jc w:val="center"/>
              <w:rPr>
                <w:rFonts w:eastAsia="微软雅黑"/>
                <w:sz w:val="24"/>
              </w:rPr>
            </w:pPr>
          </w:p>
        </w:tc>
        <w:tc>
          <w:tcPr>
            <w:tcW w:w="2400" w:type="dxa"/>
            <w:vAlign w:val="bottom"/>
          </w:tcPr>
          <w:p w14:paraId="4503C7E5">
            <w:pPr>
              <w:spacing w:line="0" w:lineRule="atLeast"/>
              <w:jc w:val="center"/>
              <w:rPr>
                <w:rFonts w:eastAsia="微软雅黑"/>
                <w:sz w:val="24"/>
              </w:rPr>
            </w:pPr>
            <w:r>
              <w:rPr>
                <w:rFonts w:eastAsia="微软雅黑"/>
                <w:sz w:val="24"/>
              </w:rPr>
              <w:t>调压器输出</w:t>
            </w:r>
          </w:p>
        </w:tc>
        <w:tc>
          <w:tcPr>
            <w:tcW w:w="3420" w:type="dxa"/>
            <w:vAlign w:val="bottom"/>
          </w:tcPr>
          <w:p w14:paraId="7DE8AB30">
            <w:pPr>
              <w:spacing w:line="0" w:lineRule="atLeast"/>
              <w:jc w:val="center"/>
              <w:rPr>
                <w:rFonts w:eastAsia="微软雅黑"/>
                <w:sz w:val="24"/>
              </w:rPr>
            </w:pPr>
            <w:r>
              <w:rPr>
                <w:rFonts w:hint="eastAsia" w:eastAsia="微软雅黑"/>
                <w:sz w:val="24"/>
              </w:rPr>
              <w:t>5</w:t>
            </w:r>
            <w:r>
              <w:rPr>
                <w:rFonts w:eastAsia="微软雅黑"/>
                <w:sz w:val="24"/>
              </w:rPr>
              <w:t>0mm</w:t>
            </w:r>
            <w:r>
              <w:rPr>
                <w:rFonts w:eastAsia="微软雅黑"/>
                <w:sz w:val="24"/>
                <w:vertAlign w:val="superscript"/>
              </w:rPr>
              <w:t>2</w:t>
            </w:r>
            <w:r>
              <w:rPr>
                <w:rFonts w:eastAsia="微软雅黑"/>
                <w:sz w:val="24"/>
              </w:rPr>
              <w:t>，低压国标单股线</w:t>
            </w:r>
          </w:p>
        </w:tc>
        <w:tc>
          <w:tcPr>
            <w:tcW w:w="965" w:type="dxa"/>
            <w:vAlign w:val="center"/>
          </w:tcPr>
          <w:p w14:paraId="6AD5FE44">
            <w:pPr>
              <w:spacing w:line="0" w:lineRule="atLeast"/>
              <w:jc w:val="center"/>
              <w:rPr>
                <w:rFonts w:eastAsia="微软雅黑"/>
                <w:sz w:val="24"/>
              </w:rPr>
            </w:pPr>
            <w:r>
              <w:rPr>
                <w:rFonts w:eastAsia="微软雅黑"/>
                <w:sz w:val="24"/>
              </w:rPr>
              <w:t>米</w:t>
            </w:r>
          </w:p>
        </w:tc>
        <w:tc>
          <w:tcPr>
            <w:tcW w:w="750" w:type="dxa"/>
            <w:vAlign w:val="bottom"/>
          </w:tcPr>
          <w:p w14:paraId="0ABF59E1">
            <w:pPr>
              <w:spacing w:line="0" w:lineRule="atLeast"/>
              <w:jc w:val="center"/>
              <w:rPr>
                <w:rFonts w:eastAsia="微软雅黑"/>
                <w:sz w:val="24"/>
              </w:rPr>
            </w:pPr>
            <w:r>
              <w:rPr>
                <w:rFonts w:eastAsia="微软雅黑"/>
                <w:sz w:val="24"/>
              </w:rPr>
              <w:t>18</w:t>
            </w:r>
          </w:p>
        </w:tc>
        <w:tc>
          <w:tcPr>
            <w:tcW w:w="1383" w:type="dxa"/>
            <w:vMerge w:val="continue"/>
            <w:vAlign w:val="center"/>
          </w:tcPr>
          <w:p w14:paraId="4CFBCB7B">
            <w:pPr>
              <w:spacing w:line="0" w:lineRule="atLeast"/>
              <w:jc w:val="center"/>
              <w:rPr>
                <w:rFonts w:eastAsia="微软雅黑"/>
                <w:sz w:val="24"/>
              </w:rPr>
            </w:pPr>
          </w:p>
        </w:tc>
      </w:tr>
      <w:tr w14:paraId="782F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1" w:hRule="atLeast"/>
          <w:jc w:val="center"/>
        </w:trPr>
        <w:tc>
          <w:tcPr>
            <w:tcW w:w="1713" w:type="dxa"/>
            <w:vMerge w:val="continue"/>
            <w:vAlign w:val="center"/>
          </w:tcPr>
          <w:p w14:paraId="29DFA172">
            <w:pPr>
              <w:spacing w:line="0" w:lineRule="atLeast"/>
              <w:jc w:val="center"/>
              <w:rPr>
                <w:rFonts w:eastAsia="微软雅黑"/>
                <w:sz w:val="24"/>
              </w:rPr>
            </w:pPr>
          </w:p>
        </w:tc>
        <w:tc>
          <w:tcPr>
            <w:tcW w:w="2400" w:type="dxa"/>
            <w:vAlign w:val="bottom"/>
          </w:tcPr>
          <w:p w14:paraId="33278051">
            <w:pPr>
              <w:spacing w:line="0" w:lineRule="atLeast"/>
              <w:jc w:val="center"/>
              <w:rPr>
                <w:rFonts w:eastAsia="微软雅黑"/>
                <w:sz w:val="24"/>
              </w:rPr>
            </w:pPr>
            <w:r>
              <w:rPr>
                <w:rFonts w:eastAsia="微软雅黑"/>
                <w:sz w:val="24"/>
              </w:rPr>
              <w:t>外特性输出</w:t>
            </w:r>
          </w:p>
        </w:tc>
        <w:tc>
          <w:tcPr>
            <w:tcW w:w="3420" w:type="dxa"/>
            <w:vAlign w:val="bottom"/>
          </w:tcPr>
          <w:p w14:paraId="03A4AAB6">
            <w:pPr>
              <w:spacing w:line="0" w:lineRule="atLeast"/>
              <w:jc w:val="center"/>
              <w:rPr>
                <w:rFonts w:eastAsia="微软雅黑"/>
                <w:sz w:val="24"/>
              </w:rPr>
            </w:pPr>
            <w:r>
              <w:rPr>
                <w:rFonts w:hint="eastAsia" w:eastAsia="微软雅黑"/>
                <w:sz w:val="24"/>
              </w:rPr>
              <w:t>5</w:t>
            </w:r>
            <w:r>
              <w:rPr>
                <w:rFonts w:eastAsia="微软雅黑"/>
                <w:sz w:val="24"/>
              </w:rPr>
              <w:t>0mm</w:t>
            </w:r>
            <w:r>
              <w:rPr>
                <w:rFonts w:eastAsia="微软雅黑"/>
                <w:sz w:val="24"/>
                <w:vertAlign w:val="superscript"/>
              </w:rPr>
              <w:t>2</w:t>
            </w:r>
            <w:r>
              <w:rPr>
                <w:rFonts w:eastAsia="微软雅黑"/>
                <w:sz w:val="24"/>
              </w:rPr>
              <w:t>，低压国标单股线</w:t>
            </w:r>
          </w:p>
        </w:tc>
        <w:tc>
          <w:tcPr>
            <w:tcW w:w="965" w:type="dxa"/>
            <w:vAlign w:val="center"/>
          </w:tcPr>
          <w:p w14:paraId="4D5E8C9C">
            <w:pPr>
              <w:spacing w:line="0" w:lineRule="atLeast"/>
              <w:jc w:val="center"/>
              <w:rPr>
                <w:rFonts w:eastAsia="微软雅黑"/>
                <w:sz w:val="24"/>
              </w:rPr>
            </w:pPr>
            <w:r>
              <w:rPr>
                <w:rFonts w:eastAsia="微软雅黑"/>
                <w:sz w:val="24"/>
              </w:rPr>
              <w:t>米</w:t>
            </w:r>
          </w:p>
        </w:tc>
        <w:tc>
          <w:tcPr>
            <w:tcW w:w="750" w:type="dxa"/>
            <w:vAlign w:val="bottom"/>
          </w:tcPr>
          <w:p w14:paraId="3DBC0E4F">
            <w:pPr>
              <w:spacing w:line="0" w:lineRule="atLeast"/>
              <w:jc w:val="center"/>
              <w:rPr>
                <w:rFonts w:eastAsia="微软雅黑"/>
                <w:sz w:val="24"/>
              </w:rPr>
            </w:pPr>
            <w:r>
              <w:rPr>
                <w:rFonts w:eastAsia="微软雅黑"/>
                <w:sz w:val="24"/>
              </w:rPr>
              <w:t>15</w:t>
            </w:r>
          </w:p>
        </w:tc>
        <w:tc>
          <w:tcPr>
            <w:tcW w:w="1383" w:type="dxa"/>
            <w:vMerge w:val="continue"/>
            <w:vAlign w:val="center"/>
          </w:tcPr>
          <w:p w14:paraId="631E61F2">
            <w:pPr>
              <w:spacing w:line="0" w:lineRule="atLeast"/>
              <w:jc w:val="center"/>
              <w:rPr>
                <w:rFonts w:eastAsia="微软雅黑"/>
                <w:sz w:val="24"/>
              </w:rPr>
            </w:pPr>
          </w:p>
        </w:tc>
      </w:tr>
      <w:tr w14:paraId="3A37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77" w:hRule="atLeast"/>
          <w:jc w:val="center"/>
        </w:trPr>
        <w:tc>
          <w:tcPr>
            <w:tcW w:w="1713" w:type="dxa"/>
            <w:vMerge w:val="continue"/>
            <w:vAlign w:val="center"/>
          </w:tcPr>
          <w:p w14:paraId="3A6E7BB1">
            <w:pPr>
              <w:spacing w:line="0" w:lineRule="atLeast"/>
              <w:jc w:val="center"/>
              <w:rPr>
                <w:rFonts w:eastAsia="微软雅黑"/>
                <w:sz w:val="24"/>
              </w:rPr>
            </w:pPr>
          </w:p>
        </w:tc>
        <w:tc>
          <w:tcPr>
            <w:tcW w:w="2400" w:type="dxa"/>
            <w:vAlign w:val="bottom"/>
          </w:tcPr>
          <w:p w14:paraId="293D5666">
            <w:pPr>
              <w:spacing w:line="0" w:lineRule="atLeast"/>
              <w:jc w:val="center"/>
              <w:rPr>
                <w:rFonts w:eastAsia="微软雅黑"/>
                <w:sz w:val="24"/>
              </w:rPr>
            </w:pPr>
            <w:r>
              <w:rPr>
                <w:rFonts w:eastAsia="微软雅黑"/>
                <w:sz w:val="24"/>
              </w:rPr>
              <w:t>电动机启动</w:t>
            </w:r>
          </w:p>
        </w:tc>
        <w:tc>
          <w:tcPr>
            <w:tcW w:w="3420" w:type="dxa"/>
            <w:vAlign w:val="bottom"/>
          </w:tcPr>
          <w:p w14:paraId="39FF168C">
            <w:pPr>
              <w:spacing w:line="0" w:lineRule="atLeast"/>
              <w:jc w:val="center"/>
              <w:rPr>
                <w:rFonts w:eastAsia="微软雅黑"/>
                <w:sz w:val="24"/>
              </w:rPr>
            </w:pPr>
            <w:r>
              <w:rPr>
                <w:rFonts w:hint="eastAsia" w:eastAsia="微软雅黑"/>
                <w:sz w:val="24"/>
              </w:rPr>
              <w:t>30</w:t>
            </w:r>
            <w:r>
              <w:rPr>
                <w:rFonts w:eastAsia="微软雅黑"/>
                <w:sz w:val="24"/>
              </w:rPr>
              <w:t>mm</w:t>
            </w:r>
            <w:r>
              <w:rPr>
                <w:rFonts w:eastAsia="微软雅黑"/>
                <w:sz w:val="24"/>
                <w:vertAlign w:val="superscript"/>
              </w:rPr>
              <w:t>2</w:t>
            </w:r>
            <w:r>
              <w:rPr>
                <w:rFonts w:eastAsia="微软雅黑"/>
                <w:sz w:val="24"/>
              </w:rPr>
              <w:t>，低压国标单股线</w:t>
            </w:r>
          </w:p>
        </w:tc>
        <w:tc>
          <w:tcPr>
            <w:tcW w:w="965" w:type="dxa"/>
            <w:vAlign w:val="center"/>
          </w:tcPr>
          <w:p w14:paraId="516C373C">
            <w:pPr>
              <w:spacing w:line="0" w:lineRule="atLeast"/>
              <w:jc w:val="center"/>
              <w:rPr>
                <w:rFonts w:eastAsia="微软雅黑"/>
                <w:sz w:val="24"/>
              </w:rPr>
            </w:pPr>
            <w:r>
              <w:rPr>
                <w:rFonts w:eastAsia="微软雅黑"/>
                <w:sz w:val="24"/>
              </w:rPr>
              <w:t>米</w:t>
            </w:r>
          </w:p>
        </w:tc>
        <w:tc>
          <w:tcPr>
            <w:tcW w:w="750" w:type="dxa"/>
            <w:vAlign w:val="bottom"/>
          </w:tcPr>
          <w:p w14:paraId="4A73C3D1">
            <w:pPr>
              <w:spacing w:line="0" w:lineRule="atLeast"/>
              <w:jc w:val="center"/>
              <w:rPr>
                <w:rFonts w:eastAsia="微软雅黑"/>
                <w:sz w:val="24"/>
              </w:rPr>
            </w:pPr>
            <w:r>
              <w:rPr>
                <w:rFonts w:eastAsia="微软雅黑"/>
                <w:sz w:val="24"/>
              </w:rPr>
              <w:t>33</w:t>
            </w:r>
          </w:p>
        </w:tc>
        <w:tc>
          <w:tcPr>
            <w:tcW w:w="1383" w:type="dxa"/>
            <w:vMerge w:val="continue"/>
            <w:vAlign w:val="center"/>
          </w:tcPr>
          <w:p w14:paraId="451F2623">
            <w:pPr>
              <w:spacing w:line="0" w:lineRule="atLeast"/>
              <w:jc w:val="center"/>
              <w:rPr>
                <w:rFonts w:eastAsia="微软雅黑"/>
                <w:sz w:val="24"/>
              </w:rPr>
            </w:pPr>
          </w:p>
        </w:tc>
      </w:tr>
      <w:tr w14:paraId="779C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77" w:hRule="atLeast"/>
          <w:jc w:val="center"/>
        </w:trPr>
        <w:tc>
          <w:tcPr>
            <w:tcW w:w="1713" w:type="dxa"/>
            <w:vMerge w:val="continue"/>
            <w:vAlign w:val="center"/>
          </w:tcPr>
          <w:p w14:paraId="675226DE">
            <w:pPr>
              <w:spacing w:line="0" w:lineRule="atLeast"/>
              <w:jc w:val="center"/>
              <w:rPr>
                <w:rFonts w:eastAsia="微软雅黑"/>
                <w:sz w:val="24"/>
              </w:rPr>
            </w:pPr>
          </w:p>
        </w:tc>
        <w:tc>
          <w:tcPr>
            <w:tcW w:w="2400" w:type="dxa"/>
            <w:vAlign w:val="bottom"/>
          </w:tcPr>
          <w:p w14:paraId="72BD44D9">
            <w:pPr>
              <w:spacing w:line="0" w:lineRule="atLeast"/>
              <w:jc w:val="center"/>
              <w:rPr>
                <w:rFonts w:eastAsia="微软雅黑"/>
                <w:sz w:val="24"/>
              </w:rPr>
            </w:pPr>
            <w:r>
              <w:rPr>
                <w:rFonts w:eastAsia="微软雅黑"/>
                <w:sz w:val="24"/>
              </w:rPr>
              <w:t>发电机励磁</w:t>
            </w:r>
          </w:p>
        </w:tc>
        <w:tc>
          <w:tcPr>
            <w:tcW w:w="3420" w:type="dxa"/>
            <w:vAlign w:val="bottom"/>
          </w:tcPr>
          <w:p w14:paraId="67E1459F">
            <w:pPr>
              <w:spacing w:line="0" w:lineRule="atLeast"/>
              <w:jc w:val="center"/>
              <w:rPr>
                <w:rFonts w:eastAsia="微软雅黑"/>
                <w:sz w:val="24"/>
              </w:rPr>
            </w:pPr>
            <w:r>
              <w:rPr>
                <w:rFonts w:hint="eastAsia" w:eastAsia="微软雅黑"/>
                <w:sz w:val="24"/>
              </w:rPr>
              <w:t>25</w:t>
            </w:r>
            <w:r>
              <w:rPr>
                <w:rFonts w:eastAsia="微软雅黑"/>
                <w:sz w:val="24"/>
              </w:rPr>
              <w:t>mm</w:t>
            </w:r>
            <w:r>
              <w:rPr>
                <w:rFonts w:eastAsia="微软雅黑"/>
                <w:sz w:val="24"/>
                <w:vertAlign w:val="superscript"/>
              </w:rPr>
              <w:t>2</w:t>
            </w:r>
            <w:r>
              <w:rPr>
                <w:rFonts w:eastAsia="微软雅黑"/>
                <w:sz w:val="24"/>
              </w:rPr>
              <w:t>，低压国标单股线</w:t>
            </w:r>
          </w:p>
        </w:tc>
        <w:tc>
          <w:tcPr>
            <w:tcW w:w="965" w:type="dxa"/>
            <w:vAlign w:val="center"/>
          </w:tcPr>
          <w:p w14:paraId="4432B428">
            <w:pPr>
              <w:spacing w:line="0" w:lineRule="atLeast"/>
              <w:jc w:val="center"/>
              <w:rPr>
                <w:rFonts w:eastAsia="微软雅黑"/>
                <w:sz w:val="24"/>
              </w:rPr>
            </w:pPr>
            <w:r>
              <w:rPr>
                <w:rFonts w:eastAsia="微软雅黑"/>
                <w:sz w:val="24"/>
              </w:rPr>
              <w:t>米</w:t>
            </w:r>
          </w:p>
        </w:tc>
        <w:tc>
          <w:tcPr>
            <w:tcW w:w="750" w:type="dxa"/>
            <w:vAlign w:val="bottom"/>
          </w:tcPr>
          <w:p w14:paraId="7FBEC8A0">
            <w:pPr>
              <w:spacing w:line="0" w:lineRule="atLeast"/>
              <w:jc w:val="center"/>
              <w:rPr>
                <w:rFonts w:eastAsia="微软雅黑"/>
                <w:sz w:val="24"/>
              </w:rPr>
            </w:pPr>
            <w:r>
              <w:rPr>
                <w:rFonts w:eastAsia="微软雅黑"/>
                <w:sz w:val="24"/>
              </w:rPr>
              <w:t>33</w:t>
            </w:r>
          </w:p>
        </w:tc>
        <w:tc>
          <w:tcPr>
            <w:tcW w:w="1383" w:type="dxa"/>
            <w:vMerge w:val="continue"/>
            <w:vAlign w:val="center"/>
          </w:tcPr>
          <w:p w14:paraId="7D68C2E7">
            <w:pPr>
              <w:spacing w:line="0" w:lineRule="atLeast"/>
              <w:jc w:val="center"/>
              <w:rPr>
                <w:rFonts w:eastAsia="微软雅黑"/>
                <w:sz w:val="24"/>
              </w:rPr>
            </w:pPr>
          </w:p>
        </w:tc>
      </w:tr>
      <w:tr w14:paraId="77D2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4" w:hRule="atLeast"/>
          <w:jc w:val="center"/>
        </w:trPr>
        <w:tc>
          <w:tcPr>
            <w:tcW w:w="1713" w:type="dxa"/>
            <w:vMerge w:val="continue"/>
            <w:vAlign w:val="center"/>
          </w:tcPr>
          <w:p w14:paraId="0A9247B7">
            <w:pPr>
              <w:spacing w:line="0" w:lineRule="atLeast"/>
              <w:jc w:val="center"/>
              <w:rPr>
                <w:rFonts w:eastAsia="微软雅黑"/>
                <w:sz w:val="24"/>
              </w:rPr>
            </w:pPr>
          </w:p>
        </w:tc>
        <w:tc>
          <w:tcPr>
            <w:tcW w:w="2400" w:type="dxa"/>
            <w:vAlign w:val="bottom"/>
          </w:tcPr>
          <w:p w14:paraId="159BD10D">
            <w:pPr>
              <w:spacing w:line="0" w:lineRule="atLeast"/>
              <w:jc w:val="center"/>
              <w:rPr>
                <w:rFonts w:eastAsia="微软雅黑"/>
                <w:sz w:val="24"/>
              </w:rPr>
            </w:pPr>
            <w:r>
              <w:rPr>
                <w:rFonts w:eastAsia="微软雅黑"/>
                <w:sz w:val="24"/>
              </w:rPr>
              <w:t>发电机输出</w:t>
            </w:r>
          </w:p>
        </w:tc>
        <w:tc>
          <w:tcPr>
            <w:tcW w:w="3420" w:type="dxa"/>
            <w:vAlign w:val="bottom"/>
          </w:tcPr>
          <w:p w14:paraId="4B54F4E0">
            <w:pPr>
              <w:spacing w:line="0" w:lineRule="atLeast"/>
              <w:jc w:val="center"/>
              <w:rPr>
                <w:rFonts w:eastAsia="微软雅黑"/>
                <w:sz w:val="24"/>
              </w:rPr>
            </w:pPr>
            <w:r>
              <w:rPr>
                <w:rFonts w:hint="eastAsia" w:eastAsia="微软雅黑"/>
                <w:sz w:val="24"/>
              </w:rPr>
              <w:t>16</w:t>
            </w:r>
            <w:r>
              <w:rPr>
                <w:rFonts w:eastAsia="微软雅黑"/>
                <w:sz w:val="24"/>
              </w:rPr>
              <w:t>mm</w:t>
            </w:r>
            <w:r>
              <w:rPr>
                <w:rFonts w:eastAsia="微软雅黑"/>
                <w:sz w:val="24"/>
                <w:vertAlign w:val="superscript"/>
              </w:rPr>
              <w:t>2</w:t>
            </w:r>
            <w:r>
              <w:rPr>
                <w:rFonts w:eastAsia="微软雅黑"/>
                <w:sz w:val="24"/>
              </w:rPr>
              <w:t>，低压国标单股线</w:t>
            </w:r>
          </w:p>
        </w:tc>
        <w:tc>
          <w:tcPr>
            <w:tcW w:w="965" w:type="dxa"/>
            <w:vAlign w:val="center"/>
          </w:tcPr>
          <w:p w14:paraId="6A354BC7">
            <w:pPr>
              <w:spacing w:line="0" w:lineRule="atLeast"/>
              <w:jc w:val="center"/>
              <w:rPr>
                <w:rFonts w:eastAsia="微软雅黑"/>
                <w:sz w:val="24"/>
              </w:rPr>
            </w:pPr>
            <w:r>
              <w:rPr>
                <w:rFonts w:eastAsia="微软雅黑"/>
                <w:sz w:val="24"/>
              </w:rPr>
              <w:t>米</w:t>
            </w:r>
          </w:p>
        </w:tc>
        <w:tc>
          <w:tcPr>
            <w:tcW w:w="750" w:type="dxa"/>
            <w:vAlign w:val="bottom"/>
          </w:tcPr>
          <w:p w14:paraId="679D0AAA">
            <w:pPr>
              <w:spacing w:line="0" w:lineRule="atLeast"/>
              <w:jc w:val="center"/>
              <w:rPr>
                <w:rFonts w:eastAsia="微软雅黑"/>
                <w:sz w:val="24"/>
              </w:rPr>
            </w:pPr>
            <w:r>
              <w:rPr>
                <w:rFonts w:eastAsia="微软雅黑"/>
                <w:sz w:val="24"/>
              </w:rPr>
              <w:t>33</w:t>
            </w:r>
          </w:p>
        </w:tc>
        <w:tc>
          <w:tcPr>
            <w:tcW w:w="1383" w:type="dxa"/>
            <w:vMerge w:val="continue"/>
            <w:vAlign w:val="center"/>
          </w:tcPr>
          <w:p w14:paraId="2B54ABF7">
            <w:pPr>
              <w:spacing w:line="0" w:lineRule="atLeast"/>
              <w:jc w:val="center"/>
              <w:rPr>
                <w:rFonts w:eastAsia="微软雅黑"/>
                <w:sz w:val="24"/>
              </w:rPr>
            </w:pPr>
          </w:p>
        </w:tc>
      </w:tr>
      <w:tr w14:paraId="531D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1" w:hRule="atLeast"/>
          <w:jc w:val="center"/>
        </w:trPr>
        <w:tc>
          <w:tcPr>
            <w:tcW w:w="1713" w:type="dxa"/>
            <w:vMerge w:val="continue"/>
            <w:vAlign w:val="center"/>
          </w:tcPr>
          <w:p w14:paraId="114F8E05">
            <w:pPr>
              <w:spacing w:line="0" w:lineRule="atLeast"/>
              <w:jc w:val="center"/>
              <w:rPr>
                <w:rFonts w:eastAsia="微软雅黑"/>
                <w:sz w:val="24"/>
              </w:rPr>
            </w:pPr>
          </w:p>
        </w:tc>
        <w:tc>
          <w:tcPr>
            <w:tcW w:w="2400" w:type="dxa"/>
            <w:vAlign w:val="bottom"/>
          </w:tcPr>
          <w:p w14:paraId="769DCE8F">
            <w:pPr>
              <w:spacing w:line="0" w:lineRule="atLeast"/>
              <w:jc w:val="center"/>
              <w:rPr>
                <w:rFonts w:eastAsia="微软雅黑"/>
                <w:sz w:val="24"/>
              </w:rPr>
            </w:pPr>
            <w:r>
              <w:rPr>
                <w:rFonts w:eastAsia="微软雅黑"/>
                <w:sz w:val="24"/>
              </w:rPr>
              <w:t>工频试验变输入</w:t>
            </w:r>
          </w:p>
        </w:tc>
        <w:tc>
          <w:tcPr>
            <w:tcW w:w="3420" w:type="dxa"/>
            <w:vAlign w:val="bottom"/>
          </w:tcPr>
          <w:p w14:paraId="0B7BD627">
            <w:pPr>
              <w:spacing w:line="0" w:lineRule="atLeast"/>
              <w:jc w:val="center"/>
              <w:rPr>
                <w:rFonts w:eastAsia="微软雅黑"/>
                <w:sz w:val="24"/>
              </w:rPr>
            </w:pPr>
            <w:r>
              <w:rPr>
                <w:rFonts w:hint="eastAsia" w:eastAsia="微软雅黑"/>
                <w:sz w:val="24"/>
              </w:rPr>
              <w:t>50</w:t>
            </w:r>
            <w:r>
              <w:rPr>
                <w:rFonts w:eastAsia="微软雅黑"/>
                <w:sz w:val="24"/>
              </w:rPr>
              <w:t>mm</w:t>
            </w:r>
            <w:r>
              <w:rPr>
                <w:rFonts w:eastAsia="微软雅黑"/>
                <w:sz w:val="24"/>
                <w:vertAlign w:val="superscript"/>
              </w:rPr>
              <w:t>2</w:t>
            </w:r>
            <w:r>
              <w:rPr>
                <w:rFonts w:eastAsia="微软雅黑"/>
                <w:sz w:val="24"/>
              </w:rPr>
              <w:t>，低压国标单股线</w:t>
            </w:r>
          </w:p>
        </w:tc>
        <w:tc>
          <w:tcPr>
            <w:tcW w:w="965" w:type="dxa"/>
            <w:vAlign w:val="center"/>
          </w:tcPr>
          <w:p w14:paraId="07FCAF19">
            <w:pPr>
              <w:spacing w:line="0" w:lineRule="atLeast"/>
              <w:jc w:val="center"/>
              <w:rPr>
                <w:rFonts w:eastAsia="微软雅黑"/>
                <w:sz w:val="24"/>
              </w:rPr>
            </w:pPr>
            <w:r>
              <w:rPr>
                <w:rFonts w:eastAsia="微软雅黑"/>
                <w:sz w:val="24"/>
              </w:rPr>
              <w:t>米</w:t>
            </w:r>
          </w:p>
        </w:tc>
        <w:tc>
          <w:tcPr>
            <w:tcW w:w="750" w:type="dxa"/>
            <w:vAlign w:val="bottom"/>
          </w:tcPr>
          <w:p w14:paraId="48228764">
            <w:pPr>
              <w:spacing w:line="0" w:lineRule="atLeast"/>
              <w:jc w:val="center"/>
              <w:rPr>
                <w:rFonts w:eastAsia="微软雅黑"/>
                <w:sz w:val="24"/>
              </w:rPr>
            </w:pPr>
            <w:r>
              <w:rPr>
                <w:rFonts w:eastAsia="微软雅黑"/>
                <w:sz w:val="24"/>
              </w:rPr>
              <w:t>30</w:t>
            </w:r>
          </w:p>
        </w:tc>
        <w:tc>
          <w:tcPr>
            <w:tcW w:w="1383" w:type="dxa"/>
            <w:vMerge w:val="continue"/>
            <w:vAlign w:val="center"/>
          </w:tcPr>
          <w:p w14:paraId="7508F576">
            <w:pPr>
              <w:spacing w:line="0" w:lineRule="atLeast"/>
              <w:jc w:val="center"/>
              <w:rPr>
                <w:rFonts w:eastAsia="微软雅黑"/>
                <w:sz w:val="24"/>
              </w:rPr>
            </w:pPr>
          </w:p>
        </w:tc>
      </w:tr>
      <w:tr w14:paraId="13B5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4" w:hRule="atLeast"/>
          <w:jc w:val="center"/>
        </w:trPr>
        <w:tc>
          <w:tcPr>
            <w:tcW w:w="1713" w:type="dxa"/>
            <w:vMerge w:val="continue"/>
            <w:vAlign w:val="center"/>
          </w:tcPr>
          <w:p w14:paraId="715544DB">
            <w:pPr>
              <w:spacing w:line="0" w:lineRule="atLeast"/>
              <w:jc w:val="center"/>
              <w:rPr>
                <w:rFonts w:eastAsia="微软雅黑"/>
                <w:sz w:val="24"/>
              </w:rPr>
            </w:pPr>
          </w:p>
        </w:tc>
        <w:tc>
          <w:tcPr>
            <w:tcW w:w="2400" w:type="dxa"/>
            <w:vAlign w:val="bottom"/>
          </w:tcPr>
          <w:p w14:paraId="19626874">
            <w:pPr>
              <w:spacing w:line="0" w:lineRule="atLeast"/>
              <w:jc w:val="center"/>
              <w:rPr>
                <w:rFonts w:eastAsia="微软雅黑"/>
                <w:sz w:val="24"/>
              </w:rPr>
            </w:pPr>
            <w:r>
              <w:rPr>
                <w:rFonts w:eastAsia="微软雅黑"/>
                <w:sz w:val="24"/>
              </w:rPr>
              <w:t>测试线</w:t>
            </w:r>
          </w:p>
        </w:tc>
        <w:tc>
          <w:tcPr>
            <w:tcW w:w="3420" w:type="dxa"/>
            <w:vAlign w:val="bottom"/>
          </w:tcPr>
          <w:p w14:paraId="18DC4050">
            <w:pPr>
              <w:spacing w:line="0" w:lineRule="atLeast"/>
              <w:jc w:val="center"/>
              <w:rPr>
                <w:rFonts w:eastAsia="微软雅黑"/>
                <w:sz w:val="24"/>
              </w:rPr>
            </w:pPr>
            <w:r>
              <w:rPr>
                <w:rFonts w:hint="eastAsia" w:eastAsia="微软雅黑"/>
                <w:sz w:val="24"/>
              </w:rPr>
              <w:t>50</w:t>
            </w:r>
            <w:r>
              <w:rPr>
                <w:rFonts w:eastAsia="微软雅黑"/>
                <w:sz w:val="24"/>
              </w:rPr>
              <w:t>mm</w:t>
            </w:r>
            <w:r>
              <w:rPr>
                <w:rFonts w:eastAsia="微软雅黑"/>
                <w:sz w:val="24"/>
                <w:vertAlign w:val="superscript"/>
              </w:rPr>
              <w:t>2</w:t>
            </w:r>
            <w:r>
              <w:rPr>
                <w:rFonts w:eastAsia="微软雅黑"/>
                <w:sz w:val="24"/>
              </w:rPr>
              <w:t>，22kV绝缘单股线</w:t>
            </w:r>
          </w:p>
        </w:tc>
        <w:tc>
          <w:tcPr>
            <w:tcW w:w="965" w:type="dxa"/>
            <w:vAlign w:val="center"/>
          </w:tcPr>
          <w:p w14:paraId="21EED5BD">
            <w:pPr>
              <w:spacing w:line="0" w:lineRule="atLeast"/>
              <w:jc w:val="center"/>
              <w:rPr>
                <w:rFonts w:eastAsia="微软雅黑"/>
                <w:sz w:val="24"/>
              </w:rPr>
            </w:pPr>
            <w:r>
              <w:rPr>
                <w:rFonts w:eastAsia="微软雅黑"/>
                <w:sz w:val="24"/>
              </w:rPr>
              <w:t>米</w:t>
            </w:r>
          </w:p>
        </w:tc>
        <w:tc>
          <w:tcPr>
            <w:tcW w:w="750" w:type="dxa"/>
            <w:vAlign w:val="bottom"/>
          </w:tcPr>
          <w:p w14:paraId="7118755B">
            <w:pPr>
              <w:spacing w:line="0" w:lineRule="atLeast"/>
              <w:jc w:val="center"/>
              <w:rPr>
                <w:rFonts w:eastAsia="微软雅黑"/>
                <w:sz w:val="24"/>
              </w:rPr>
            </w:pPr>
            <w:r>
              <w:rPr>
                <w:rFonts w:eastAsia="微软雅黑"/>
                <w:sz w:val="24"/>
              </w:rPr>
              <w:t>45</w:t>
            </w:r>
          </w:p>
        </w:tc>
        <w:tc>
          <w:tcPr>
            <w:tcW w:w="1383" w:type="dxa"/>
            <w:vMerge w:val="continue"/>
            <w:vAlign w:val="center"/>
          </w:tcPr>
          <w:p w14:paraId="20C9865F">
            <w:pPr>
              <w:spacing w:line="0" w:lineRule="atLeast"/>
              <w:jc w:val="center"/>
              <w:rPr>
                <w:rFonts w:eastAsia="微软雅黑"/>
                <w:sz w:val="24"/>
              </w:rPr>
            </w:pPr>
          </w:p>
        </w:tc>
      </w:tr>
      <w:tr w14:paraId="7DEE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1713" w:type="dxa"/>
            <w:vMerge w:val="continue"/>
            <w:vAlign w:val="center"/>
          </w:tcPr>
          <w:p w14:paraId="553B43F0">
            <w:pPr>
              <w:spacing w:line="0" w:lineRule="atLeast"/>
              <w:jc w:val="center"/>
              <w:rPr>
                <w:rFonts w:eastAsia="微软雅黑"/>
                <w:sz w:val="24"/>
              </w:rPr>
            </w:pPr>
          </w:p>
        </w:tc>
        <w:tc>
          <w:tcPr>
            <w:tcW w:w="2400" w:type="dxa"/>
            <w:vAlign w:val="bottom"/>
          </w:tcPr>
          <w:p w14:paraId="1BA14410">
            <w:pPr>
              <w:spacing w:line="0" w:lineRule="atLeast"/>
              <w:jc w:val="center"/>
              <w:rPr>
                <w:rFonts w:eastAsia="微软雅黑"/>
                <w:sz w:val="24"/>
              </w:rPr>
            </w:pPr>
            <w:r>
              <w:rPr>
                <w:rFonts w:eastAsia="微软雅黑"/>
                <w:sz w:val="24"/>
              </w:rPr>
              <w:t>设备接地线</w:t>
            </w:r>
          </w:p>
        </w:tc>
        <w:tc>
          <w:tcPr>
            <w:tcW w:w="3420" w:type="dxa"/>
            <w:vAlign w:val="bottom"/>
          </w:tcPr>
          <w:p w14:paraId="5CB039F7">
            <w:pPr>
              <w:spacing w:line="0" w:lineRule="atLeast"/>
              <w:jc w:val="center"/>
              <w:rPr>
                <w:rFonts w:eastAsia="微软雅黑"/>
                <w:sz w:val="24"/>
              </w:rPr>
            </w:pPr>
            <w:r>
              <w:rPr>
                <w:rFonts w:eastAsia="微软雅黑"/>
                <w:sz w:val="24"/>
              </w:rPr>
              <w:t>10mm</w:t>
            </w:r>
            <w:r>
              <w:rPr>
                <w:rFonts w:eastAsia="微软雅黑"/>
                <w:sz w:val="24"/>
                <w:vertAlign w:val="superscript"/>
              </w:rPr>
              <w:t>2</w:t>
            </w:r>
            <w:r>
              <w:rPr>
                <w:rFonts w:eastAsia="微软雅黑"/>
                <w:sz w:val="24"/>
              </w:rPr>
              <w:t>，1.5mm绝缘层厚裸铜线</w:t>
            </w:r>
          </w:p>
        </w:tc>
        <w:tc>
          <w:tcPr>
            <w:tcW w:w="965" w:type="dxa"/>
            <w:vAlign w:val="center"/>
          </w:tcPr>
          <w:p w14:paraId="0A8DC72F">
            <w:pPr>
              <w:spacing w:line="0" w:lineRule="atLeast"/>
              <w:jc w:val="center"/>
              <w:rPr>
                <w:rFonts w:eastAsia="微软雅黑"/>
                <w:sz w:val="24"/>
              </w:rPr>
            </w:pPr>
            <w:r>
              <w:rPr>
                <w:rFonts w:eastAsia="微软雅黑"/>
                <w:sz w:val="24"/>
              </w:rPr>
              <w:t>米</w:t>
            </w:r>
          </w:p>
        </w:tc>
        <w:tc>
          <w:tcPr>
            <w:tcW w:w="750" w:type="dxa"/>
            <w:vAlign w:val="bottom"/>
          </w:tcPr>
          <w:p w14:paraId="23EE9EFB">
            <w:pPr>
              <w:spacing w:line="0" w:lineRule="atLeast"/>
              <w:jc w:val="center"/>
              <w:rPr>
                <w:rFonts w:eastAsia="微软雅黑"/>
                <w:sz w:val="24"/>
              </w:rPr>
            </w:pPr>
            <w:r>
              <w:rPr>
                <w:rFonts w:hint="eastAsia" w:eastAsia="微软雅黑"/>
                <w:sz w:val="24"/>
              </w:rPr>
              <w:t>5</w:t>
            </w:r>
            <w:r>
              <w:rPr>
                <w:rFonts w:eastAsia="微软雅黑"/>
                <w:sz w:val="24"/>
              </w:rPr>
              <w:t>0</w:t>
            </w:r>
          </w:p>
        </w:tc>
        <w:tc>
          <w:tcPr>
            <w:tcW w:w="1383" w:type="dxa"/>
            <w:vMerge w:val="continue"/>
            <w:vAlign w:val="center"/>
          </w:tcPr>
          <w:p w14:paraId="35E9AC13">
            <w:pPr>
              <w:spacing w:line="0" w:lineRule="atLeast"/>
              <w:jc w:val="center"/>
              <w:rPr>
                <w:rFonts w:eastAsia="微软雅黑"/>
                <w:sz w:val="24"/>
              </w:rPr>
            </w:pPr>
          </w:p>
        </w:tc>
      </w:tr>
      <w:tr w14:paraId="38F7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4" w:hRule="atLeast"/>
          <w:jc w:val="center"/>
        </w:trPr>
        <w:tc>
          <w:tcPr>
            <w:tcW w:w="1713" w:type="dxa"/>
            <w:vMerge w:val="continue"/>
            <w:vAlign w:val="center"/>
          </w:tcPr>
          <w:p w14:paraId="67683F8D">
            <w:pPr>
              <w:spacing w:line="0" w:lineRule="atLeast"/>
              <w:jc w:val="center"/>
              <w:rPr>
                <w:rFonts w:eastAsia="微软雅黑"/>
                <w:sz w:val="24"/>
              </w:rPr>
            </w:pPr>
          </w:p>
        </w:tc>
        <w:tc>
          <w:tcPr>
            <w:tcW w:w="2400" w:type="dxa"/>
            <w:vAlign w:val="bottom"/>
          </w:tcPr>
          <w:p w14:paraId="106D2D74">
            <w:pPr>
              <w:spacing w:line="0" w:lineRule="atLeast"/>
              <w:jc w:val="center"/>
              <w:rPr>
                <w:rFonts w:eastAsia="微软雅黑"/>
                <w:sz w:val="24"/>
              </w:rPr>
            </w:pPr>
            <w:r>
              <w:rPr>
                <w:rFonts w:eastAsia="微软雅黑"/>
                <w:sz w:val="24"/>
              </w:rPr>
              <w:t>工频试验裸铜线</w:t>
            </w:r>
          </w:p>
        </w:tc>
        <w:tc>
          <w:tcPr>
            <w:tcW w:w="3420" w:type="dxa"/>
            <w:vAlign w:val="bottom"/>
          </w:tcPr>
          <w:p w14:paraId="094F3F7D">
            <w:pPr>
              <w:spacing w:line="0" w:lineRule="atLeast"/>
              <w:jc w:val="center"/>
              <w:rPr>
                <w:rFonts w:eastAsia="微软雅黑"/>
                <w:sz w:val="24"/>
              </w:rPr>
            </w:pPr>
            <w:r>
              <w:rPr>
                <w:rFonts w:eastAsia="微软雅黑"/>
                <w:sz w:val="24"/>
              </w:rPr>
              <w:t>2.5mm</w:t>
            </w:r>
            <w:r>
              <w:rPr>
                <w:rFonts w:eastAsia="微软雅黑"/>
                <w:sz w:val="24"/>
                <w:vertAlign w:val="superscript"/>
              </w:rPr>
              <w:t>2</w:t>
            </w:r>
            <w:r>
              <w:rPr>
                <w:rFonts w:eastAsia="微软雅黑"/>
                <w:sz w:val="24"/>
              </w:rPr>
              <w:t>裸铜线</w:t>
            </w:r>
          </w:p>
        </w:tc>
        <w:tc>
          <w:tcPr>
            <w:tcW w:w="965" w:type="dxa"/>
            <w:vAlign w:val="center"/>
          </w:tcPr>
          <w:p w14:paraId="73673649">
            <w:pPr>
              <w:spacing w:line="0" w:lineRule="atLeast"/>
              <w:jc w:val="center"/>
              <w:rPr>
                <w:rFonts w:eastAsia="微软雅黑"/>
                <w:sz w:val="24"/>
              </w:rPr>
            </w:pPr>
            <w:r>
              <w:rPr>
                <w:rFonts w:eastAsia="微软雅黑"/>
                <w:sz w:val="24"/>
              </w:rPr>
              <w:t>米</w:t>
            </w:r>
          </w:p>
        </w:tc>
        <w:tc>
          <w:tcPr>
            <w:tcW w:w="750" w:type="dxa"/>
            <w:vAlign w:val="bottom"/>
          </w:tcPr>
          <w:p w14:paraId="7A878186">
            <w:pPr>
              <w:spacing w:line="0" w:lineRule="atLeast"/>
              <w:jc w:val="center"/>
              <w:rPr>
                <w:rFonts w:eastAsia="微软雅黑"/>
                <w:sz w:val="24"/>
              </w:rPr>
            </w:pPr>
            <w:r>
              <w:rPr>
                <w:rFonts w:eastAsia="微软雅黑"/>
                <w:sz w:val="24"/>
              </w:rPr>
              <w:t>20</w:t>
            </w:r>
          </w:p>
        </w:tc>
        <w:tc>
          <w:tcPr>
            <w:tcW w:w="1383" w:type="dxa"/>
            <w:vMerge w:val="continue"/>
            <w:vAlign w:val="center"/>
          </w:tcPr>
          <w:p w14:paraId="182931F3">
            <w:pPr>
              <w:spacing w:line="0" w:lineRule="atLeast"/>
              <w:jc w:val="center"/>
              <w:rPr>
                <w:rFonts w:eastAsia="微软雅黑"/>
                <w:sz w:val="24"/>
              </w:rPr>
            </w:pPr>
          </w:p>
        </w:tc>
      </w:tr>
    </w:tbl>
    <w:p w14:paraId="2DB9E24C">
      <w:pPr>
        <w:pStyle w:val="4"/>
        <w:spacing w:before="200" w:after="100" w:line="0" w:lineRule="atLeast"/>
        <w:rPr>
          <w:rFonts w:ascii="Times New Roman" w:hAnsi="Times New Roman" w:eastAsia="微软雅黑"/>
          <w:b w:val="0"/>
          <w:bCs w:val="0"/>
          <w:snapToGrid w:val="0"/>
          <w:kern w:val="0"/>
          <w:sz w:val="24"/>
          <w:szCs w:val="24"/>
        </w:rPr>
      </w:pPr>
      <w:r>
        <w:rPr>
          <w:rFonts w:ascii="Times New Roman" w:hAnsi="Times New Roman" w:eastAsia="微软雅黑"/>
          <w:sz w:val="24"/>
          <w:szCs w:val="24"/>
        </w:rPr>
        <w:t>3.6 安装、调试包装、运输及培训费用</w:t>
      </w:r>
    </w:p>
    <w:tbl>
      <w:tblPr>
        <w:tblStyle w:val="14"/>
        <w:tblW w:w="10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48"/>
        <w:gridCol w:w="2454"/>
        <w:gridCol w:w="2278"/>
        <w:gridCol w:w="2141"/>
        <w:gridCol w:w="2141"/>
      </w:tblGrid>
      <w:tr w14:paraId="3001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6" w:hRule="atLeast"/>
          <w:jc w:val="center"/>
        </w:trPr>
        <w:tc>
          <w:tcPr>
            <w:tcW w:w="1848" w:type="dxa"/>
            <w:shd w:val="clear" w:color="auto" w:fill="CCFFFF"/>
            <w:vAlign w:val="center"/>
          </w:tcPr>
          <w:p w14:paraId="42B7AC28">
            <w:pPr>
              <w:spacing w:before="60" w:line="0" w:lineRule="atLeast"/>
              <w:jc w:val="center"/>
              <w:rPr>
                <w:rFonts w:eastAsia="微软雅黑"/>
                <w:b/>
                <w:sz w:val="24"/>
              </w:rPr>
            </w:pPr>
            <w:r>
              <w:rPr>
                <w:rFonts w:eastAsia="微软雅黑"/>
                <w:b/>
                <w:sz w:val="24"/>
              </w:rPr>
              <w:t>调试工程师</w:t>
            </w:r>
          </w:p>
        </w:tc>
        <w:tc>
          <w:tcPr>
            <w:tcW w:w="2454" w:type="dxa"/>
            <w:shd w:val="clear" w:color="auto" w:fill="CCFFFF"/>
            <w:vAlign w:val="center"/>
          </w:tcPr>
          <w:p w14:paraId="7092DD3A">
            <w:pPr>
              <w:spacing w:before="60" w:line="0" w:lineRule="atLeast"/>
              <w:jc w:val="center"/>
              <w:rPr>
                <w:rFonts w:eastAsia="微软雅黑"/>
                <w:b/>
                <w:sz w:val="24"/>
              </w:rPr>
            </w:pPr>
            <w:r>
              <w:rPr>
                <w:rFonts w:eastAsia="微软雅黑"/>
                <w:b/>
                <w:sz w:val="24"/>
              </w:rPr>
              <w:t>调试周期</w:t>
            </w:r>
          </w:p>
        </w:tc>
        <w:tc>
          <w:tcPr>
            <w:tcW w:w="2278" w:type="dxa"/>
            <w:shd w:val="clear" w:color="auto" w:fill="CCFFFF"/>
            <w:vAlign w:val="center"/>
          </w:tcPr>
          <w:p w14:paraId="1A9E06A2">
            <w:pPr>
              <w:spacing w:before="60" w:line="0" w:lineRule="atLeast"/>
              <w:jc w:val="center"/>
              <w:rPr>
                <w:rFonts w:eastAsia="微软雅黑"/>
                <w:b/>
                <w:sz w:val="24"/>
              </w:rPr>
            </w:pPr>
            <w:r>
              <w:rPr>
                <w:rFonts w:hint="eastAsia" w:eastAsia="微软雅黑"/>
                <w:b/>
                <w:sz w:val="24"/>
              </w:rPr>
              <w:t>调试</w:t>
            </w:r>
            <w:r>
              <w:rPr>
                <w:rFonts w:eastAsia="微软雅黑"/>
                <w:b/>
                <w:sz w:val="24"/>
              </w:rPr>
              <w:t>费用（万元）</w:t>
            </w:r>
          </w:p>
        </w:tc>
        <w:tc>
          <w:tcPr>
            <w:tcW w:w="2141" w:type="dxa"/>
            <w:shd w:val="clear" w:color="auto" w:fill="CCFFFF"/>
            <w:vAlign w:val="center"/>
          </w:tcPr>
          <w:p w14:paraId="7A4DD613">
            <w:pPr>
              <w:spacing w:before="60" w:line="0" w:lineRule="atLeast"/>
              <w:jc w:val="center"/>
              <w:rPr>
                <w:rFonts w:eastAsia="微软雅黑"/>
                <w:b/>
                <w:sz w:val="24"/>
              </w:rPr>
            </w:pPr>
            <w:r>
              <w:rPr>
                <w:rFonts w:hint="eastAsia" w:eastAsia="微软雅黑"/>
                <w:b/>
                <w:sz w:val="24"/>
              </w:rPr>
              <w:t>包装费用（万元）</w:t>
            </w:r>
          </w:p>
        </w:tc>
        <w:tc>
          <w:tcPr>
            <w:tcW w:w="2141" w:type="dxa"/>
            <w:shd w:val="clear" w:color="auto" w:fill="CCFFFF"/>
            <w:vAlign w:val="center"/>
          </w:tcPr>
          <w:p w14:paraId="52F94407">
            <w:pPr>
              <w:spacing w:before="60" w:line="0" w:lineRule="atLeast"/>
              <w:jc w:val="center"/>
              <w:rPr>
                <w:rFonts w:eastAsia="微软雅黑"/>
                <w:b/>
                <w:sz w:val="24"/>
              </w:rPr>
            </w:pPr>
            <w:r>
              <w:rPr>
                <w:rFonts w:hint="eastAsia" w:eastAsia="微软雅黑"/>
                <w:b/>
                <w:sz w:val="24"/>
              </w:rPr>
              <w:t>运输费用（万元）</w:t>
            </w:r>
          </w:p>
        </w:tc>
      </w:tr>
      <w:tr w14:paraId="220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1" w:hRule="atLeast"/>
          <w:jc w:val="center"/>
        </w:trPr>
        <w:tc>
          <w:tcPr>
            <w:tcW w:w="1848" w:type="dxa"/>
            <w:shd w:val="clear" w:color="auto" w:fill="FFFFFF" w:themeFill="background1"/>
            <w:vAlign w:val="center"/>
          </w:tcPr>
          <w:p w14:paraId="29D01A2D">
            <w:pPr>
              <w:spacing w:line="0" w:lineRule="atLeast"/>
              <w:jc w:val="center"/>
              <w:rPr>
                <w:kern w:val="0"/>
                <w:sz w:val="24"/>
              </w:rPr>
            </w:pPr>
            <w:r>
              <w:rPr>
                <w:rFonts w:hint="eastAsia"/>
                <w:kern w:val="0"/>
                <w:sz w:val="24"/>
              </w:rPr>
              <w:t>2</w:t>
            </w:r>
          </w:p>
        </w:tc>
        <w:tc>
          <w:tcPr>
            <w:tcW w:w="2454" w:type="dxa"/>
            <w:shd w:val="clear" w:color="auto" w:fill="FFFFFF" w:themeFill="background1"/>
            <w:vAlign w:val="center"/>
          </w:tcPr>
          <w:p w14:paraId="5B9C9A83">
            <w:pPr>
              <w:spacing w:line="0" w:lineRule="atLeast"/>
              <w:jc w:val="center"/>
              <w:rPr>
                <w:kern w:val="0"/>
                <w:sz w:val="24"/>
              </w:rPr>
            </w:pPr>
            <w:r>
              <w:rPr>
                <w:rFonts w:hint="eastAsia"/>
                <w:kern w:val="0"/>
                <w:sz w:val="24"/>
              </w:rPr>
              <w:t>15天</w:t>
            </w:r>
          </w:p>
        </w:tc>
        <w:tc>
          <w:tcPr>
            <w:tcW w:w="2278" w:type="dxa"/>
            <w:shd w:val="clear" w:color="auto" w:fill="FFFFFF" w:themeFill="background1"/>
            <w:vAlign w:val="center"/>
          </w:tcPr>
          <w:p w14:paraId="4F84CAED">
            <w:pPr>
              <w:spacing w:line="0" w:lineRule="atLeast"/>
              <w:jc w:val="center"/>
              <w:rPr>
                <w:kern w:val="0"/>
                <w:sz w:val="24"/>
              </w:rPr>
            </w:pPr>
            <w:r>
              <w:rPr>
                <w:rFonts w:hint="eastAsia"/>
                <w:kern w:val="0"/>
                <w:sz w:val="24"/>
              </w:rPr>
              <w:t>1.2</w:t>
            </w:r>
          </w:p>
        </w:tc>
        <w:tc>
          <w:tcPr>
            <w:tcW w:w="2141" w:type="dxa"/>
            <w:shd w:val="clear" w:color="auto" w:fill="FFFFFF" w:themeFill="background1"/>
            <w:vAlign w:val="center"/>
          </w:tcPr>
          <w:p w14:paraId="4D824289">
            <w:pPr>
              <w:spacing w:line="0" w:lineRule="atLeast"/>
              <w:jc w:val="center"/>
              <w:rPr>
                <w:kern w:val="0"/>
                <w:sz w:val="24"/>
              </w:rPr>
            </w:pPr>
            <w:r>
              <w:rPr>
                <w:rFonts w:hint="eastAsia"/>
                <w:kern w:val="0"/>
                <w:sz w:val="24"/>
              </w:rPr>
              <w:t>0.75</w:t>
            </w:r>
          </w:p>
        </w:tc>
        <w:tc>
          <w:tcPr>
            <w:tcW w:w="2141" w:type="dxa"/>
            <w:shd w:val="clear" w:color="auto" w:fill="FFFFFF" w:themeFill="background1"/>
            <w:vAlign w:val="center"/>
          </w:tcPr>
          <w:p w14:paraId="3CB2F0D4">
            <w:pPr>
              <w:spacing w:line="0" w:lineRule="atLeast"/>
              <w:jc w:val="center"/>
              <w:rPr>
                <w:kern w:val="0"/>
                <w:sz w:val="24"/>
              </w:rPr>
            </w:pPr>
            <w:r>
              <w:rPr>
                <w:rFonts w:hint="eastAsia"/>
                <w:kern w:val="0"/>
                <w:sz w:val="24"/>
              </w:rPr>
              <w:t>0.75</w:t>
            </w:r>
          </w:p>
        </w:tc>
      </w:tr>
    </w:tbl>
    <w:p w14:paraId="30ACB160">
      <w:pPr>
        <w:pStyle w:val="6"/>
        <w:spacing w:line="0" w:lineRule="atLeast"/>
        <w:ind w:firstLine="0"/>
        <w:rPr>
          <w:rFonts w:ascii="Times New Roman" w:hAnsi="Times New Roman" w:eastAsia="微软雅黑"/>
          <w:b/>
          <w:bCs/>
          <w:sz w:val="28"/>
          <w:szCs w:val="28"/>
        </w:rPr>
      </w:pPr>
    </w:p>
    <w:p w14:paraId="1C7F6880">
      <w:pPr>
        <w:pStyle w:val="6"/>
        <w:spacing w:line="0" w:lineRule="atLeast"/>
        <w:ind w:firstLine="0"/>
        <w:rPr>
          <w:rFonts w:ascii="Times New Roman" w:hAnsi="Times New Roman" w:eastAsia="微软雅黑"/>
          <w:b/>
          <w:bCs/>
          <w:sz w:val="28"/>
          <w:szCs w:val="28"/>
        </w:rPr>
      </w:pPr>
      <w:r>
        <w:rPr>
          <w:rFonts w:ascii="Times New Roman" w:hAnsi="Times New Roman" w:eastAsia="微软雅黑"/>
          <w:b/>
          <w:bCs/>
          <w:sz w:val="28"/>
          <w:szCs w:val="28"/>
        </w:rPr>
        <w:t>四、主设备参数</w:t>
      </w:r>
    </w:p>
    <w:p w14:paraId="40F267F1">
      <w:pPr>
        <w:tabs>
          <w:tab w:val="right" w:pos="10206"/>
        </w:tabs>
        <w:spacing w:line="0" w:lineRule="atLeast"/>
        <w:rPr>
          <w:rFonts w:eastAsia="微软雅黑"/>
          <w:sz w:val="24"/>
        </w:rPr>
      </w:pPr>
      <w:r>
        <w:rPr>
          <w:rFonts w:eastAsia="微软雅黑"/>
          <w:sz w:val="24"/>
        </w:rPr>
        <w:t>备注：图片仅供参考，因为本测试系统为定制产品。</w:t>
      </w:r>
      <w:r>
        <w:rPr>
          <w:rFonts w:eastAsia="微软雅黑"/>
          <w:sz w:val="24"/>
        </w:rPr>
        <w:tab/>
      </w:r>
    </w:p>
    <w:p w14:paraId="7C7A95EC">
      <w:pPr>
        <w:spacing w:line="0" w:lineRule="atLeast"/>
        <w:rPr>
          <w:rFonts w:eastAsia="微软雅黑"/>
          <w:b/>
          <w:bCs/>
          <w:sz w:val="24"/>
        </w:rPr>
      </w:pPr>
      <w:r>
        <w:rPr>
          <w:rFonts w:eastAsia="微软雅黑"/>
          <w:b/>
          <w:bCs/>
          <w:sz w:val="24"/>
        </w:rPr>
        <w:t>4.1 RSBTT-Ⅲ主控台：</w:t>
      </w:r>
    </w:p>
    <w:p w14:paraId="05969071">
      <w:pPr>
        <w:pStyle w:val="7"/>
        <w:spacing w:line="0" w:lineRule="atLeast"/>
        <w:ind w:firstLine="0" w:firstLineChars="0"/>
        <w:jc w:val="left"/>
        <w:rPr>
          <w:rFonts w:eastAsia="微软雅黑"/>
          <w:bCs/>
        </w:rPr>
      </w:pPr>
      <w:r>
        <w:rPr>
          <w:rFonts w:hint="eastAsia" w:eastAsia="微软雅黑"/>
          <w:bCs/>
        </w:rPr>
        <w:drawing>
          <wp:anchor distT="0" distB="0" distL="114300" distR="114300" simplePos="0" relativeHeight="251661312" behindDoc="1" locked="0" layoutInCell="1" allowOverlap="1">
            <wp:simplePos x="0" y="0"/>
            <wp:positionH relativeFrom="column">
              <wp:posOffset>847725</wp:posOffset>
            </wp:positionH>
            <wp:positionV relativeFrom="paragraph">
              <wp:posOffset>100965</wp:posOffset>
            </wp:positionV>
            <wp:extent cx="4575175" cy="2672715"/>
            <wp:effectExtent l="0" t="0" r="15875" b="13335"/>
            <wp:wrapNone/>
            <wp:docPr id="2" name="图片 2" descr="1634533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34533762(1)"/>
                    <pic:cNvPicPr>
                      <a:picLocks noChangeAspect="1"/>
                    </pic:cNvPicPr>
                  </pic:nvPicPr>
                  <pic:blipFill>
                    <a:blip r:embed="rId6"/>
                    <a:stretch>
                      <a:fillRect/>
                    </a:stretch>
                  </pic:blipFill>
                  <pic:spPr>
                    <a:xfrm>
                      <a:off x="0" y="0"/>
                      <a:ext cx="4575175" cy="2672715"/>
                    </a:xfrm>
                    <a:prstGeom prst="rect">
                      <a:avLst/>
                    </a:prstGeom>
                  </pic:spPr>
                </pic:pic>
              </a:graphicData>
            </a:graphic>
          </wp:anchor>
        </w:drawing>
      </w:r>
    </w:p>
    <w:p w14:paraId="675C87AF">
      <w:pPr>
        <w:pStyle w:val="7"/>
        <w:spacing w:line="0" w:lineRule="atLeast"/>
        <w:ind w:firstLine="0" w:firstLineChars="0"/>
        <w:jc w:val="left"/>
        <w:rPr>
          <w:rFonts w:eastAsia="微软雅黑"/>
          <w:bCs/>
        </w:rPr>
      </w:pPr>
    </w:p>
    <w:p w14:paraId="2FBECC5A">
      <w:pPr>
        <w:pStyle w:val="7"/>
        <w:spacing w:line="0" w:lineRule="atLeast"/>
        <w:ind w:firstLine="0" w:firstLineChars="0"/>
        <w:jc w:val="left"/>
        <w:rPr>
          <w:rFonts w:eastAsia="微软雅黑"/>
          <w:bCs/>
        </w:rPr>
      </w:pPr>
    </w:p>
    <w:p w14:paraId="0CE27223">
      <w:pPr>
        <w:pStyle w:val="7"/>
        <w:spacing w:line="0" w:lineRule="atLeast"/>
        <w:ind w:firstLine="0" w:firstLineChars="0"/>
        <w:jc w:val="left"/>
        <w:rPr>
          <w:rFonts w:eastAsia="微软雅黑"/>
          <w:bCs/>
        </w:rPr>
      </w:pPr>
    </w:p>
    <w:p w14:paraId="62901596">
      <w:pPr>
        <w:pStyle w:val="7"/>
        <w:spacing w:line="0" w:lineRule="atLeast"/>
        <w:ind w:firstLine="0" w:firstLineChars="0"/>
        <w:jc w:val="left"/>
        <w:rPr>
          <w:rFonts w:eastAsia="微软雅黑"/>
          <w:bCs/>
        </w:rPr>
      </w:pPr>
    </w:p>
    <w:p w14:paraId="654A3702">
      <w:pPr>
        <w:pStyle w:val="7"/>
        <w:spacing w:line="0" w:lineRule="atLeast"/>
        <w:ind w:firstLine="0" w:firstLineChars="0"/>
        <w:jc w:val="left"/>
        <w:rPr>
          <w:rFonts w:eastAsia="微软雅黑"/>
          <w:bCs/>
        </w:rPr>
      </w:pPr>
    </w:p>
    <w:p w14:paraId="6E4F54A5">
      <w:pPr>
        <w:pStyle w:val="7"/>
        <w:spacing w:line="0" w:lineRule="atLeast"/>
        <w:ind w:firstLine="0" w:firstLineChars="0"/>
        <w:jc w:val="left"/>
        <w:rPr>
          <w:rFonts w:eastAsia="微软雅黑"/>
          <w:bCs/>
        </w:rPr>
      </w:pPr>
    </w:p>
    <w:p w14:paraId="1E1AF6AB">
      <w:pPr>
        <w:pStyle w:val="7"/>
        <w:spacing w:line="0" w:lineRule="atLeast"/>
        <w:ind w:firstLine="0" w:firstLineChars="0"/>
        <w:jc w:val="left"/>
        <w:rPr>
          <w:rFonts w:eastAsia="微软雅黑"/>
          <w:bCs/>
        </w:rPr>
      </w:pPr>
    </w:p>
    <w:p w14:paraId="7472FB84">
      <w:pPr>
        <w:pStyle w:val="7"/>
        <w:spacing w:line="0" w:lineRule="atLeast"/>
        <w:ind w:firstLine="0" w:firstLineChars="0"/>
        <w:jc w:val="left"/>
        <w:rPr>
          <w:rFonts w:eastAsia="微软雅黑"/>
          <w:bCs/>
        </w:rPr>
      </w:pPr>
    </w:p>
    <w:p w14:paraId="242F24ED">
      <w:pPr>
        <w:pStyle w:val="7"/>
        <w:spacing w:line="0" w:lineRule="atLeast"/>
        <w:ind w:firstLine="0" w:firstLineChars="0"/>
        <w:jc w:val="left"/>
        <w:rPr>
          <w:rFonts w:eastAsia="微软雅黑"/>
          <w:bCs/>
        </w:rPr>
      </w:pPr>
    </w:p>
    <w:p w14:paraId="02F08F3E">
      <w:pPr>
        <w:pStyle w:val="7"/>
        <w:spacing w:line="0" w:lineRule="atLeast"/>
        <w:ind w:firstLine="0" w:firstLineChars="0"/>
        <w:jc w:val="left"/>
        <w:rPr>
          <w:rFonts w:eastAsia="微软雅黑"/>
          <w:bCs/>
        </w:rPr>
      </w:pPr>
    </w:p>
    <w:p w14:paraId="7E895B1C">
      <w:pPr>
        <w:pStyle w:val="7"/>
        <w:spacing w:line="0" w:lineRule="atLeast"/>
        <w:ind w:firstLine="0" w:firstLineChars="0"/>
        <w:jc w:val="left"/>
        <w:rPr>
          <w:rFonts w:eastAsia="微软雅黑"/>
          <w:bCs/>
        </w:rPr>
      </w:pPr>
    </w:p>
    <w:p w14:paraId="6678D805">
      <w:pPr>
        <w:spacing w:line="0" w:lineRule="atLeast"/>
        <w:rPr>
          <w:rFonts w:eastAsia="微软雅黑"/>
          <w:b/>
          <w:bCs/>
          <w:sz w:val="24"/>
        </w:rPr>
      </w:pPr>
    </w:p>
    <w:p w14:paraId="2DC8C621">
      <w:pPr>
        <w:spacing w:line="0" w:lineRule="atLeast"/>
        <w:rPr>
          <w:rFonts w:eastAsia="微软雅黑"/>
          <w:b/>
          <w:bCs/>
          <w:sz w:val="24"/>
        </w:rPr>
      </w:pPr>
    </w:p>
    <w:p w14:paraId="6DD5C8DC">
      <w:pPr>
        <w:spacing w:line="0" w:lineRule="atLeast"/>
        <w:rPr>
          <w:rFonts w:eastAsia="微软雅黑"/>
          <w:b/>
          <w:bCs/>
          <w:sz w:val="24"/>
        </w:rPr>
      </w:pPr>
    </w:p>
    <w:p w14:paraId="5F5C48D6">
      <w:pPr>
        <w:spacing w:line="0" w:lineRule="atLeast"/>
        <w:rPr>
          <w:rFonts w:eastAsia="微软雅黑"/>
          <w:b/>
          <w:bCs/>
          <w:sz w:val="24"/>
        </w:rPr>
      </w:pPr>
    </w:p>
    <w:p w14:paraId="4D8C6C49">
      <w:pPr>
        <w:spacing w:line="0" w:lineRule="atLeast"/>
        <w:rPr>
          <w:rFonts w:eastAsia="微软雅黑"/>
          <w:b/>
          <w:bCs/>
          <w:sz w:val="24"/>
        </w:rPr>
      </w:pPr>
    </w:p>
    <w:p w14:paraId="230874D2">
      <w:pPr>
        <w:spacing w:line="0" w:lineRule="atLeast"/>
        <w:rPr>
          <w:rFonts w:eastAsia="微软雅黑"/>
          <w:b/>
          <w:bCs/>
          <w:sz w:val="24"/>
        </w:rPr>
      </w:pPr>
      <w:r>
        <w:rPr>
          <w:rFonts w:eastAsia="微软雅黑"/>
          <w:b/>
          <w:bCs/>
          <w:sz w:val="24"/>
        </w:rPr>
        <w:t xml:space="preserve">4.2 </w:t>
      </w:r>
      <w:r>
        <w:rPr>
          <w:rFonts w:hint="eastAsia" w:eastAsia="微软雅黑"/>
          <w:b/>
          <w:bCs/>
          <w:sz w:val="24"/>
          <w:lang w:val="en-US" w:eastAsia="zh-CN"/>
        </w:rPr>
        <w:t>HYG-</w:t>
      </w:r>
      <w:r>
        <w:rPr>
          <w:rFonts w:eastAsia="微软雅黑"/>
          <w:b/>
          <w:bCs/>
          <w:sz w:val="24"/>
        </w:rPr>
        <w:t>201A变压器功率分析仪参数如下：</w:t>
      </w:r>
    </w:p>
    <w:p w14:paraId="2ED5C307">
      <w:pPr>
        <w:tabs>
          <w:tab w:val="left" w:pos="1260"/>
        </w:tabs>
        <w:spacing w:line="0" w:lineRule="atLeast"/>
        <w:ind w:left="239" w:leftChars="114"/>
        <w:rPr>
          <w:rFonts w:eastAsia="微软雅黑"/>
          <w:sz w:val="24"/>
        </w:rPr>
      </w:pPr>
      <w:r>
        <w:rPr>
          <w:rFonts w:eastAsia="微软雅黑"/>
          <w:sz w:val="24"/>
        </w:rPr>
        <w:t>1）电压测量：30~700V，精度0.1级</w:t>
      </w:r>
    </w:p>
    <w:p w14:paraId="2BC3F086">
      <w:pPr>
        <w:tabs>
          <w:tab w:val="left" w:pos="1260"/>
        </w:tabs>
        <w:spacing w:line="0" w:lineRule="atLeast"/>
        <w:ind w:left="239" w:leftChars="114"/>
        <w:rPr>
          <w:rFonts w:eastAsia="微软雅黑"/>
          <w:sz w:val="24"/>
        </w:rPr>
      </w:pPr>
      <w:r>
        <w:rPr>
          <w:rFonts w:eastAsia="微软雅黑"/>
          <w:sz w:val="24"/>
        </w:rPr>
        <w:t>2）电流测量：0.1~1A，精度0.1级</w:t>
      </w:r>
    </w:p>
    <w:p w14:paraId="39ACA8BB">
      <w:pPr>
        <w:tabs>
          <w:tab w:val="left" w:pos="1260"/>
        </w:tabs>
        <w:spacing w:line="0" w:lineRule="atLeast"/>
        <w:ind w:firstLine="240" w:firstLineChars="100"/>
        <w:rPr>
          <w:rFonts w:eastAsia="微软雅黑"/>
          <w:sz w:val="24"/>
        </w:rPr>
      </w:pPr>
      <w:r>
        <w:rPr>
          <w:rFonts w:eastAsia="微软雅黑"/>
          <w:sz w:val="24"/>
        </w:rPr>
        <w:t>3）功率测量：U*I,，精度0.5级</w:t>
      </w:r>
    </w:p>
    <w:p w14:paraId="6D437DF4">
      <w:pPr>
        <w:tabs>
          <w:tab w:val="left" w:pos="1260"/>
        </w:tabs>
        <w:spacing w:line="0" w:lineRule="atLeast"/>
        <w:ind w:firstLine="240" w:firstLineChars="100"/>
        <w:rPr>
          <w:rFonts w:eastAsia="微软雅黑"/>
          <w:sz w:val="24"/>
        </w:rPr>
      </w:pPr>
      <w:r>
        <w:rPr>
          <w:rFonts w:eastAsia="微软雅黑"/>
          <w:sz w:val="24"/>
        </w:rPr>
        <w:t>4）功率因数测量：0.020~1.000，精度0.1级</w:t>
      </w:r>
    </w:p>
    <w:p w14:paraId="51A22084">
      <w:pPr>
        <w:tabs>
          <w:tab w:val="left" w:pos="1260"/>
        </w:tabs>
        <w:spacing w:after="156" w:afterLines="50" w:line="0" w:lineRule="atLeast"/>
        <w:ind w:firstLine="240" w:firstLineChars="100"/>
        <w:rPr>
          <w:rFonts w:eastAsia="微软雅黑"/>
          <w:b/>
          <w:bCs/>
          <w:sz w:val="24"/>
        </w:rPr>
      </w:pPr>
      <w:r>
        <w:rPr>
          <w:rFonts w:eastAsia="微软雅黑"/>
          <w:sz w:val="24"/>
        </w:rPr>
        <w:t>5）频率测量：40~70Hz，精度0.1级</w:t>
      </w:r>
      <w:bookmarkStart w:id="13" w:name="_Toc241731829"/>
    </w:p>
    <w:p w14:paraId="65A8DC55">
      <w:pPr>
        <w:spacing w:line="0" w:lineRule="atLeast"/>
        <w:rPr>
          <w:rFonts w:eastAsia="微软雅黑"/>
          <w:b/>
          <w:bCs/>
          <w:sz w:val="24"/>
        </w:rPr>
      </w:pPr>
      <w:r>
        <w:rPr>
          <w:rFonts w:eastAsia="微软雅黑"/>
          <w:b/>
          <w:bCs/>
          <w:sz w:val="24"/>
        </w:rPr>
        <w:t>4.3</w:t>
      </w:r>
      <w:r>
        <w:rPr>
          <w:rFonts w:hint="eastAsia" w:eastAsia="微软雅黑"/>
          <w:b/>
          <w:bCs/>
          <w:sz w:val="24"/>
          <w:lang w:val="en-US" w:eastAsia="zh-CN"/>
        </w:rPr>
        <w:t xml:space="preserve"> HYG-</w:t>
      </w:r>
      <w:r>
        <w:rPr>
          <w:rFonts w:hint="eastAsia" w:eastAsia="微软雅黑"/>
          <w:b/>
          <w:bCs/>
          <w:sz w:val="24"/>
        </w:rPr>
        <w:t>2</w:t>
      </w:r>
      <w:r>
        <w:rPr>
          <w:rFonts w:eastAsia="微软雅黑"/>
          <w:b/>
          <w:bCs/>
          <w:sz w:val="24"/>
        </w:rPr>
        <w:t>00A精密电流互感器参数如下：</w:t>
      </w:r>
    </w:p>
    <w:p w14:paraId="689A484D">
      <w:pPr>
        <w:spacing w:line="0" w:lineRule="atLeast"/>
        <w:ind w:firstLine="240" w:firstLineChars="100"/>
        <w:rPr>
          <w:rFonts w:eastAsia="微软雅黑"/>
          <w:sz w:val="24"/>
        </w:rPr>
      </w:pPr>
      <w:r>
        <w:rPr>
          <w:rFonts w:eastAsia="微软雅黑"/>
          <w:sz w:val="24"/>
        </w:rPr>
        <w:t>1）额定工作电压：22kV/√3</w:t>
      </w:r>
    </w:p>
    <w:p w14:paraId="5260DECA">
      <w:pPr>
        <w:spacing w:line="0" w:lineRule="atLeast"/>
        <w:ind w:firstLine="240" w:firstLineChars="100"/>
        <w:rPr>
          <w:rFonts w:eastAsia="微软雅黑"/>
          <w:sz w:val="24"/>
        </w:rPr>
      </w:pPr>
      <w:r>
        <w:rPr>
          <w:rFonts w:eastAsia="微软雅黑"/>
          <w:sz w:val="24"/>
        </w:rPr>
        <w:t>2）耐压电压：28kV</w:t>
      </w:r>
    </w:p>
    <w:p w14:paraId="69E64B66">
      <w:pPr>
        <w:spacing w:line="0" w:lineRule="atLeast"/>
        <w:ind w:firstLine="240" w:firstLineChars="100"/>
        <w:rPr>
          <w:rFonts w:eastAsia="微软雅黑"/>
          <w:sz w:val="24"/>
        </w:rPr>
      </w:pPr>
      <w:r>
        <w:rPr>
          <w:rFonts w:eastAsia="微软雅黑"/>
          <w:sz w:val="24"/>
        </w:rPr>
        <w:t>3）容量：1VA</w:t>
      </w:r>
    </w:p>
    <w:p w14:paraId="3C810DD7">
      <w:pPr>
        <w:spacing w:line="0" w:lineRule="atLeast"/>
        <w:ind w:firstLine="240" w:firstLineChars="100"/>
        <w:rPr>
          <w:rFonts w:eastAsia="微软雅黑"/>
          <w:sz w:val="24"/>
        </w:rPr>
      </w:pPr>
      <w:r>
        <w:rPr>
          <w:rFonts w:eastAsia="微软雅黑"/>
          <w:sz w:val="24"/>
        </w:rPr>
        <w:t>4）频率：50/150Hz</w:t>
      </w:r>
    </w:p>
    <w:p w14:paraId="1B2F18DF">
      <w:pPr>
        <w:spacing w:line="0" w:lineRule="atLeast"/>
        <w:ind w:firstLine="240" w:firstLineChars="100"/>
        <w:rPr>
          <w:rFonts w:eastAsia="微软雅黑"/>
          <w:sz w:val="24"/>
        </w:rPr>
      </w:pPr>
      <w:r>
        <w:rPr>
          <w:rFonts w:eastAsia="微软雅黑"/>
          <w:sz w:val="24"/>
        </w:rPr>
        <w:t xml:space="preserve">5）精度：0.05级                              </w:t>
      </w:r>
    </w:p>
    <w:p w14:paraId="6882B807">
      <w:pPr>
        <w:spacing w:after="156" w:afterLines="50" w:line="0" w:lineRule="atLeast"/>
        <w:ind w:firstLine="240" w:firstLineChars="100"/>
        <w:rPr>
          <w:rFonts w:eastAsia="微软雅黑"/>
          <w:sz w:val="24"/>
        </w:rPr>
      </w:pPr>
      <w:r>
        <w:rPr>
          <w:rFonts w:eastAsia="微软雅黑"/>
          <w:sz w:val="24"/>
        </w:rPr>
        <w:t>6）变比： 200、100、50、25、10、5、</w:t>
      </w:r>
      <w:r>
        <w:rPr>
          <w:rFonts w:hint="eastAsia" w:eastAsia="微软雅黑"/>
          <w:sz w:val="24"/>
        </w:rPr>
        <w:t>2.5</w:t>
      </w:r>
      <w:r>
        <w:rPr>
          <w:rFonts w:eastAsia="微软雅黑"/>
          <w:sz w:val="24"/>
        </w:rPr>
        <w:t>/1A共7档</w:t>
      </w:r>
      <w:bookmarkEnd w:id="13"/>
    </w:p>
    <w:p w14:paraId="1BBD3C28">
      <w:pPr>
        <w:spacing w:line="0" w:lineRule="atLeast"/>
        <w:rPr>
          <w:rFonts w:eastAsia="微软雅黑"/>
          <w:b/>
          <w:bCs/>
          <w:sz w:val="24"/>
        </w:rPr>
      </w:pPr>
      <w:r>
        <w:rPr>
          <w:rFonts w:eastAsia="微软雅黑"/>
          <w:b/>
          <w:bCs/>
          <w:sz w:val="24"/>
        </w:rPr>
        <w:t>4.4高压精密电压互感器应满足如下指标：</w:t>
      </w:r>
    </w:p>
    <w:p w14:paraId="6AE327CF">
      <w:pPr>
        <w:spacing w:line="0" w:lineRule="atLeast"/>
        <w:ind w:firstLine="240" w:firstLineChars="100"/>
        <w:rPr>
          <w:rFonts w:eastAsia="微软雅黑"/>
          <w:sz w:val="24"/>
        </w:rPr>
      </w:pPr>
      <w:r>
        <w:rPr>
          <w:rFonts w:eastAsia="微软雅黑"/>
          <w:sz w:val="24"/>
        </w:rPr>
        <w:t>1）额定工作电压：20kV√3；</w:t>
      </w:r>
    </w:p>
    <w:p w14:paraId="40556158">
      <w:pPr>
        <w:spacing w:line="0" w:lineRule="atLeast"/>
        <w:ind w:firstLine="240" w:firstLineChars="100"/>
        <w:rPr>
          <w:rFonts w:eastAsia="微软雅黑"/>
          <w:sz w:val="24"/>
        </w:rPr>
      </w:pPr>
      <w:r>
        <w:rPr>
          <w:rFonts w:eastAsia="微软雅黑"/>
          <w:sz w:val="24"/>
        </w:rPr>
        <w:t>2）耐压电压：28kV；</w:t>
      </w:r>
    </w:p>
    <w:p w14:paraId="746EFA87">
      <w:pPr>
        <w:spacing w:line="0" w:lineRule="atLeast"/>
        <w:ind w:firstLine="240" w:firstLineChars="100"/>
        <w:rPr>
          <w:rFonts w:eastAsia="微软雅黑"/>
          <w:sz w:val="24"/>
        </w:rPr>
      </w:pPr>
      <w:r>
        <w:rPr>
          <w:rFonts w:eastAsia="微软雅黑"/>
          <w:sz w:val="24"/>
        </w:rPr>
        <w:t>3）容量：1VA；</w:t>
      </w:r>
    </w:p>
    <w:p w14:paraId="1A89DD25">
      <w:pPr>
        <w:spacing w:line="0" w:lineRule="atLeast"/>
        <w:ind w:firstLine="240" w:firstLineChars="100"/>
        <w:rPr>
          <w:rFonts w:eastAsia="微软雅黑"/>
          <w:sz w:val="24"/>
        </w:rPr>
      </w:pPr>
      <w:r>
        <w:rPr>
          <w:rFonts w:eastAsia="微软雅黑"/>
          <w:sz w:val="24"/>
        </w:rPr>
        <w:t>4）测量范围0.1kV～22kV；</w:t>
      </w:r>
    </w:p>
    <w:p w14:paraId="55557004">
      <w:pPr>
        <w:spacing w:line="0" w:lineRule="atLeast"/>
        <w:ind w:firstLine="240" w:firstLineChars="100"/>
        <w:rPr>
          <w:rFonts w:eastAsia="微软雅黑"/>
          <w:sz w:val="24"/>
        </w:rPr>
      </w:pPr>
      <w:r>
        <w:rPr>
          <w:rFonts w:eastAsia="微软雅黑"/>
          <w:sz w:val="24"/>
        </w:rPr>
        <w:t>5）精度为0.05级；</w:t>
      </w:r>
    </w:p>
    <w:p w14:paraId="71018DFE">
      <w:pPr>
        <w:spacing w:after="156" w:afterLines="50" w:line="0" w:lineRule="atLeast"/>
        <w:ind w:firstLine="240" w:firstLineChars="100"/>
        <w:rPr>
          <w:rFonts w:eastAsia="微软雅黑"/>
          <w:sz w:val="24"/>
        </w:rPr>
      </w:pPr>
      <w:r>
        <w:rPr>
          <w:rFonts w:eastAsia="微软雅黑"/>
          <w:sz w:val="24"/>
        </w:rPr>
        <w:t xml:space="preserve">6）其变比为20kV、10kV、6kV 、3kV、2kV 、1kV 、0.5kV/100V√3共七档。 </w:t>
      </w:r>
    </w:p>
    <w:p w14:paraId="5A00AB28">
      <w:pPr>
        <w:pStyle w:val="2"/>
        <w:spacing w:after="0" w:line="0" w:lineRule="atLeast"/>
        <w:rPr>
          <w:rFonts w:eastAsia="微软雅黑"/>
          <w:b/>
          <w:bCs/>
          <w:sz w:val="24"/>
        </w:rPr>
      </w:pPr>
      <w:r>
        <w:rPr>
          <w:rFonts w:eastAsia="微软雅黑"/>
          <w:b/>
          <w:bCs/>
          <w:sz w:val="24"/>
        </w:rPr>
        <w:t xml:space="preserve">4.5 </w:t>
      </w:r>
      <w:r>
        <w:rPr>
          <w:rFonts w:hint="eastAsia" w:eastAsia="微软雅黑"/>
          <w:b/>
          <w:bCs/>
          <w:sz w:val="24"/>
          <w:lang w:val="en-US" w:eastAsia="zh-CN"/>
        </w:rPr>
        <w:t>HYG-</w:t>
      </w:r>
      <w:r>
        <w:rPr>
          <w:rFonts w:hint="eastAsia" w:eastAsia="微软雅黑"/>
          <w:b/>
          <w:bCs/>
          <w:sz w:val="24"/>
        </w:rPr>
        <w:t>1200</w:t>
      </w:r>
      <w:r>
        <w:rPr>
          <w:rFonts w:eastAsia="微软雅黑"/>
          <w:b/>
          <w:bCs/>
          <w:sz w:val="24"/>
        </w:rPr>
        <w:t>kvar/4kV</w:t>
      </w:r>
      <w:r>
        <w:rPr>
          <w:rFonts w:hint="eastAsia" w:eastAsia="微软雅黑"/>
          <w:b/>
          <w:bCs/>
          <w:sz w:val="24"/>
        </w:rPr>
        <w:t>高压</w:t>
      </w:r>
      <w:r>
        <w:rPr>
          <w:rFonts w:eastAsia="微软雅黑"/>
          <w:b/>
          <w:bCs/>
          <w:sz w:val="24"/>
        </w:rPr>
        <w:t>电容补偿满足如下指标：</w:t>
      </w:r>
    </w:p>
    <w:p w14:paraId="4C633CE6">
      <w:pPr>
        <w:tabs>
          <w:tab w:val="left" w:pos="1260"/>
        </w:tabs>
        <w:spacing w:line="0" w:lineRule="atLeast"/>
        <w:ind w:firstLine="240" w:firstLineChars="100"/>
        <w:rPr>
          <w:rFonts w:eastAsia="微软雅黑"/>
          <w:bCs/>
          <w:sz w:val="24"/>
        </w:rPr>
      </w:pPr>
      <w:r>
        <w:rPr>
          <w:rFonts w:eastAsia="微软雅黑"/>
          <w:bCs/>
          <w:sz w:val="24"/>
        </w:rPr>
        <w:t>1）产品型号：并联电容器 ；</w:t>
      </w:r>
    </w:p>
    <w:p w14:paraId="24B286B0">
      <w:pPr>
        <w:tabs>
          <w:tab w:val="left" w:pos="1260"/>
        </w:tabs>
        <w:spacing w:line="0" w:lineRule="atLeast"/>
        <w:ind w:firstLine="240" w:firstLineChars="100"/>
        <w:rPr>
          <w:rFonts w:eastAsia="微软雅黑"/>
          <w:bCs/>
          <w:sz w:val="24"/>
        </w:rPr>
      </w:pPr>
      <w:r>
        <w:rPr>
          <w:rFonts w:eastAsia="微软雅黑"/>
          <w:bCs/>
          <w:sz w:val="24"/>
        </w:rPr>
        <w:t>2）额定容量：</w:t>
      </w:r>
      <w:r>
        <w:rPr>
          <w:rFonts w:hint="eastAsia" w:eastAsia="微软雅黑"/>
          <w:bCs/>
          <w:sz w:val="24"/>
        </w:rPr>
        <w:t>1200</w:t>
      </w:r>
      <w:r>
        <w:rPr>
          <w:rFonts w:eastAsia="微软雅黑"/>
          <w:bCs/>
          <w:sz w:val="24"/>
        </w:rPr>
        <w:t>kvar，容量偏差应不超过其额定值的0～+5%；</w:t>
      </w:r>
    </w:p>
    <w:p w14:paraId="27AEFC7E">
      <w:pPr>
        <w:tabs>
          <w:tab w:val="left" w:pos="1260"/>
        </w:tabs>
        <w:spacing w:line="0" w:lineRule="atLeast"/>
        <w:ind w:firstLine="240" w:firstLineChars="100"/>
        <w:rPr>
          <w:rFonts w:eastAsia="微软雅黑"/>
          <w:bCs/>
          <w:sz w:val="24"/>
        </w:rPr>
      </w:pPr>
      <w:r>
        <w:rPr>
          <w:rFonts w:eastAsia="微软雅黑"/>
          <w:bCs/>
          <w:sz w:val="24"/>
        </w:rPr>
        <w:t>3）额定电压：4/√3 kV；</w:t>
      </w:r>
    </w:p>
    <w:p w14:paraId="04035412">
      <w:pPr>
        <w:tabs>
          <w:tab w:val="left" w:pos="1260"/>
        </w:tabs>
        <w:spacing w:line="0" w:lineRule="atLeast"/>
        <w:ind w:firstLine="240" w:firstLineChars="100"/>
        <w:rPr>
          <w:rFonts w:eastAsia="微软雅黑"/>
          <w:bCs/>
          <w:sz w:val="24"/>
        </w:rPr>
      </w:pPr>
      <w:r>
        <w:rPr>
          <w:rFonts w:eastAsia="微软雅黑"/>
          <w:bCs/>
          <w:sz w:val="24"/>
        </w:rPr>
        <w:t>4）额定频率：50Hz；</w:t>
      </w:r>
    </w:p>
    <w:p w14:paraId="07EF9A0A">
      <w:pPr>
        <w:tabs>
          <w:tab w:val="left" w:pos="1260"/>
        </w:tabs>
        <w:spacing w:line="0" w:lineRule="atLeast"/>
        <w:ind w:firstLine="240" w:firstLineChars="100"/>
        <w:rPr>
          <w:rFonts w:eastAsia="微软雅黑"/>
          <w:bCs/>
          <w:sz w:val="24"/>
        </w:rPr>
      </w:pPr>
      <w:r>
        <w:rPr>
          <w:rFonts w:eastAsia="微软雅黑"/>
          <w:bCs/>
          <w:sz w:val="24"/>
        </w:rPr>
        <w:t>5）工频额定电压下，环境温度20℃时测的介质损耗角正切值应小于万分之二，电动投切；</w:t>
      </w:r>
    </w:p>
    <w:p w14:paraId="6A569554">
      <w:pPr>
        <w:tabs>
          <w:tab w:val="left" w:pos="1260"/>
        </w:tabs>
        <w:spacing w:after="156" w:afterLines="50" w:line="0" w:lineRule="atLeast"/>
        <w:ind w:firstLine="240" w:firstLineChars="100"/>
      </w:pPr>
      <w:r>
        <w:rPr>
          <w:rFonts w:eastAsia="微软雅黑"/>
          <w:bCs/>
          <w:sz w:val="24"/>
        </w:rPr>
        <w:t>6） 绝缘水平：LI75/35。</w:t>
      </w:r>
    </w:p>
    <w:p w14:paraId="7DCCF384">
      <w:pPr>
        <w:tabs>
          <w:tab w:val="left" w:pos="1260"/>
        </w:tabs>
        <w:spacing w:line="0" w:lineRule="atLeast"/>
        <w:rPr>
          <w:rFonts w:eastAsia="微软雅黑"/>
          <w:b/>
          <w:bCs/>
          <w:sz w:val="24"/>
        </w:rPr>
      </w:pPr>
      <w:r>
        <w:rPr>
          <w:rFonts w:eastAsia="微软雅黑"/>
          <w:b/>
          <w:bCs/>
          <w:sz w:val="24"/>
        </w:rPr>
        <w:t>4.</w:t>
      </w:r>
      <w:r>
        <w:rPr>
          <w:rFonts w:hint="eastAsia" w:eastAsia="微软雅黑"/>
          <w:b/>
          <w:bCs/>
          <w:sz w:val="24"/>
        </w:rPr>
        <w:t>6</w:t>
      </w:r>
      <w:r>
        <w:rPr>
          <w:rFonts w:hint="eastAsia" w:eastAsia="微软雅黑"/>
          <w:b/>
          <w:bCs/>
          <w:sz w:val="24"/>
          <w:lang w:val="en-US" w:eastAsia="zh-CN"/>
        </w:rPr>
        <w:t xml:space="preserve"> HYG-</w:t>
      </w:r>
      <w:r>
        <w:rPr>
          <w:rFonts w:hint="eastAsia" w:eastAsia="微软雅黑"/>
          <w:b/>
          <w:bCs/>
          <w:sz w:val="24"/>
        </w:rPr>
        <w:t>315</w:t>
      </w:r>
      <w:r>
        <w:rPr>
          <w:rFonts w:eastAsia="微软雅黑"/>
          <w:b/>
          <w:bCs/>
          <w:sz w:val="24"/>
        </w:rPr>
        <w:t>kVA 0.4/</w:t>
      </w:r>
      <w:r>
        <w:rPr>
          <w:rFonts w:hint="eastAsia" w:eastAsia="微软雅黑"/>
          <w:b/>
          <w:bCs/>
          <w:sz w:val="24"/>
        </w:rPr>
        <w:t>1.6kV</w:t>
      </w:r>
      <w:r>
        <w:rPr>
          <w:rFonts w:eastAsia="微软雅黑"/>
          <w:b/>
          <w:bCs/>
          <w:sz w:val="24"/>
        </w:rPr>
        <w:t>,4kV,11kV中间变压器满足如下指标：</w:t>
      </w:r>
    </w:p>
    <w:p w14:paraId="3AD92130">
      <w:pPr>
        <w:tabs>
          <w:tab w:val="left" w:pos="1260"/>
        </w:tabs>
        <w:spacing w:line="0" w:lineRule="atLeast"/>
        <w:ind w:firstLine="240" w:firstLineChars="100"/>
        <w:rPr>
          <w:rFonts w:eastAsia="微软雅黑"/>
          <w:bCs/>
          <w:sz w:val="24"/>
        </w:rPr>
      </w:pPr>
      <w:r>
        <w:rPr>
          <w:rFonts w:eastAsia="微软雅黑"/>
          <w:bCs/>
          <w:sz w:val="24"/>
        </w:rPr>
        <w:t>1）额定容量：</w:t>
      </w:r>
      <w:r>
        <w:rPr>
          <w:rFonts w:hint="eastAsia" w:eastAsia="微软雅黑"/>
          <w:bCs/>
          <w:sz w:val="24"/>
        </w:rPr>
        <w:t>315</w:t>
      </w:r>
      <w:r>
        <w:rPr>
          <w:rFonts w:eastAsia="微软雅黑"/>
          <w:bCs/>
          <w:sz w:val="24"/>
        </w:rPr>
        <w:t>kVA</w:t>
      </w:r>
    </w:p>
    <w:p w14:paraId="04FE8DA4">
      <w:pPr>
        <w:tabs>
          <w:tab w:val="left" w:pos="1260"/>
        </w:tabs>
        <w:spacing w:line="0" w:lineRule="atLeast"/>
        <w:ind w:firstLine="240" w:firstLineChars="100"/>
        <w:rPr>
          <w:rFonts w:eastAsia="微软雅黑"/>
          <w:bCs/>
          <w:sz w:val="24"/>
        </w:rPr>
      </w:pPr>
      <w:r>
        <w:rPr>
          <w:rFonts w:eastAsia="微软雅黑"/>
          <w:bCs/>
          <w:sz w:val="24"/>
        </w:rPr>
        <w:t>2）额定输入：0.4kV，</w:t>
      </w:r>
      <w:r>
        <w:rPr>
          <w:rFonts w:hint="eastAsia" w:eastAsia="微软雅黑"/>
          <w:bCs/>
          <w:sz w:val="24"/>
        </w:rPr>
        <w:t>454</w:t>
      </w:r>
      <w:r>
        <w:rPr>
          <w:rFonts w:eastAsia="微软雅黑"/>
          <w:bCs/>
          <w:sz w:val="24"/>
        </w:rPr>
        <w:t>A</w:t>
      </w:r>
    </w:p>
    <w:p w14:paraId="25EE6572">
      <w:pPr>
        <w:tabs>
          <w:tab w:val="left" w:pos="1260"/>
        </w:tabs>
        <w:spacing w:line="0" w:lineRule="atLeast"/>
        <w:ind w:firstLine="240" w:firstLineChars="100"/>
        <w:rPr>
          <w:rFonts w:eastAsia="微软雅黑"/>
        </w:rPr>
      </w:pPr>
      <w:r>
        <w:rPr>
          <w:rFonts w:eastAsia="微软雅黑"/>
          <w:bCs/>
          <w:sz w:val="24"/>
        </w:rPr>
        <w:t>3）额定输出：</w:t>
      </w:r>
    </w:p>
    <w:p w14:paraId="73F4D14D">
      <w:pPr>
        <w:tabs>
          <w:tab w:val="left" w:pos="1260"/>
        </w:tabs>
        <w:spacing w:line="0" w:lineRule="atLeast"/>
        <w:ind w:firstLine="240" w:firstLineChars="100"/>
        <w:rPr>
          <w:rFonts w:hint="eastAsia" w:eastAsia="微软雅黑"/>
          <w:b/>
          <w:bCs/>
          <w:sz w:val="24"/>
          <w:lang w:eastAsia="zh-CN"/>
        </w:rPr>
      </w:pPr>
      <w:r>
        <w:rPr>
          <w:rFonts w:hint="eastAsia" w:eastAsia="微软雅黑"/>
          <w:bCs/>
          <w:sz w:val="24"/>
        </w:rPr>
        <w:t>1.6</w:t>
      </w:r>
      <w:r>
        <w:rPr>
          <w:rFonts w:eastAsia="微软雅黑"/>
          <w:bCs/>
          <w:sz w:val="24"/>
        </w:rPr>
        <w:t>kV，</w:t>
      </w:r>
      <w:r>
        <w:rPr>
          <w:rFonts w:hint="eastAsia" w:eastAsia="微软雅黑"/>
          <w:bCs/>
          <w:sz w:val="24"/>
        </w:rPr>
        <w:t>113</w:t>
      </w:r>
      <w:r>
        <w:rPr>
          <w:rFonts w:eastAsia="微软雅黑"/>
          <w:bCs/>
          <w:sz w:val="24"/>
        </w:rPr>
        <w:t>A</w:t>
      </w:r>
      <w:r>
        <w:rPr>
          <w:rFonts w:hint="eastAsia" w:eastAsia="微软雅黑"/>
          <w:bCs/>
          <w:sz w:val="24"/>
          <w:lang w:eastAsia="zh-CN"/>
        </w:rPr>
        <w:t>；</w:t>
      </w:r>
      <w:r>
        <w:rPr>
          <w:rFonts w:eastAsia="微软雅黑"/>
          <w:bCs/>
          <w:sz w:val="24"/>
        </w:rPr>
        <w:t>4kV，</w:t>
      </w:r>
      <w:r>
        <w:rPr>
          <w:rFonts w:hint="eastAsia" w:eastAsia="微软雅黑"/>
          <w:bCs/>
          <w:sz w:val="24"/>
        </w:rPr>
        <w:t>45</w:t>
      </w:r>
      <w:r>
        <w:rPr>
          <w:rFonts w:eastAsia="微软雅黑"/>
          <w:bCs/>
          <w:sz w:val="24"/>
        </w:rPr>
        <w:t>A</w:t>
      </w:r>
      <w:r>
        <w:rPr>
          <w:rFonts w:hint="eastAsia" w:eastAsia="微软雅黑"/>
          <w:bCs/>
          <w:sz w:val="24"/>
          <w:lang w:eastAsia="zh-CN"/>
        </w:rPr>
        <w:t>；</w:t>
      </w:r>
      <w:r>
        <w:rPr>
          <w:rFonts w:eastAsia="微软雅黑"/>
          <w:bCs/>
          <w:sz w:val="24"/>
        </w:rPr>
        <w:t>11kV，</w:t>
      </w:r>
      <w:r>
        <w:rPr>
          <w:rFonts w:hint="eastAsia" w:eastAsia="微软雅黑"/>
          <w:bCs/>
          <w:sz w:val="24"/>
        </w:rPr>
        <w:t>16</w:t>
      </w:r>
      <w:r>
        <w:rPr>
          <w:rFonts w:eastAsia="微软雅黑"/>
          <w:bCs/>
          <w:sz w:val="24"/>
        </w:rPr>
        <w:t>A</w:t>
      </w:r>
    </w:p>
    <w:p w14:paraId="46C10A84">
      <w:pPr>
        <w:tabs>
          <w:tab w:val="left" w:pos="3420"/>
        </w:tabs>
        <w:rPr>
          <w:rFonts w:eastAsia="微软雅黑"/>
          <w:b/>
          <w:bCs/>
          <w:snapToGrid w:val="0"/>
          <w:kern w:val="0"/>
          <w:sz w:val="28"/>
          <w:szCs w:val="28"/>
        </w:rPr>
      </w:pPr>
      <w:r>
        <w:rPr>
          <w:rFonts w:eastAsia="微软雅黑"/>
          <w:b/>
          <w:bCs/>
          <w:snapToGrid w:val="0"/>
          <w:kern w:val="0"/>
          <w:sz w:val="28"/>
          <w:szCs w:val="28"/>
        </w:rPr>
        <w:t>五．设计工作原理</w:t>
      </w:r>
    </w:p>
    <w:p w14:paraId="388868DF">
      <w:pPr>
        <w:tabs>
          <w:tab w:val="left" w:pos="3420"/>
        </w:tabs>
        <w:spacing w:line="0" w:lineRule="atLeast"/>
        <w:rPr>
          <w:rFonts w:eastAsia="微软雅黑"/>
          <w:b/>
          <w:bCs/>
          <w:sz w:val="24"/>
        </w:rPr>
      </w:pPr>
      <w:r>
        <w:rPr>
          <w:rFonts w:eastAsia="微软雅黑"/>
          <w:b/>
          <w:bCs/>
          <w:sz w:val="24"/>
        </w:rPr>
        <w:t>5.1变压器试验室综合试验系统设计规范：</w:t>
      </w:r>
    </w:p>
    <w:p w14:paraId="4200F8FB">
      <w:pPr>
        <w:pStyle w:val="24"/>
        <w:numPr>
          <w:ilvl w:val="2"/>
          <w:numId w:val="0"/>
        </w:numPr>
        <w:tabs>
          <w:tab w:val="left" w:pos="3420"/>
        </w:tabs>
        <w:spacing w:line="0" w:lineRule="atLeast"/>
        <w:ind w:firstLine="240" w:firstLineChars="100"/>
        <w:jc w:val="left"/>
        <w:outlineLvl w:val="9"/>
        <w:rPr>
          <w:rFonts w:eastAsia="微软雅黑"/>
          <w:sz w:val="24"/>
          <w:szCs w:val="24"/>
        </w:rPr>
      </w:pPr>
      <w:bookmarkStart w:id="14" w:name="_Toc174442910"/>
      <w:bookmarkStart w:id="15" w:name="_Toc174546044"/>
      <w:bookmarkStart w:id="16" w:name="_Toc174543941"/>
      <w:bookmarkStart w:id="17" w:name="_Toc174518015"/>
      <w:bookmarkStart w:id="18" w:name="_Toc174441524"/>
      <w:bookmarkStart w:id="19" w:name="_Toc174423373"/>
      <w:bookmarkStart w:id="20" w:name="_Toc174518587"/>
      <w:r>
        <w:rPr>
          <w:rFonts w:eastAsia="微软雅黑"/>
          <w:sz w:val="24"/>
          <w:szCs w:val="24"/>
        </w:rPr>
        <w:t>5.1.1系统操作简洁，安全</w:t>
      </w:r>
      <w:bookmarkEnd w:id="14"/>
      <w:bookmarkEnd w:id="15"/>
      <w:bookmarkEnd w:id="16"/>
      <w:bookmarkEnd w:id="17"/>
      <w:bookmarkEnd w:id="18"/>
      <w:bookmarkEnd w:id="19"/>
      <w:bookmarkEnd w:id="20"/>
      <w:r>
        <w:rPr>
          <w:rFonts w:eastAsia="微软雅黑"/>
          <w:sz w:val="24"/>
          <w:szCs w:val="24"/>
        </w:rPr>
        <w:t>可靠</w:t>
      </w:r>
    </w:p>
    <w:p w14:paraId="17D59391">
      <w:pPr>
        <w:pStyle w:val="25"/>
        <w:numPr>
          <w:ilvl w:val="0"/>
          <w:numId w:val="9"/>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整套试验系统兼顾了试验人员的安全性及设备运行的可靠性。</w:t>
      </w:r>
    </w:p>
    <w:p w14:paraId="1DE578D1">
      <w:pPr>
        <w:pStyle w:val="25"/>
        <w:numPr>
          <w:ilvl w:val="0"/>
          <w:numId w:val="9"/>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各种过电压、电流保护功能齐全。</w:t>
      </w:r>
    </w:p>
    <w:p w14:paraId="0CF66D89">
      <w:pPr>
        <w:pStyle w:val="25"/>
        <w:numPr>
          <w:ilvl w:val="0"/>
          <w:numId w:val="9"/>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空间布局合理，布线清晰整洁。</w:t>
      </w:r>
    </w:p>
    <w:p w14:paraId="0BAA9450">
      <w:pPr>
        <w:pStyle w:val="24"/>
        <w:numPr>
          <w:ilvl w:val="2"/>
          <w:numId w:val="0"/>
        </w:numPr>
        <w:tabs>
          <w:tab w:val="left" w:pos="3420"/>
        </w:tabs>
        <w:spacing w:line="0" w:lineRule="atLeast"/>
        <w:ind w:firstLine="240" w:firstLineChars="100"/>
        <w:jc w:val="left"/>
        <w:outlineLvl w:val="9"/>
        <w:rPr>
          <w:rFonts w:eastAsia="微软雅黑"/>
          <w:sz w:val="24"/>
          <w:szCs w:val="24"/>
        </w:rPr>
      </w:pPr>
      <w:bookmarkStart w:id="21" w:name="_Toc174441525"/>
      <w:bookmarkStart w:id="22" w:name="_Toc174546045"/>
      <w:bookmarkStart w:id="23" w:name="_Toc174518016"/>
      <w:bookmarkStart w:id="24" w:name="_Toc174543942"/>
      <w:bookmarkStart w:id="25" w:name="_Toc174442911"/>
      <w:bookmarkStart w:id="26" w:name="_Toc174518588"/>
      <w:bookmarkStart w:id="27" w:name="_Toc174423374"/>
      <w:r>
        <w:rPr>
          <w:rFonts w:eastAsia="微软雅黑"/>
          <w:sz w:val="24"/>
          <w:szCs w:val="24"/>
        </w:rPr>
        <w:t>5.1.2系统工作高效率</w:t>
      </w:r>
      <w:bookmarkEnd w:id="21"/>
      <w:bookmarkEnd w:id="22"/>
      <w:bookmarkEnd w:id="23"/>
      <w:bookmarkEnd w:id="24"/>
      <w:bookmarkEnd w:id="25"/>
      <w:bookmarkEnd w:id="26"/>
      <w:bookmarkEnd w:id="27"/>
    </w:p>
    <w:p w14:paraId="2DF9D846">
      <w:pPr>
        <w:pStyle w:val="25"/>
        <w:numPr>
          <w:ilvl w:val="0"/>
          <w:numId w:val="0"/>
        </w:numPr>
        <w:tabs>
          <w:tab w:val="left" w:pos="3420"/>
        </w:tabs>
        <w:spacing w:line="0" w:lineRule="atLeast"/>
        <w:ind w:left="720" w:right="0" w:rightChars="0" w:firstLine="434" w:firstLineChars="181"/>
        <w:jc w:val="left"/>
        <w:rPr>
          <w:rFonts w:ascii="Times New Roman" w:hAnsi="Times New Roman" w:eastAsia="微软雅黑" w:cs="Times New Roman"/>
          <w:sz w:val="24"/>
          <w:szCs w:val="24"/>
        </w:rPr>
      </w:pPr>
      <w:bookmarkStart w:id="28" w:name="_Toc174423375"/>
      <w:r>
        <w:rPr>
          <w:rFonts w:ascii="Times New Roman" w:hAnsi="Times New Roman" w:eastAsia="微软雅黑" w:cs="Times New Roman"/>
          <w:sz w:val="24"/>
          <w:szCs w:val="24"/>
        </w:rPr>
        <w:t>充分利用微机数据处理技术，将测量结果直接录入微机进行计算。省去了人工代入公式计算的麻烦。外接线统一布置，尽量避免人工接线，换线时只在试验台上用控制按纽进行自动切换完成。</w:t>
      </w:r>
      <w:bookmarkEnd w:id="28"/>
    </w:p>
    <w:p w14:paraId="56D71A22">
      <w:pPr>
        <w:pStyle w:val="24"/>
        <w:numPr>
          <w:ilvl w:val="2"/>
          <w:numId w:val="0"/>
        </w:numPr>
        <w:tabs>
          <w:tab w:val="left" w:pos="3420"/>
        </w:tabs>
        <w:spacing w:line="0" w:lineRule="atLeast"/>
        <w:ind w:firstLine="240" w:firstLineChars="100"/>
        <w:jc w:val="left"/>
        <w:outlineLvl w:val="9"/>
        <w:rPr>
          <w:rFonts w:eastAsia="微软雅黑"/>
          <w:sz w:val="24"/>
          <w:szCs w:val="24"/>
        </w:rPr>
      </w:pPr>
      <w:bookmarkStart w:id="29" w:name="_Toc174423376"/>
      <w:bookmarkStart w:id="30" w:name="_Toc174442912"/>
      <w:bookmarkStart w:id="31" w:name="_Toc174518589"/>
      <w:bookmarkStart w:id="32" w:name="_Toc174441526"/>
      <w:bookmarkStart w:id="33" w:name="_Toc174543943"/>
      <w:bookmarkStart w:id="34" w:name="_Toc174546046"/>
      <w:bookmarkStart w:id="35" w:name="_Toc174518017"/>
      <w:r>
        <w:rPr>
          <w:rFonts w:eastAsia="微软雅黑"/>
          <w:sz w:val="24"/>
          <w:szCs w:val="24"/>
        </w:rPr>
        <w:t>5.1.3系统人性化操作</w:t>
      </w:r>
      <w:bookmarkEnd w:id="29"/>
      <w:bookmarkEnd w:id="30"/>
      <w:bookmarkEnd w:id="31"/>
      <w:bookmarkEnd w:id="32"/>
      <w:bookmarkEnd w:id="33"/>
      <w:bookmarkEnd w:id="34"/>
      <w:bookmarkEnd w:id="35"/>
    </w:p>
    <w:p w14:paraId="32704D6E">
      <w:pPr>
        <w:pStyle w:val="25"/>
        <w:numPr>
          <w:ilvl w:val="0"/>
          <w:numId w:val="0"/>
        </w:numPr>
        <w:tabs>
          <w:tab w:val="left" w:pos="3420"/>
        </w:tabs>
        <w:spacing w:line="0" w:lineRule="atLeast"/>
        <w:ind w:left="840" w:leftChars="400" w:right="0" w:rightChars="0" w:firstLine="432" w:firstLineChars="18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充分利用了机械与电气互锁的功能，并巧妙与电脑软件程序相结合，</w:t>
      </w:r>
      <w:bookmarkStart w:id="36" w:name="_Toc174423377"/>
      <w:r>
        <w:rPr>
          <w:rFonts w:ascii="Times New Roman" w:hAnsi="Times New Roman" w:eastAsia="微软雅黑" w:cs="Times New Roman"/>
          <w:sz w:val="24"/>
          <w:szCs w:val="24"/>
        </w:rPr>
        <w:t>有效防止误动作情况的发生，也就是说如果不按照安全程序操作，系统会拒绝启动</w:t>
      </w:r>
      <w:bookmarkEnd w:id="36"/>
      <w:r>
        <w:rPr>
          <w:rFonts w:ascii="Times New Roman" w:hAnsi="Times New Roman" w:eastAsia="微软雅黑" w:cs="Times New Roman"/>
          <w:sz w:val="24"/>
          <w:szCs w:val="24"/>
        </w:rPr>
        <w:t>，从而有效保护人身及设备的安全。</w:t>
      </w:r>
    </w:p>
    <w:p w14:paraId="590E0507">
      <w:pPr>
        <w:pStyle w:val="24"/>
        <w:numPr>
          <w:ilvl w:val="2"/>
          <w:numId w:val="0"/>
        </w:numPr>
        <w:tabs>
          <w:tab w:val="left" w:pos="3420"/>
        </w:tabs>
        <w:spacing w:line="0" w:lineRule="atLeast"/>
        <w:ind w:firstLine="240" w:firstLineChars="100"/>
        <w:jc w:val="left"/>
        <w:outlineLvl w:val="9"/>
        <w:rPr>
          <w:rFonts w:eastAsia="微软雅黑"/>
          <w:sz w:val="24"/>
          <w:szCs w:val="24"/>
        </w:rPr>
      </w:pPr>
      <w:bookmarkStart w:id="37" w:name="_Toc174441527"/>
      <w:bookmarkStart w:id="38" w:name="_Toc174518590"/>
      <w:bookmarkStart w:id="39" w:name="_Toc174546047"/>
      <w:bookmarkStart w:id="40" w:name="_Toc174442913"/>
      <w:bookmarkStart w:id="41" w:name="_Toc174423378"/>
      <w:bookmarkStart w:id="42" w:name="_Toc174543944"/>
      <w:bookmarkStart w:id="43" w:name="_Toc174518018"/>
      <w:r>
        <w:rPr>
          <w:rFonts w:eastAsia="微软雅黑"/>
          <w:sz w:val="24"/>
          <w:szCs w:val="24"/>
        </w:rPr>
        <w:t>5.1.4系统可靠运行</w:t>
      </w:r>
      <w:bookmarkEnd w:id="37"/>
      <w:bookmarkEnd w:id="38"/>
      <w:bookmarkEnd w:id="39"/>
      <w:bookmarkEnd w:id="40"/>
      <w:bookmarkEnd w:id="41"/>
      <w:bookmarkEnd w:id="42"/>
      <w:bookmarkEnd w:id="43"/>
    </w:p>
    <w:p w14:paraId="5F95003B">
      <w:pPr>
        <w:pStyle w:val="25"/>
        <w:numPr>
          <w:ilvl w:val="0"/>
          <w:numId w:val="0"/>
        </w:numPr>
        <w:tabs>
          <w:tab w:val="left" w:pos="3420"/>
        </w:tabs>
        <w:spacing w:line="0" w:lineRule="atLeast"/>
        <w:ind w:left="840" w:leftChars="400" w:right="0" w:rightChars="0" w:firstLine="480" w:firstLineChars="20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本系统设有手动和自动两种操作方式，自动操作方式出现异常时刻使用手动操作方式，不影响正常的测试任务。</w:t>
      </w:r>
    </w:p>
    <w:p w14:paraId="41818526">
      <w:pPr>
        <w:pStyle w:val="24"/>
        <w:numPr>
          <w:ilvl w:val="2"/>
          <w:numId w:val="0"/>
        </w:numPr>
        <w:tabs>
          <w:tab w:val="left" w:pos="3420"/>
        </w:tabs>
        <w:spacing w:line="0" w:lineRule="atLeast"/>
        <w:ind w:firstLine="240" w:firstLineChars="100"/>
        <w:jc w:val="left"/>
        <w:outlineLvl w:val="9"/>
        <w:rPr>
          <w:rFonts w:eastAsia="微软雅黑"/>
          <w:sz w:val="24"/>
          <w:szCs w:val="24"/>
        </w:rPr>
      </w:pPr>
      <w:bookmarkStart w:id="44" w:name="_Toc174423379"/>
      <w:bookmarkStart w:id="45" w:name="_Toc174442914"/>
      <w:bookmarkStart w:id="46" w:name="_Toc174546048"/>
      <w:bookmarkStart w:id="47" w:name="_Toc174543945"/>
      <w:bookmarkStart w:id="48" w:name="_Toc174518019"/>
      <w:bookmarkStart w:id="49" w:name="_Toc174518591"/>
      <w:bookmarkStart w:id="50" w:name="_Toc174441528"/>
      <w:r>
        <w:rPr>
          <w:rFonts w:eastAsia="微软雅黑"/>
          <w:sz w:val="24"/>
          <w:szCs w:val="24"/>
        </w:rPr>
        <w:t>5.1.5系统测量精确</w:t>
      </w:r>
      <w:bookmarkEnd w:id="44"/>
      <w:r>
        <w:rPr>
          <w:rFonts w:eastAsia="微软雅黑"/>
          <w:sz w:val="24"/>
          <w:szCs w:val="24"/>
        </w:rPr>
        <w:t>度</w:t>
      </w:r>
      <w:bookmarkEnd w:id="45"/>
      <w:bookmarkEnd w:id="46"/>
      <w:bookmarkEnd w:id="47"/>
      <w:bookmarkEnd w:id="48"/>
      <w:bookmarkEnd w:id="49"/>
      <w:bookmarkEnd w:id="50"/>
      <w:r>
        <w:rPr>
          <w:rFonts w:eastAsia="微软雅黑"/>
          <w:sz w:val="24"/>
          <w:szCs w:val="24"/>
        </w:rPr>
        <w:t xml:space="preserve">高  </w:t>
      </w:r>
    </w:p>
    <w:p w14:paraId="0F72CC6B">
      <w:pPr>
        <w:pStyle w:val="25"/>
        <w:numPr>
          <w:ilvl w:val="0"/>
          <w:numId w:val="0"/>
        </w:numPr>
        <w:tabs>
          <w:tab w:val="left" w:pos="1680"/>
          <w:tab w:val="left" w:pos="3420"/>
        </w:tabs>
        <w:spacing w:line="0" w:lineRule="atLeast"/>
        <w:ind w:left="735" w:leftChars="350" w:right="0" w:rightChars="0" w:firstLine="480" w:firstLineChars="20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本系统测量仪器、仪表均高于国家标准要求。</w:t>
      </w:r>
    </w:p>
    <w:p w14:paraId="687C7BDA">
      <w:pPr>
        <w:pStyle w:val="25"/>
        <w:numPr>
          <w:ilvl w:val="0"/>
          <w:numId w:val="0"/>
        </w:numPr>
        <w:tabs>
          <w:tab w:val="left" w:pos="3420"/>
        </w:tabs>
        <w:spacing w:line="0" w:lineRule="atLeast"/>
        <w:ind w:right="0" w:rightChars="0"/>
        <w:jc w:val="left"/>
        <w:rPr>
          <w:rFonts w:ascii="Times New Roman" w:hAnsi="Times New Roman" w:eastAsia="微软雅黑" w:cs="Times New Roman"/>
          <w:b/>
          <w:bCs/>
          <w:sz w:val="24"/>
          <w:szCs w:val="24"/>
        </w:rPr>
      </w:pPr>
      <w:bookmarkStart w:id="51" w:name="_Toc174441529"/>
      <w:bookmarkStart w:id="52" w:name="_Toc174546049"/>
      <w:bookmarkStart w:id="53" w:name="_Toc174518592"/>
      <w:bookmarkStart w:id="54" w:name="_Toc174423380"/>
      <w:bookmarkStart w:id="55" w:name="_Toc174442915"/>
      <w:bookmarkStart w:id="56" w:name="_Toc174326954"/>
      <w:bookmarkStart w:id="57" w:name="_Toc174518020"/>
      <w:bookmarkStart w:id="58" w:name="_Toc241731823"/>
      <w:r>
        <w:rPr>
          <w:rFonts w:ascii="Times New Roman" w:hAnsi="Times New Roman" w:eastAsia="微软雅黑" w:cs="Times New Roman"/>
          <w:b/>
          <w:bCs/>
          <w:sz w:val="24"/>
          <w:szCs w:val="24"/>
        </w:rPr>
        <w:t>5.2项目的主要组成</w:t>
      </w:r>
      <w:bookmarkEnd w:id="51"/>
      <w:bookmarkEnd w:id="52"/>
      <w:bookmarkEnd w:id="53"/>
      <w:bookmarkEnd w:id="54"/>
      <w:bookmarkEnd w:id="55"/>
      <w:bookmarkEnd w:id="56"/>
      <w:bookmarkEnd w:id="57"/>
      <w:r>
        <w:rPr>
          <w:rFonts w:ascii="Times New Roman" w:hAnsi="Times New Roman" w:eastAsia="微软雅黑" w:cs="Times New Roman"/>
          <w:b/>
          <w:bCs/>
          <w:sz w:val="24"/>
          <w:szCs w:val="24"/>
        </w:rPr>
        <w:t>（详细配置见分项试验表）</w:t>
      </w:r>
      <w:bookmarkEnd w:id="58"/>
      <w:r>
        <w:rPr>
          <w:rFonts w:ascii="Times New Roman" w:hAnsi="Times New Roman" w:eastAsia="微软雅黑" w:cs="Times New Roman"/>
          <w:b/>
          <w:bCs/>
          <w:sz w:val="24"/>
          <w:szCs w:val="24"/>
        </w:rPr>
        <w:t>：</w:t>
      </w:r>
    </w:p>
    <w:p w14:paraId="5B10CA0C">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bookmarkStart w:id="59" w:name="_Toc174442916"/>
      <w:bookmarkStart w:id="60" w:name="_Toc174441530"/>
      <w:bookmarkStart w:id="61" w:name="_Toc174518021"/>
      <w:bookmarkStart w:id="62" w:name="_Toc174423381"/>
      <w:bookmarkStart w:id="63" w:name="_Toc174518593"/>
      <w:bookmarkStart w:id="64" w:name="_Toc174543947"/>
      <w:bookmarkStart w:id="65" w:name="_Toc174546050"/>
      <w:r>
        <w:rPr>
          <w:rFonts w:ascii="Times New Roman" w:hAnsi="Times New Roman" w:eastAsia="微软雅黑" w:cs="Times New Roman"/>
          <w:sz w:val="24"/>
          <w:szCs w:val="24"/>
        </w:rPr>
        <w:t>变压器综合特性试验</w:t>
      </w:r>
      <w:bookmarkEnd w:id="59"/>
      <w:bookmarkEnd w:id="60"/>
      <w:bookmarkEnd w:id="61"/>
      <w:bookmarkEnd w:id="62"/>
      <w:bookmarkEnd w:id="63"/>
      <w:r>
        <w:rPr>
          <w:rFonts w:ascii="Times New Roman" w:hAnsi="Times New Roman" w:eastAsia="微软雅黑" w:cs="Times New Roman"/>
          <w:sz w:val="24"/>
          <w:szCs w:val="24"/>
        </w:rPr>
        <w:t>系统。</w:t>
      </w:r>
      <w:bookmarkEnd w:id="64"/>
      <w:bookmarkEnd w:id="65"/>
    </w:p>
    <w:p w14:paraId="0C04CE7D">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bookmarkStart w:id="66" w:name="_Toc174518023"/>
      <w:bookmarkStart w:id="67" w:name="_Toc174442918"/>
      <w:bookmarkStart w:id="68" w:name="_Toc174518595"/>
      <w:bookmarkStart w:id="69" w:name="_Toc174441532"/>
      <w:bookmarkStart w:id="70" w:name="_Toc174423383"/>
      <w:bookmarkStart w:id="71" w:name="_Toc174543949"/>
      <w:bookmarkStart w:id="72" w:name="_Toc174546052"/>
      <w:r>
        <w:rPr>
          <w:rFonts w:ascii="Times New Roman" w:hAnsi="Times New Roman" w:eastAsia="微软雅黑" w:cs="Times New Roman"/>
          <w:sz w:val="24"/>
          <w:szCs w:val="24"/>
        </w:rPr>
        <w:t>交流及感应耐压试验系统</w:t>
      </w:r>
      <w:bookmarkEnd w:id="66"/>
      <w:bookmarkEnd w:id="67"/>
      <w:bookmarkEnd w:id="68"/>
      <w:bookmarkEnd w:id="69"/>
      <w:bookmarkEnd w:id="70"/>
      <w:r>
        <w:rPr>
          <w:rFonts w:ascii="Times New Roman" w:hAnsi="Times New Roman" w:eastAsia="微软雅黑" w:cs="Times New Roman"/>
          <w:sz w:val="24"/>
          <w:szCs w:val="24"/>
        </w:rPr>
        <w:t>。</w:t>
      </w:r>
      <w:bookmarkEnd w:id="71"/>
      <w:bookmarkEnd w:id="72"/>
    </w:p>
    <w:p w14:paraId="4ED0D6E1">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bookmarkStart w:id="73" w:name="_Toc174546058"/>
      <w:bookmarkStart w:id="74" w:name="_Toc174442924"/>
      <w:bookmarkStart w:id="75" w:name="_Toc174518029"/>
      <w:bookmarkStart w:id="76" w:name="_Toc174543955"/>
      <w:bookmarkStart w:id="77" w:name="_Toc174518601"/>
      <w:bookmarkStart w:id="78" w:name="_Toc174423389"/>
      <w:bookmarkStart w:id="79" w:name="_Toc174441538"/>
      <w:r>
        <w:rPr>
          <w:rFonts w:ascii="Times New Roman" w:hAnsi="Times New Roman" w:eastAsia="微软雅黑" w:cs="Times New Roman"/>
          <w:sz w:val="24"/>
          <w:szCs w:val="24"/>
        </w:rPr>
        <w:t>试验室常用仪器仪表</w:t>
      </w:r>
      <w:bookmarkEnd w:id="73"/>
      <w:bookmarkEnd w:id="74"/>
      <w:bookmarkEnd w:id="75"/>
      <w:bookmarkEnd w:id="76"/>
      <w:bookmarkEnd w:id="77"/>
      <w:bookmarkEnd w:id="78"/>
      <w:bookmarkEnd w:id="79"/>
      <w:r>
        <w:rPr>
          <w:rFonts w:ascii="Times New Roman" w:hAnsi="Times New Roman" w:eastAsia="微软雅黑" w:cs="Times New Roman"/>
          <w:sz w:val="24"/>
          <w:szCs w:val="24"/>
        </w:rPr>
        <w:t>.</w:t>
      </w:r>
    </w:p>
    <w:p w14:paraId="63608EBF">
      <w:pPr>
        <w:pStyle w:val="22"/>
        <w:tabs>
          <w:tab w:val="left" w:pos="3420"/>
        </w:tabs>
        <w:spacing w:line="0" w:lineRule="atLeast"/>
        <w:rPr>
          <w:rFonts w:eastAsia="微软雅黑"/>
          <w:sz w:val="24"/>
          <w:szCs w:val="24"/>
        </w:rPr>
      </w:pPr>
      <w:bookmarkStart w:id="80" w:name="_Toc174546059"/>
      <w:bookmarkStart w:id="81" w:name="_Toc174518030"/>
      <w:bookmarkStart w:id="82" w:name="_Toc174442925"/>
      <w:bookmarkStart w:id="83" w:name="_Toc174518602"/>
      <w:bookmarkStart w:id="84" w:name="_Toc174423390"/>
      <w:bookmarkStart w:id="85" w:name="_Toc241731824"/>
      <w:bookmarkStart w:id="86" w:name="_Toc174441539"/>
      <w:r>
        <w:rPr>
          <w:rFonts w:eastAsia="微软雅黑"/>
          <w:sz w:val="24"/>
          <w:szCs w:val="24"/>
        </w:rPr>
        <w:t>5.3主</w:t>
      </w:r>
      <w:bookmarkStart w:id="87" w:name="_Toc174326955"/>
      <w:r>
        <w:rPr>
          <w:rFonts w:eastAsia="微软雅黑"/>
          <w:sz w:val="24"/>
          <w:szCs w:val="24"/>
        </w:rPr>
        <w:t>要测试系统简要说明</w:t>
      </w:r>
      <w:bookmarkEnd w:id="80"/>
      <w:bookmarkEnd w:id="81"/>
      <w:bookmarkEnd w:id="82"/>
      <w:bookmarkEnd w:id="83"/>
      <w:bookmarkEnd w:id="84"/>
      <w:bookmarkEnd w:id="85"/>
      <w:bookmarkEnd w:id="86"/>
    </w:p>
    <w:p w14:paraId="63271E9E">
      <w:pPr>
        <w:pStyle w:val="22"/>
        <w:tabs>
          <w:tab w:val="left" w:pos="3420"/>
        </w:tabs>
        <w:spacing w:line="0" w:lineRule="atLeast"/>
        <w:ind w:firstLine="352" w:firstLineChars="147"/>
        <w:rPr>
          <w:rFonts w:eastAsia="微软雅黑"/>
          <w:sz w:val="24"/>
          <w:szCs w:val="24"/>
        </w:rPr>
      </w:pPr>
      <w:bookmarkStart w:id="88" w:name="_Toc174518031"/>
      <w:bookmarkStart w:id="89" w:name="_Toc174518603"/>
      <w:bookmarkStart w:id="90" w:name="_Toc174543957"/>
      <w:bookmarkStart w:id="91" w:name="_Toc174441540"/>
      <w:bookmarkStart w:id="92" w:name="_Toc174423391"/>
      <w:bookmarkStart w:id="93" w:name="_Toc174546060"/>
      <w:bookmarkStart w:id="94" w:name="_Toc174442926"/>
      <w:bookmarkStart w:id="95" w:name="_Toc241731825"/>
      <w:r>
        <w:rPr>
          <w:rFonts w:eastAsia="微软雅黑"/>
          <w:b w:val="0"/>
          <w:bCs w:val="0"/>
          <w:sz w:val="24"/>
          <w:szCs w:val="24"/>
        </w:rPr>
        <w:t>5.3.1变压器特性试验</w:t>
      </w:r>
      <w:bookmarkEnd w:id="87"/>
      <w:bookmarkEnd w:id="88"/>
      <w:bookmarkEnd w:id="89"/>
      <w:bookmarkEnd w:id="90"/>
      <w:bookmarkEnd w:id="91"/>
      <w:bookmarkEnd w:id="92"/>
      <w:bookmarkEnd w:id="93"/>
      <w:bookmarkEnd w:id="94"/>
      <w:r>
        <w:rPr>
          <w:rFonts w:eastAsia="微软雅黑"/>
          <w:sz w:val="24"/>
          <w:szCs w:val="24"/>
        </w:rPr>
        <w:t>：</w:t>
      </w:r>
      <w:bookmarkEnd w:id="95"/>
    </w:p>
    <w:p w14:paraId="3825D039">
      <w:pPr>
        <w:pStyle w:val="47"/>
        <w:tabs>
          <w:tab w:val="left" w:pos="3420"/>
        </w:tabs>
        <w:spacing w:line="0" w:lineRule="atLeast"/>
        <w:ind w:left="359" w:leftChars="171" w:firstLine="120" w:firstLineChars="50"/>
        <w:rPr>
          <w:rFonts w:ascii="Times New Roman" w:hAnsi="Times New Roman" w:eastAsia="微软雅黑"/>
          <w:kern w:val="2"/>
          <w:sz w:val="24"/>
          <w:szCs w:val="24"/>
          <w:lang w:eastAsia="zh-CN"/>
        </w:rPr>
      </w:pPr>
      <w:r>
        <w:rPr>
          <w:rFonts w:ascii="Times New Roman" w:hAnsi="Times New Roman" w:eastAsia="微软雅黑"/>
          <w:kern w:val="2"/>
          <w:sz w:val="24"/>
          <w:szCs w:val="24"/>
          <w:lang w:eastAsia="zh-CN"/>
        </w:rPr>
        <w:t>A．手动功能</w:t>
      </w:r>
    </w:p>
    <w:p w14:paraId="365CB9C7">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用前端面板上的按钮来控制试验程序。</w:t>
      </w:r>
    </w:p>
    <w:p w14:paraId="2C611F6B">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手动记录试验数据的记录，并保存在数据库中。</w:t>
      </w:r>
    </w:p>
    <w:p w14:paraId="6F2E9545">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试验过程可以通过PC机上的PC端软件和损耗仪完成数据通讯。</w:t>
      </w:r>
    </w:p>
    <w:p w14:paraId="7F4BC5A4">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试验的项目可以通过按钮来选择，同一时间只能运行一个试验任务。</w:t>
      </w:r>
    </w:p>
    <w:p w14:paraId="1D29557C">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所有的测试功能和测试过程由测试台的前面板按钮选择和控制。</w:t>
      </w:r>
    </w:p>
    <w:p w14:paraId="2AF9BD9A">
      <w:pPr>
        <w:pStyle w:val="47"/>
        <w:tabs>
          <w:tab w:val="left" w:pos="3420"/>
        </w:tabs>
        <w:spacing w:line="0" w:lineRule="atLeast"/>
        <w:ind w:left="359" w:leftChars="171" w:firstLine="120" w:firstLineChars="50"/>
        <w:rPr>
          <w:rFonts w:ascii="Times New Roman" w:hAnsi="Times New Roman" w:eastAsia="微软雅黑"/>
          <w:kern w:val="2"/>
          <w:sz w:val="24"/>
          <w:szCs w:val="24"/>
          <w:lang w:eastAsia="zh-CN"/>
        </w:rPr>
      </w:pPr>
      <w:r>
        <w:rPr>
          <w:rFonts w:ascii="Times New Roman" w:hAnsi="Times New Roman" w:eastAsia="微软雅黑"/>
          <w:kern w:val="2"/>
          <w:sz w:val="24"/>
          <w:szCs w:val="24"/>
          <w:lang w:eastAsia="zh-CN"/>
        </w:rPr>
        <w:t>B．自动功能</w:t>
      </w:r>
    </w:p>
    <w:p w14:paraId="02B6232B">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试验过程可以通过PC机上的PC端软件，用鼠标和键盘来控制。</w:t>
      </w:r>
    </w:p>
    <w:p w14:paraId="41E7DF5D">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试验数据可以自动的记录和保存在数据库中。</w:t>
      </w:r>
    </w:p>
    <w:p w14:paraId="19B9C234">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自动运行时，前端面板上的按键可以是无效的。</w:t>
      </w:r>
    </w:p>
    <w:p w14:paraId="5A9EA169">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试验的项目可以通过对话框中的按钮来选择，同一时间只能运行一个试验任务。</w:t>
      </w:r>
    </w:p>
    <w:p w14:paraId="2B64EE86">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空载、负载试验时，自动记录环境温度。</w:t>
      </w:r>
    </w:p>
    <w:p w14:paraId="3C9B7185">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在温升试验中，支持恒定功率和恒定电流的自动化控制功能，而且，每隔15秒钟自动记录温度试验数据（或者是可选择的间隔时间）。</w:t>
      </w:r>
    </w:p>
    <w:p w14:paraId="4386E6CE">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像绝缘电阻、油耐压等试验结果，可以手动的录入到文件中以完善试验报告。</w:t>
      </w:r>
    </w:p>
    <w:p w14:paraId="0EAA98A0">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依据 GB1094、IEC 60076或ANSI C57 序列最新标准的要求来校正所有的试验结果。</w:t>
      </w:r>
    </w:p>
    <w:p w14:paraId="0C4B3519">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试验完成后，自动完成数据库存档并可以立刻打印出试验报告。</w:t>
      </w:r>
    </w:p>
    <w:p w14:paraId="6B5A831F">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温升试验时，可准确的对测试数据自动计算。</w:t>
      </w:r>
    </w:p>
    <w:p w14:paraId="5DF6772D">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可将空载试验的数据自动进行波形校正，额定电压校正，频率校正（50Hz，60Hz）。</w:t>
      </w:r>
    </w:p>
    <w:p w14:paraId="73B53A6B">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可对负载试验的测试数据自动进行温度校正（75℃，100℃，120℃，145℃），额定电流校正，频率校正。</w:t>
      </w:r>
    </w:p>
    <w:p w14:paraId="34381418">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空载试验时，可对高压侧电压进行监测、录波、频谱分析。</w:t>
      </w:r>
    </w:p>
    <w:p w14:paraId="1225E4F2">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负载试验时，可对低压侧电流进行监测、录波、频谱分析。</w:t>
      </w:r>
    </w:p>
    <w:p w14:paraId="418DF2AA">
      <w:pPr>
        <w:pStyle w:val="22"/>
        <w:tabs>
          <w:tab w:val="left" w:pos="3420"/>
        </w:tabs>
        <w:spacing w:line="0" w:lineRule="atLeast"/>
        <w:ind w:firstLine="352" w:firstLineChars="147"/>
        <w:rPr>
          <w:rFonts w:eastAsia="微软雅黑"/>
          <w:b w:val="0"/>
          <w:bCs w:val="0"/>
          <w:sz w:val="24"/>
          <w:szCs w:val="24"/>
        </w:rPr>
      </w:pPr>
      <w:bookmarkStart w:id="96" w:name="_Toc241731826"/>
      <w:r>
        <w:rPr>
          <w:rFonts w:eastAsia="微软雅黑"/>
          <w:b w:val="0"/>
          <w:bCs w:val="0"/>
          <w:sz w:val="24"/>
          <w:szCs w:val="24"/>
        </w:rPr>
        <w:t>5.3.2性能特点满足如下要求：</w:t>
      </w:r>
      <w:bookmarkEnd w:id="96"/>
    </w:p>
    <w:p w14:paraId="3B495434">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直接回路与间接回路自动切换使用。</w:t>
      </w:r>
    </w:p>
    <w:p w14:paraId="5186A740">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高压电流及电压互感器采用二次切换原理。</w:t>
      </w:r>
    </w:p>
    <w:p w14:paraId="374B6F1B">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CT\PT量程自动切换</w:t>
      </w:r>
    </w:p>
    <w:p w14:paraId="02130A35">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变压器综合测试台对整个回路进行全面控制及测量监控。</w:t>
      </w:r>
    </w:p>
    <w:p w14:paraId="06097B77">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所测数据通过微机进行自动处理,并可根据需要储存\打印。</w:t>
      </w:r>
    </w:p>
    <w:p w14:paraId="285CC420">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采用微机全自动控制测量系统试验台和手动操作电动控制调压数字显示二个互为备用系统。</w:t>
      </w:r>
    </w:p>
    <w:p w14:paraId="7F5CC5D6">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零位保护，过电流保护，过电压保护。</w:t>
      </w:r>
    </w:p>
    <w:p w14:paraId="0DC08BC7">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高压泄漏电流显示及保护，采用1：1互感器安全接地。</w:t>
      </w:r>
    </w:p>
    <w:p w14:paraId="1175CEF6">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试验变压器采用新型油浸式试验变压器，绝缘性能更强，体积容量大大减少。</w:t>
      </w:r>
      <w:bookmarkStart w:id="97" w:name="_Toc174518037"/>
      <w:bookmarkStart w:id="98" w:name="_Toc174326961"/>
      <w:bookmarkStart w:id="99" w:name="_Toc174546066"/>
      <w:bookmarkStart w:id="100" w:name="_Toc174442932"/>
      <w:bookmarkStart w:id="101" w:name="_Toc174423397"/>
      <w:bookmarkStart w:id="102" w:name="_Toc174518609"/>
      <w:bookmarkStart w:id="103" w:name="_Toc174543963"/>
      <w:bookmarkStart w:id="104" w:name="_Toc174441546"/>
      <w:r>
        <w:rPr>
          <w:rFonts w:ascii="Times New Roman" w:hAnsi="Times New Roman" w:eastAsia="微软雅黑" w:cs="Times New Roman"/>
          <w:sz w:val="24"/>
          <w:szCs w:val="24"/>
        </w:rPr>
        <w:t>试验站辅助设施</w:t>
      </w:r>
      <w:bookmarkEnd w:id="97"/>
      <w:bookmarkEnd w:id="98"/>
      <w:bookmarkEnd w:id="99"/>
      <w:bookmarkEnd w:id="100"/>
      <w:bookmarkEnd w:id="101"/>
      <w:bookmarkEnd w:id="102"/>
      <w:bookmarkEnd w:id="103"/>
      <w:bookmarkEnd w:id="104"/>
    </w:p>
    <w:p w14:paraId="6BD577E0">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安全报警系统。</w:t>
      </w:r>
    </w:p>
    <w:p w14:paraId="40F676CD">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系统出错报警系统。</w:t>
      </w:r>
    </w:p>
    <w:p w14:paraId="5C4C8B77">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不锈钢隔离护栏。（甲方自制）</w:t>
      </w:r>
    </w:p>
    <w:p w14:paraId="6DA6701C">
      <w:pPr>
        <w:pStyle w:val="25"/>
        <w:numPr>
          <w:ilvl w:val="0"/>
          <w:numId w:val="10"/>
        </w:numPr>
        <w:tabs>
          <w:tab w:val="left" w:pos="3420"/>
        </w:tabs>
        <w:spacing w:line="0" w:lineRule="atLeast"/>
        <w:ind w:right="0" w:rightChars="0"/>
        <w:jc w:val="left"/>
        <w:rPr>
          <w:rFonts w:ascii="Times New Roman" w:hAnsi="Times New Roman" w:eastAsia="微软雅黑" w:cs="Times New Roman"/>
          <w:sz w:val="24"/>
          <w:szCs w:val="24"/>
        </w:rPr>
      </w:pPr>
      <w:r>
        <w:rPr>
          <w:rFonts w:ascii="Times New Roman" w:hAnsi="Times New Roman" w:eastAsia="微软雅黑" w:cs="Times New Roman"/>
          <w:sz w:val="24"/>
          <w:szCs w:val="24"/>
        </w:rPr>
        <w:t>声光危险警示系统</w:t>
      </w:r>
    </w:p>
    <w:p w14:paraId="4B76CE7E">
      <w:pPr>
        <w:pStyle w:val="25"/>
        <w:numPr>
          <w:ilvl w:val="0"/>
          <w:numId w:val="0"/>
        </w:numPr>
        <w:tabs>
          <w:tab w:val="left" w:pos="3420"/>
        </w:tabs>
        <w:spacing w:line="0" w:lineRule="atLeast"/>
        <w:ind w:right="0" w:rightChars="0"/>
        <w:jc w:val="left"/>
        <w:rPr>
          <w:rFonts w:ascii="Times New Roman" w:hAnsi="Times New Roman" w:eastAsia="微软雅黑" w:cs="Times New Roman"/>
          <w:sz w:val="24"/>
          <w:szCs w:val="24"/>
        </w:rPr>
      </w:pPr>
    </w:p>
    <w:p w14:paraId="6EB137E4">
      <w:pPr>
        <w:tabs>
          <w:tab w:val="left" w:pos="3420"/>
        </w:tabs>
        <w:rPr>
          <w:rFonts w:eastAsia="微软雅黑"/>
          <w:b/>
          <w:bCs/>
          <w:snapToGrid w:val="0"/>
          <w:kern w:val="0"/>
          <w:sz w:val="28"/>
          <w:szCs w:val="28"/>
        </w:rPr>
      </w:pPr>
    </w:p>
    <w:p w14:paraId="1B21F578">
      <w:pPr>
        <w:tabs>
          <w:tab w:val="left" w:pos="3420"/>
        </w:tabs>
        <w:rPr>
          <w:rFonts w:eastAsia="微软雅黑"/>
          <w:b/>
          <w:bCs/>
          <w:snapToGrid w:val="0"/>
          <w:kern w:val="0"/>
          <w:sz w:val="28"/>
          <w:szCs w:val="28"/>
        </w:rPr>
      </w:pPr>
    </w:p>
    <w:p w14:paraId="62C17324">
      <w:pPr>
        <w:tabs>
          <w:tab w:val="left" w:pos="3420"/>
        </w:tabs>
        <w:rPr>
          <w:rFonts w:eastAsia="微软雅黑"/>
          <w:b/>
          <w:bCs/>
          <w:snapToGrid w:val="0"/>
          <w:kern w:val="0"/>
          <w:sz w:val="28"/>
          <w:szCs w:val="28"/>
        </w:rPr>
      </w:pPr>
      <w:r>
        <w:rPr>
          <w:rFonts w:eastAsia="微软雅黑"/>
          <w:b/>
          <w:bCs/>
          <w:snapToGrid w:val="0"/>
          <w:kern w:val="0"/>
          <w:sz w:val="28"/>
          <w:szCs w:val="28"/>
        </w:rPr>
        <w:t>六、变压器综合试验系统设计与布局</w:t>
      </w:r>
    </w:p>
    <w:p w14:paraId="01AB8F1A">
      <w:pPr>
        <w:pStyle w:val="25"/>
        <w:numPr>
          <w:ilvl w:val="0"/>
          <w:numId w:val="0"/>
        </w:numPr>
        <w:tabs>
          <w:tab w:val="left" w:pos="2100"/>
        </w:tabs>
        <w:spacing w:line="0" w:lineRule="atLeast"/>
        <w:ind w:right="0" w:rightChars="0" w:firstLine="240" w:firstLineChars="100"/>
        <w:jc w:val="left"/>
        <w:rPr>
          <w:rFonts w:ascii="Times New Roman" w:hAnsi="Times New Roman" w:eastAsia="微软雅黑" w:cs="Times New Roman"/>
          <w:sz w:val="24"/>
          <w:szCs w:val="24"/>
        </w:rPr>
      </w:pPr>
      <w:r>
        <w:rPr>
          <w:rFonts w:ascii="Times New Roman" w:hAnsi="Times New Roman" w:eastAsia="微软雅黑" w:cs="Times New Roman"/>
          <w:sz w:val="24"/>
          <w:szCs w:val="24"/>
        </w:rPr>
        <w:t>6.1 采用分布式设计方案,即变压器的空载特性和负载特性以及高低压工频耐压和感应耐压试验在一个台体上，各功能部分相互独立并可以自由组合，均实现自动测试；既方便试验人员操作,也便于安装调试,可提高台体的可靠性。</w:t>
      </w:r>
    </w:p>
    <w:p w14:paraId="31DE4511">
      <w:pPr>
        <w:spacing w:line="0" w:lineRule="atLeast"/>
        <w:ind w:firstLine="240" w:firstLineChars="100"/>
        <w:rPr>
          <w:rFonts w:eastAsia="微软雅黑"/>
          <w:sz w:val="24"/>
        </w:rPr>
      </w:pPr>
      <w:r>
        <w:rPr>
          <w:rFonts w:eastAsia="微软雅黑"/>
          <w:sz w:val="24"/>
        </w:rPr>
        <w:t>6.2 采用分布式设计，可以在某一个单元或几个损坏的情况下，其他单元仍能正常工作。</w:t>
      </w:r>
    </w:p>
    <w:p w14:paraId="2CA1E3CF">
      <w:pPr>
        <w:pStyle w:val="2"/>
        <w:spacing w:after="0" w:line="0" w:lineRule="atLeast"/>
        <w:ind w:firstLine="240" w:firstLineChars="100"/>
        <w:rPr>
          <w:rFonts w:eastAsia="微软雅黑"/>
          <w:sz w:val="24"/>
        </w:rPr>
      </w:pPr>
      <w:r>
        <w:rPr>
          <w:rFonts w:eastAsia="微软雅黑"/>
          <w:sz w:val="24"/>
        </w:rPr>
        <w:t>6.3 现场布局图（供参考）</w:t>
      </w:r>
    </w:p>
    <w:p w14:paraId="28BA0E85">
      <w:pPr>
        <w:pStyle w:val="2"/>
        <w:keepNext w:val="0"/>
        <w:keepLines w:val="0"/>
        <w:pageBreakBefore w:val="0"/>
        <w:widowControl w:val="0"/>
        <w:kinsoku/>
        <w:wordWrap/>
        <w:overflowPunct/>
        <w:topLinePunct w:val="0"/>
        <w:autoSpaceDE/>
        <w:autoSpaceDN/>
        <w:bidi w:val="0"/>
        <w:adjustRightInd/>
        <w:snapToGrid/>
        <w:spacing w:after="0" w:line="0" w:lineRule="atLeast"/>
        <w:ind w:firstLine="480" w:firstLineChars="200"/>
        <w:textAlignment w:val="auto"/>
        <w:rPr>
          <w:rFonts w:eastAsia="微软雅黑"/>
          <w:sz w:val="24"/>
        </w:rPr>
      </w:pPr>
      <w:r>
        <w:rPr>
          <w:rFonts w:eastAsia="微软雅黑"/>
          <w:sz w:val="24"/>
        </w:rPr>
        <w:t xml:space="preserve">6.3.1 </w:t>
      </w:r>
      <w:r>
        <w:rPr>
          <w:rFonts w:hint="eastAsia" w:eastAsia="微软雅黑"/>
          <w:sz w:val="24"/>
        </w:rPr>
        <w:t>三维效果</w:t>
      </w:r>
      <w:r>
        <w:rPr>
          <w:rFonts w:eastAsia="微软雅黑"/>
          <w:sz w:val="24"/>
        </w:rPr>
        <w:t>图</w:t>
      </w:r>
    </w:p>
    <w:p w14:paraId="3CD4AA68">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r>
        <w:rPr>
          <w:rFonts w:hint="eastAsia" w:ascii="Times New Roman" w:hAnsi="Times New Roman" w:eastAsia="微软雅黑"/>
          <w:b/>
          <w:bCs/>
          <w:snapToGrid w:val="0"/>
          <w:color w:val="auto"/>
          <w:kern w:val="0"/>
          <w:shd w:val="clear" w:color="auto" w:fill="auto"/>
          <w:lang w:val="en-US"/>
        </w:rPr>
        <w:drawing>
          <wp:anchor distT="0" distB="0" distL="114300" distR="114300" simplePos="0" relativeHeight="251662336" behindDoc="1" locked="0" layoutInCell="1" allowOverlap="1">
            <wp:simplePos x="0" y="0"/>
            <wp:positionH relativeFrom="column">
              <wp:posOffset>634365</wp:posOffset>
            </wp:positionH>
            <wp:positionV relativeFrom="paragraph">
              <wp:posOffset>25400</wp:posOffset>
            </wp:positionV>
            <wp:extent cx="5111115" cy="2995295"/>
            <wp:effectExtent l="0" t="0" r="13335" b="14605"/>
            <wp:wrapNone/>
            <wp:docPr id="3" name="图片 3" descr="6bd963396f008612063337a2dd79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bd963396f008612063337a2dd791a2"/>
                    <pic:cNvPicPr>
                      <a:picLocks noChangeAspect="1"/>
                    </pic:cNvPicPr>
                  </pic:nvPicPr>
                  <pic:blipFill>
                    <a:blip r:embed="rId7"/>
                    <a:stretch>
                      <a:fillRect/>
                    </a:stretch>
                  </pic:blipFill>
                  <pic:spPr>
                    <a:xfrm>
                      <a:off x="0" y="0"/>
                      <a:ext cx="5111115" cy="2995295"/>
                    </a:xfrm>
                    <a:prstGeom prst="rect">
                      <a:avLst/>
                    </a:prstGeom>
                  </pic:spPr>
                </pic:pic>
              </a:graphicData>
            </a:graphic>
          </wp:anchor>
        </w:drawing>
      </w:r>
    </w:p>
    <w:p w14:paraId="12963119">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34E6D050">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02D587BE">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0DF66C0A">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37958F19">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42C451E6">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29E5F4DF">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3DB0A981">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2D24615C">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6A2C0AFD">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34F33117">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1A5351E4">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29D3275E">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53458854">
      <w:pPr>
        <w:pStyle w:val="2"/>
        <w:spacing w:line="0" w:lineRule="atLeast"/>
        <w:rPr>
          <w:rFonts w:eastAsia="微软雅黑"/>
          <w:sz w:val="24"/>
        </w:rPr>
      </w:pPr>
    </w:p>
    <w:p w14:paraId="7A9AAC1E">
      <w:pPr>
        <w:pStyle w:val="2"/>
        <w:spacing w:line="0" w:lineRule="atLeast"/>
        <w:ind w:firstLine="480" w:firstLineChars="200"/>
        <w:rPr>
          <w:rFonts w:eastAsia="微软雅黑"/>
          <w:sz w:val="24"/>
        </w:rPr>
      </w:pPr>
      <w:r>
        <w:rPr>
          <w:rFonts w:eastAsia="微软雅黑"/>
          <w:sz w:val="24"/>
        </w:rPr>
        <w:t>6.3.3接地网施工图</w:t>
      </w:r>
    </w:p>
    <w:p w14:paraId="36580098">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r>
        <w:rPr>
          <w:rFonts w:ascii="Times New Roman" w:hAnsi="Times New Roman" w:eastAsia="微软雅黑"/>
          <w:b/>
          <w:bCs/>
          <w:snapToGrid w:val="0"/>
          <w:color w:val="auto"/>
          <w:kern w:val="0"/>
          <w:shd w:val="clear" w:color="auto" w:fill="auto"/>
          <w:lang w:val="en-US"/>
        </w:rPr>
        <w:drawing>
          <wp:anchor distT="0" distB="0" distL="114300" distR="114300" simplePos="0" relativeHeight="251659264" behindDoc="1" locked="0" layoutInCell="1" allowOverlap="1">
            <wp:simplePos x="0" y="0"/>
            <wp:positionH relativeFrom="column">
              <wp:posOffset>142875</wp:posOffset>
            </wp:positionH>
            <wp:positionV relativeFrom="paragraph">
              <wp:posOffset>1905</wp:posOffset>
            </wp:positionV>
            <wp:extent cx="6398260" cy="3236595"/>
            <wp:effectExtent l="0" t="0" r="2540" b="1905"/>
            <wp:wrapNone/>
            <wp:docPr id="6" name="图片 6" descr="接地系统施工图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接地系统施工图 Model (1)"/>
                    <pic:cNvPicPr>
                      <a:picLocks noChangeAspect="1"/>
                    </pic:cNvPicPr>
                  </pic:nvPicPr>
                  <pic:blipFill>
                    <a:blip r:embed="rId8"/>
                    <a:stretch>
                      <a:fillRect/>
                    </a:stretch>
                  </pic:blipFill>
                  <pic:spPr>
                    <a:xfrm>
                      <a:off x="0" y="0"/>
                      <a:ext cx="6398260" cy="3236595"/>
                    </a:xfrm>
                    <a:prstGeom prst="rect">
                      <a:avLst/>
                    </a:prstGeom>
                  </pic:spPr>
                </pic:pic>
              </a:graphicData>
            </a:graphic>
          </wp:anchor>
        </w:drawing>
      </w:r>
    </w:p>
    <w:p w14:paraId="2E6BC0E3">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2C4860A2">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12D66B80">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54DFBB9F">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38AB2403">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06B0806F">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475910B3">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01CC5052">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664A5D2D">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33969069">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756A56AE">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5DC5DF2B">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1997F744">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5CC8F910">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4C24EECD">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p>
    <w:p w14:paraId="2A7E76F3">
      <w:pPr>
        <w:pStyle w:val="43"/>
        <w:numPr>
          <w:ilvl w:val="0"/>
          <w:numId w:val="0"/>
        </w:numPr>
        <w:spacing w:line="0" w:lineRule="atLeast"/>
        <w:outlineLvl w:val="9"/>
        <w:rPr>
          <w:rFonts w:ascii="Times New Roman" w:hAnsi="Times New Roman"/>
          <w:lang w:val="en-US"/>
        </w:rPr>
      </w:pPr>
      <w:r>
        <w:rPr>
          <w:rFonts w:ascii="Times New Roman" w:hAnsi="Times New Roman" w:eastAsia="微软雅黑"/>
          <w:b/>
          <w:bCs/>
          <w:snapToGrid w:val="0"/>
          <w:color w:val="auto"/>
          <w:kern w:val="0"/>
          <w:shd w:val="clear" w:color="auto" w:fill="auto"/>
          <w:lang w:val="en-US"/>
        </w:rPr>
        <w:drawing>
          <wp:anchor distT="0" distB="0" distL="114300" distR="114300" simplePos="0" relativeHeight="251660288" behindDoc="1" locked="0" layoutInCell="1" allowOverlap="1">
            <wp:simplePos x="0" y="0"/>
            <wp:positionH relativeFrom="column">
              <wp:posOffset>-222885</wp:posOffset>
            </wp:positionH>
            <wp:positionV relativeFrom="paragraph">
              <wp:posOffset>24130</wp:posOffset>
            </wp:positionV>
            <wp:extent cx="219710" cy="222250"/>
            <wp:effectExtent l="0" t="0" r="8890" b="6350"/>
            <wp:wrapNone/>
            <wp:docPr id="13" name="图片 13" descr="接地系统施工图 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接地系统施工图 Model (2)"/>
                    <pic:cNvPicPr>
                      <a:picLocks noChangeAspect="1"/>
                    </pic:cNvPicPr>
                  </pic:nvPicPr>
                  <pic:blipFill>
                    <a:blip r:embed="rId9"/>
                    <a:stretch>
                      <a:fillRect/>
                    </a:stretch>
                  </pic:blipFill>
                  <pic:spPr>
                    <a:xfrm>
                      <a:off x="0" y="0"/>
                      <a:ext cx="219710" cy="222250"/>
                    </a:xfrm>
                    <a:prstGeom prst="rect">
                      <a:avLst/>
                    </a:prstGeom>
                  </pic:spPr>
                </pic:pic>
              </a:graphicData>
            </a:graphic>
          </wp:anchor>
        </w:drawing>
      </w:r>
      <w:r>
        <w:rPr>
          <w:rFonts w:ascii="Times New Roman" w:hAnsi="Times New Roman" w:eastAsia="微软雅黑"/>
          <w:color w:val="auto"/>
          <w:sz w:val="24"/>
          <w:szCs w:val="24"/>
          <w:shd w:val="clear" w:color="auto" w:fill="auto"/>
          <w:lang w:val="en-US"/>
        </w:rPr>
        <w:t>-接地极（见接地极技术条件）</w:t>
      </w:r>
      <w:r>
        <w:rPr>
          <w:rFonts w:hint="eastAsia" w:ascii="Times New Roman" w:hAnsi="Times New Roman" w:eastAsia="微软雅黑"/>
          <w:color w:val="auto"/>
          <w:sz w:val="24"/>
          <w:szCs w:val="24"/>
          <w:shd w:val="clear" w:color="auto" w:fill="auto"/>
          <w:lang w:val="en-US" w:eastAsia="zh-CN"/>
        </w:rPr>
        <w:t xml:space="preserve">  </w:t>
      </w:r>
      <w:r>
        <w:rPr>
          <w:rFonts w:ascii="Times New Roman" w:hAnsi="Times New Roman" w:eastAsia="微软雅黑"/>
          <w:b/>
          <w:bCs/>
          <w:snapToGrid w:val="0"/>
          <w:color w:val="auto"/>
          <w:kern w:val="0"/>
          <w:shd w:val="clear" w:color="auto" w:fill="auto"/>
          <w:lang w:val="en-US"/>
        </w:rPr>
        <w:drawing>
          <wp:inline distT="0" distB="0" distL="114300" distR="114300">
            <wp:extent cx="97790" cy="97790"/>
            <wp:effectExtent l="0" t="0" r="16510" b="16510"/>
            <wp:docPr id="28" name="图片 28" descr="接地系统施工图 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接地系统施工图 Model (2)"/>
                    <pic:cNvPicPr>
                      <a:picLocks noChangeAspect="1"/>
                    </pic:cNvPicPr>
                  </pic:nvPicPr>
                  <pic:blipFill>
                    <a:blip r:embed="rId10"/>
                    <a:stretch>
                      <a:fillRect/>
                    </a:stretch>
                  </pic:blipFill>
                  <pic:spPr>
                    <a:xfrm>
                      <a:off x="0" y="0"/>
                      <a:ext cx="97790" cy="97790"/>
                    </a:xfrm>
                    <a:prstGeom prst="rect">
                      <a:avLst/>
                    </a:prstGeom>
                  </pic:spPr>
                </pic:pic>
              </a:graphicData>
            </a:graphic>
          </wp:inline>
        </w:drawing>
      </w:r>
      <w:r>
        <w:rPr>
          <w:rFonts w:ascii="Times New Roman" w:hAnsi="Times New Roman" w:eastAsia="微软雅黑"/>
          <w:color w:val="auto"/>
          <w:sz w:val="24"/>
          <w:szCs w:val="24"/>
          <w:shd w:val="clear" w:color="auto" w:fill="auto"/>
          <w:lang w:val="en-US"/>
        </w:rPr>
        <w:t>-垂直接地体，镀锌钢管Dn50，长3m，壁厚3.5，顶部距地1m</w:t>
      </w:r>
    </w:p>
    <w:p w14:paraId="15859C05">
      <w:pPr>
        <w:pStyle w:val="2"/>
        <w:spacing w:after="0" w:line="0" w:lineRule="atLeast"/>
        <w:rPr>
          <w:rFonts w:eastAsia="微软雅黑"/>
          <w:sz w:val="24"/>
        </w:rPr>
      </w:pPr>
      <w:r>
        <w:rPr>
          <w:rFonts w:eastAsia="微软雅黑"/>
          <w:sz w:val="24"/>
        </w:rPr>
        <w:t>接地极技术条件：</w:t>
      </w:r>
    </w:p>
    <w:p w14:paraId="60FDCCA8">
      <w:pPr>
        <w:pStyle w:val="2"/>
        <w:numPr>
          <w:ilvl w:val="0"/>
          <w:numId w:val="11"/>
        </w:numPr>
        <w:spacing w:after="0" w:line="0" w:lineRule="atLeast"/>
        <w:rPr>
          <w:rFonts w:eastAsia="微软雅黑"/>
          <w:sz w:val="24"/>
        </w:rPr>
      </w:pPr>
      <w:r>
        <w:rPr>
          <w:rFonts w:eastAsia="微软雅黑"/>
          <w:sz w:val="24"/>
        </w:rPr>
        <w:t>接地装置的施工按照电器装置标准图集《接地装置》进行所有垂直接地体、水平接地体、接地干线的连接，交叉均采用搭接焊接法；</w:t>
      </w:r>
    </w:p>
    <w:p w14:paraId="33011966">
      <w:pPr>
        <w:pStyle w:val="2"/>
        <w:numPr>
          <w:ilvl w:val="0"/>
          <w:numId w:val="11"/>
        </w:numPr>
        <w:spacing w:after="0" w:line="0" w:lineRule="atLeast"/>
        <w:rPr>
          <w:rFonts w:eastAsia="微软雅黑"/>
          <w:sz w:val="24"/>
        </w:rPr>
      </w:pPr>
      <w:r>
        <w:rPr>
          <w:rFonts w:eastAsia="微软雅黑"/>
          <w:sz w:val="24"/>
        </w:rPr>
        <w:t>接地网的接地电阻应不大于0.5Ω；</w:t>
      </w:r>
    </w:p>
    <w:p w14:paraId="612A7AEA">
      <w:pPr>
        <w:pStyle w:val="2"/>
        <w:numPr>
          <w:ilvl w:val="0"/>
          <w:numId w:val="11"/>
        </w:numPr>
        <w:spacing w:after="0" w:line="0" w:lineRule="atLeast"/>
        <w:rPr>
          <w:rFonts w:eastAsia="微软雅黑"/>
          <w:sz w:val="24"/>
        </w:rPr>
      </w:pPr>
      <w:r>
        <w:rPr>
          <w:rFonts w:eastAsia="微软雅黑"/>
          <w:sz w:val="24"/>
        </w:rPr>
        <w:t>接地干线沿墙明设，距地面0.25m高，距墙10--15mm，但若接地干线过墙、过门时，请参照有关标准进行施工;</w:t>
      </w:r>
    </w:p>
    <w:p w14:paraId="6933E356">
      <w:pPr>
        <w:pStyle w:val="2"/>
        <w:numPr>
          <w:ilvl w:val="0"/>
          <w:numId w:val="11"/>
        </w:numPr>
        <w:spacing w:after="0" w:line="0" w:lineRule="atLeast"/>
        <w:rPr>
          <w:rFonts w:eastAsia="微软雅黑"/>
          <w:sz w:val="24"/>
        </w:rPr>
      </w:pPr>
      <w:r>
        <w:rPr>
          <w:rFonts w:eastAsia="微软雅黑"/>
          <w:sz w:val="24"/>
        </w:rPr>
        <w:t>大厅内设有若干个接线箱和接地板，作为试验时引线及接地用，接线箱和接地板的数量和位置见本图；</w:t>
      </w:r>
    </w:p>
    <w:p w14:paraId="2594DE6B">
      <w:pPr>
        <w:pStyle w:val="2"/>
        <w:numPr>
          <w:ilvl w:val="0"/>
          <w:numId w:val="11"/>
        </w:numPr>
        <w:spacing w:after="0" w:line="0" w:lineRule="atLeast"/>
        <w:rPr>
          <w:rFonts w:eastAsia="微软雅黑"/>
          <w:sz w:val="24"/>
        </w:rPr>
      </w:pPr>
      <w:r>
        <w:rPr>
          <w:rFonts w:eastAsia="微软雅黑"/>
          <w:sz w:val="24"/>
        </w:rPr>
        <w:t>垂直接地极的顶部与水平接地极平齐，其标高为-1.0m;</w:t>
      </w:r>
    </w:p>
    <w:p w14:paraId="058F4D7A">
      <w:pPr>
        <w:pStyle w:val="2"/>
        <w:numPr>
          <w:ilvl w:val="0"/>
          <w:numId w:val="11"/>
        </w:numPr>
        <w:spacing w:after="0" w:line="0" w:lineRule="atLeast"/>
        <w:rPr>
          <w:rFonts w:eastAsia="微软雅黑"/>
          <w:sz w:val="24"/>
        </w:rPr>
      </w:pPr>
      <w:r>
        <w:rPr>
          <w:rFonts w:eastAsia="微软雅黑"/>
          <w:sz w:val="24"/>
        </w:rPr>
        <w:t>接地板的做法见图SYZ.AUX120313-09，接线箱的做法见图SYZ.AUX120313-10；</w:t>
      </w:r>
    </w:p>
    <w:p w14:paraId="2F031F03">
      <w:pPr>
        <w:pStyle w:val="2"/>
        <w:numPr>
          <w:ilvl w:val="0"/>
          <w:numId w:val="11"/>
        </w:numPr>
        <w:spacing w:after="0" w:line="0" w:lineRule="atLeast"/>
        <w:rPr>
          <w:rFonts w:eastAsia="微软雅黑"/>
          <w:sz w:val="24"/>
        </w:rPr>
      </w:pPr>
      <w:r>
        <w:rPr>
          <w:rFonts w:eastAsia="微软雅黑"/>
          <w:sz w:val="24"/>
        </w:rPr>
        <w:t>由垂直接地体和水平接地体构成的接地网全部打入地面结构层下方的土层内，垂直接地体顶面标高-1.0m;</w:t>
      </w:r>
    </w:p>
    <w:p w14:paraId="728E70E5">
      <w:pPr>
        <w:pStyle w:val="2"/>
        <w:numPr>
          <w:ilvl w:val="0"/>
          <w:numId w:val="11"/>
        </w:numPr>
        <w:spacing w:after="0" w:line="0" w:lineRule="atLeast"/>
        <w:rPr>
          <w:rFonts w:eastAsia="微软雅黑"/>
          <w:sz w:val="24"/>
        </w:rPr>
      </w:pPr>
      <w:r>
        <w:rPr>
          <w:rFonts w:eastAsia="微软雅黑"/>
          <w:sz w:val="24"/>
        </w:rPr>
        <w:t>每个不带接地板的垂直接地体均接一根40x4mm镀锌扁钢作为接地引上线，与地面结构层内的两层钢筋网和一层钢板网进行焊接连接；</w:t>
      </w:r>
    </w:p>
    <w:p w14:paraId="05685FA3">
      <w:pPr>
        <w:pStyle w:val="2"/>
        <w:numPr>
          <w:ilvl w:val="0"/>
          <w:numId w:val="11"/>
        </w:numPr>
        <w:spacing w:after="0" w:line="0" w:lineRule="atLeast"/>
        <w:rPr>
          <w:rFonts w:eastAsia="微软雅黑"/>
          <w:sz w:val="24"/>
        </w:rPr>
      </w:pPr>
      <w:r>
        <w:rPr>
          <w:rFonts w:eastAsia="微软雅黑"/>
          <w:sz w:val="24"/>
        </w:rPr>
        <w:t>带接地体的垂直接地体，其接地引上线使用60x2mm黄铜带作良好的焊接连接；</w:t>
      </w:r>
    </w:p>
    <w:p w14:paraId="5B0CFAA8">
      <w:pPr>
        <w:pStyle w:val="2"/>
        <w:numPr>
          <w:ilvl w:val="0"/>
          <w:numId w:val="11"/>
        </w:numPr>
        <w:spacing w:after="0" w:line="0" w:lineRule="atLeast"/>
        <w:rPr>
          <w:rFonts w:eastAsia="微软雅黑"/>
          <w:sz w:val="24"/>
        </w:rPr>
      </w:pPr>
      <w:r>
        <w:rPr>
          <w:rFonts w:eastAsia="微软雅黑"/>
          <w:sz w:val="24"/>
        </w:rPr>
        <w:t>电缆沟及电缆隧道内的接地干线敷设在电缆支架上，并与各电缆支架焊接连接；</w:t>
      </w:r>
    </w:p>
    <w:p w14:paraId="189BD1E9">
      <w:pPr>
        <w:pStyle w:val="2"/>
        <w:numPr>
          <w:ilvl w:val="0"/>
          <w:numId w:val="11"/>
        </w:numPr>
        <w:spacing w:after="0" w:line="0" w:lineRule="atLeast"/>
        <w:rPr>
          <w:rFonts w:eastAsia="微软雅黑"/>
          <w:sz w:val="24"/>
        </w:rPr>
      </w:pPr>
      <w:r>
        <w:rPr>
          <w:rFonts w:eastAsia="微软雅黑"/>
          <w:sz w:val="24"/>
        </w:rPr>
        <w:t>一般情况下，埋地钢管均在两层钢筋之间敷设;</w:t>
      </w:r>
    </w:p>
    <w:p w14:paraId="1828DB3E">
      <w:pPr>
        <w:pStyle w:val="2"/>
        <w:numPr>
          <w:ilvl w:val="0"/>
          <w:numId w:val="11"/>
        </w:numPr>
        <w:spacing w:after="0" w:line="0" w:lineRule="atLeast"/>
        <w:rPr>
          <w:rFonts w:eastAsia="微软雅黑"/>
          <w:sz w:val="24"/>
        </w:rPr>
      </w:pPr>
      <w:r>
        <w:rPr>
          <w:rFonts w:eastAsia="微软雅黑"/>
          <w:sz w:val="24"/>
        </w:rPr>
        <w:t>埋入地面下的接线箱的四壁与钢板网牢固焊接使地面下的屏蔽层在此处保持连续；</w:t>
      </w:r>
    </w:p>
    <w:p w14:paraId="30202CD9">
      <w:pPr>
        <w:pStyle w:val="2"/>
        <w:numPr>
          <w:ilvl w:val="0"/>
          <w:numId w:val="11"/>
        </w:numPr>
        <w:spacing w:after="0" w:line="0" w:lineRule="atLeast"/>
        <w:rPr>
          <w:rFonts w:eastAsia="微软雅黑"/>
          <w:sz w:val="24"/>
        </w:rPr>
      </w:pPr>
      <w:r>
        <w:rPr>
          <w:rFonts w:eastAsia="微软雅黑"/>
          <w:sz w:val="24"/>
        </w:rPr>
        <w:t>接线箱和接地板埋入地面时，其顶面一定要作到与地面平；</w:t>
      </w:r>
    </w:p>
    <w:p w14:paraId="0F3DFC67">
      <w:pPr>
        <w:pStyle w:val="2"/>
        <w:keepNext w:val="0"/>
        <w:keepLines w:val="0"/>
        <w:pageBreakBefore w:val="0"/>
        <w:widowControl w:val="0"/>
        <w:numPr>
          <w:ilvl w:val="0"/>
          <w:numId w:val="11"/>
        </w:numPr>
        <w:kinsoku/>
        <w:wordWrap/>
        <w:overflowPunct/>
        <w:topLinePunct w:val="0"/>
        <w:autoSpaceDE/>
        <w:autoSpaceDN/>
        <w:bidi w:val="0"/>
        <w:adjustRightInd/>
        <w:snapToGrid/>
        <w:spacing w:after="0" w:line="0" w:lineRule="atLeast"/>
        <w:textAlignment w:val="auto"/>
        <w:rPr>
          <w:rFonts w:eastAsia="微软雅黑"/>
          <w:sz w:val="24"/>
        </w:rPr>
      </w:pPr>
      <w:r>
        <w:rPr>
          <w:rFonts w:eastAsia="微软雅黑"/>
          <w:sz w:val="24"/>
        </w:rPr>
        <w:t>地面制作仅供参考。</w:t>
      </w:r>
    </w:p>
    <w:p w14:paraId="6A3555BC">
      <w:pPr>
        <w:pStyle w:val="43"/>
        <w:numPr>
          <w:ilvl w:val="0"/>
          <w:numId w:val="0"/>
        </w:numPr>
        <w:spacing w:line="0" w:lineRule="atLeast"/>
        <w:outlineLvl w:val="9"/>
        <w:rPr>
          <w:rFonts w:ascii="Times New Roman" w:hAnsi="Times New Roman" w:eastAsia="微软雅黑"/>
          <w:b/>
          <w:bCs/>
          <w:snapToGrid w:val="0"/>
          <w:color w:val="auto"/>
          <w:kern w:val="0"/>
          <w:shd w:val="clear" w:color="auto" w:fill="auto"/>
          <w:lang w:val="en-US"/>
        </w:rPr>
      </w:pPr>
      <w:r>
        <w:rPr>
          <w:rFonts w:ascii="Times New Roman" w:hAnsi="Times New Roman" w:eastAsia="微软雅黑"/>
          <w:b/>
          <w:bCs/>
          <w:snapToGrid w:val="0"/>
          <w:color w:val="auto"/>
          <w:kern w:val="0"/>
          <w:shd w:val="clear" w:color="auto" w:fill="auto"/>
          <w:lang w:val="en-US"/>
        </w:rPr>
        <w:t>七、质量保证及售后服务</w:t>
      </w:r>
    </w:p>
    <w:p w14:paraId="5964F2EF">
      <w:pPr>
        <w:pStyle w:val="4"/>
        <w:spacing w:line="0" w:lineRule="atLeast"/>
        <w:rPr>
          <w:rFonts w:ascii="Times New Roman" w:hAnsi="Times New Roman" w:eastAsia="微软雅黑"/>
          <w:snapToGrid w:val="0"/>
          <w:kern w:val="0"/>
          <w:sz w:val="24"/>
          <w:szCs w:val="24"/>
        </w:rPr>
      </w:pPr>
      <w:bookmarkStart w:id="105" w:name="_Toc107286264"/>
      <w:bookmarkStart w:id="106" w:name="_Toc140570192"/>
      <w:bookmarkStart w:id="107" w:name="_Toc53546008"/>
      <w:bookmarkStart w:id="108" w:name="_Toc53546052"/>
      <w:bookmarkStart w:id="109" w:name="_Toc54424878"/>
      <w:bookmarkStart w:id="110" w:name="_Toc53549457"/>
      <w:bookmarkStart w:id="111" w:name="_Toc54411334"/>
      <w:bookmarkStart w:id="112" w:name="_Toc103661789"/>
      <w:r>
        <w:rPr>
          <w:rFonts w:ascii="Times New Roman" w:hAnsi="Times New Roman" w:eastAsia="微软雅黑"/>
          <w:snapToGrid w:val="0"/>
          <w:kern w:val="0"/>
          <w:sz w:val="24"/>
          <w:szCs w:val="24"/>
        </w:rPr>
        <w:t>7.1质量保证</w:t>
      </w:r>
      <w:bookmarkEnd w:id="105"/>
      <w:bookmarkEnd w:id="106"/>
      <w:bookmarkEnd w:id="107"/>
      <w:bookmarkEnd w:id="108"/>
      <w:bookmarkEnd w:id="109"/>
      <w:bookmarkEnd w:id="110"/>
      <w:bookmarkEnd w:id="111"/>
      <w:bookmarkEnd w:id="112"/>
    </w:p>
    <w:p w14:paraId="30B4C7C8">
      <w:pPr>
        <w:spacing w:line="0" w:lineRule="atLeast"/>
        <w:rPr>
          <w:rFonts w:eastAsia="微软雅黑"/>
          <w:sz w:val="24"/>
        </w:rPr>
      </w:pPr>
      <w:r>
        <w:rPr>
          <w:rFonts w:eastAsia="微软雅黑"/>
          <w:sz w:val="24"/>
        </w:rPr>
        <w:t>供方所提供产品的设计、制造、调试均严格按ISO9001质量保证体系标准执行。</w:t>
      </w:r>
    </w:p>
    <w:p w14:paraId="4CC28A70">
      <w:pPr>
        <w:pStyle w:val="4"/>
        <w:spacing w:line="0" w:lineRule="atLeast"/>
        <w:rPr>
          <w:rFonts w:ascii="Times New Roman" w:hAnsi="Times New Roman" w:eastAsia="微软雅黑"/>
          <w:snapToGrid w:val="0"/>
          <w:kern w:val="0"/>
          <w:sz w:val="24"/>
          <w:szCs w:val="24"/>
        </w:rPr>
      </w:pPr>
      <w:bookmarkStart w:id="113" w:name="_Toc140570193"/>
      <w:bookmarkStart w:id="114" w:name="_Toc54424879"/>
      <w:bookmarkStart w:id="115" w:name="_Toc53546053"/>
      <w:bookmarkStart w:id="116" w:name="_Toc54411335"/>
      <w:bookmarkStart w:id="117" w:name="_Toc53549458"/>
      <w:bookmarkStart w:id="118" w:name="_Toc103661790"/>
      <w:bookmarkStart w:id="119" w:name="_Toc107286265"/>
      <w:bookmarkStart w:id="120" w:name="_Toc53546009"/>
      <w:r>
        <w:rPr>
          <w:rFonts w:ascii="Times New Roman" w:hAnsi="Times New Roman" w:eastAsia="微软雅黑"/>
          <w:snapToGrid w:val="0"/>
          <w:kern w:val="0"/>
          <w:sz w:val="24"/>
          <w:szCs w:val="24"/>
        </w:rPr>
        <w:t>7.2质保期</w:t>
      </w:r>
      <w:bookmarkEnd w:id="113"/>
      <w:bookmarkEnd w:id="114"/>
      <w:bookmarkEnd w:id="115"/>
      <w:bookmarkEnd w:id="116"/>
      <w:bookmarkEnd w:id="117"/>
      <w:bookmarkEnd w:id="118"/>
      <w:bookmarkEnd w:id="119"/>
      <w:bookmarkEnd w:id="120"/>
    </w:p>
    <w:p w14:paraId="782B3D4B">
      <w:pPr>
        <w:spacing w:line="0" w:lineRule="atLeast"/>
        <w:rPr>
          <w:rFonts w:eastAsia="微软雅黑"/>
          <w:sz w:val="24"/>
        </w:rPr>
      </w:pPr>
      <w:r>
        <w:rPr>
          <w:rFonts w:eastAsia="微软雅黑"/>
          <w:sz w:val="24"/>
        </w:rPr>
        <w:t>供方所供产品质保期为产品验收合格日期算起12个月，或从设备最后一件到货之日算起15个月，以先到日期为准，在质保内供方免费为需方服务；质保期过后，对维修设备所发生的费用，供方只收取成本费。</w:t>
      </w:r>
    </w:p>
    <w:p w14:paraId="4F309AF5">
      <w:pPr>
        <w:spacing w:line="0" w:lineRule="atLeast"/>
        <w:rPr>
          <w:rFonts w:eastAsia="微软雅黑"/>
        </w:rPr>
      </w:pPr>
      <w:r>
        <w:rPr>
          <w:rFonts w:eastAsia="微软雅黑"/>
        </w:rPr>
        <w:t>所有产品均提供终身维修服务。</w:t>
      </w:r>
      <w:bookmarkStart w:id="121" w:name="_Toc107286266"/>
      <w:bookmarkStart w:id="122" w:name="_Toc103661791"/>
      <w:bookmarkStart w:id="123" w:name="_Toc53549459"/>
      <w:bookmarkStart w:id="124" w:name="_Toc53546010"/>
      <w:bookmarkStart w:id="125" w:name="_Toc140570194"/>
      <w:bookmarkStart w:id="126" w:name="_Toc53546054"/>
      <w:bookmarkStart w:id="127" w:name="_Toc54411336"/>
      <w:bookmarkStart w:id="128" w:name="_Toc54424880"/>
    </w:p>
    <w:p w14:paraId="59DC41BE">
      <w:pPr>
        <w:pStyle w:val="4"/>
        <w:spacing w:line="0" w:lineRule="atLeast"/>
        <w:rPr>
          <w:rFonts w:ascii="Times New Roman" w:hAnsi="Times New Roman" w:eastAsia="微软雅黑"/>
          <w:sz w:val="24"/>
          <w:szCs w:val="24"/>
        </w:rPr>
      </w:pPr>
      <w:r>
        <w:rPr>
          <w:rFonts w:ascii="Times New Roman" w:hAnsi="Times New Roman" w:eastAsia="微软雅黑"/>
          <w:sz w:val="24"/>
          <w:szCs w:val="24"/>
        </w:rPr>
        <w:t>7.3</w:t>
      </w:r>
      <w:bookmarkEnd w:id="121"/>
      <w:bookmarkEnd w:id="122"/>
      <w:bookmarkStart w:id="129" w:name="_Toc103661792"/>
      <w:bookmarkStart w:id="130" w:name="_Toc107286267"/>
      <w:r>
        <w:rPr>
          <w:rFonts w:ascii="Times New Roman" w:hAnsi="Times New Roman" w:eastAsia="微软雅黑"/>
          <w:sz w:val="24"/>
          <w:szCs w:val="24"/>
        </w:rPr>
        <w:t>售后服务</w:t>
      </w:r>
      <w:bookmarkEnd w:id="123"/>
      <w:bookmarkEnd w:id="124"/>
      <w:bookmarkEnd w:id="125"/>
      <w:bookmarkEnd w:id="126"/>
      <w:bookmarkEnd w:id="127"/>
      <w:bookmarkEnd w:id="128"/>
      <w:bookmarkEnd w:id="129"/>
      <w:bookmarkEnd w:id="130"/>
    </w:p>
    <w:p w14:paraId="7C27E9DA">
      <w:pPr>
        <w:spacing w:line="0" w:lineRule="atLeast"/>
        <w:ind w:firstLine="240" w:firstLineChars="100"/>
        <w:rPr>
          <w:rFonts w:eastAsia="微软雅黑"/>
          <w:sz w:val="24"/>
        </w:rPr>
      </w:pPr>
      <w:r>
        <w:rPr>
          <w:rFonts w:eastAsia="微软雅黑"/>
          <w:sz w:val="24"/>
        </w:rPr>
        <w:t>7.3.1设备到货后，在接到需方通知后48小时内，供方派代表到现场指导安装、调试和试运行，并负责解决合同设备在安装、调试、试运行中发现的制造质量及性能等有关问题。对非供方责任造成的设备备件损坏，供方优先提供备件和进行修理。供方负责长期提供设备易损件或提供易损件供应商名单。</w:t>
      </w:r>
    </w:p>
    <w:p w14:paraId="27A18790">
      <w:pPr>
        <w:spacing w:line="0" w:lineRule="atLeast"/>
        <w:ind w:firstLine="240" w:firstLineChars="100"/>
      </w:pPr>
      <w:r>
        <w:rPr>
          <w:rFonts w:eastAsia="微软雅黑"/>
          <w:sz w:val="24"/>
        </w:rPr>
        <w:t>7.3.2我方派专人到现场安装调试直至交付使用，并为需方提供现场技术培训。</w:t>
      </w:r>
    </w:p>
    <w:sectPr>
      <w:headerReference r:id="rId4" w:type="default"/>
      <w:pgSz w:w="11906" w:h="16838"/>
      <w:pgMar w:top="850" w:right="850" w:bottom="454" w:left="850" w:header="1134" w:footer="556"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24851">
    <w:pPr>
      <w:pStyle w:val="11"/>
    </w:pPr>
    <w:r>
      <w:rPr>
        <w:rFonts w:hint="eastAsia" w:ascii="华文新魏" w:hAnsi="华文新魏" w:eastAsia="华文新魏"/>
        <w:b/>
        <w:bCs/>
        <w:color w:val="000000"/>
        <w:w w:val="150"/>
        <w:sz w:val="36"/>
        <w:szCs w:val="18"/>
      </w:rPr>
      <w:drawing>
        <wp:anchor distT="0" distB="0" distL="114300" distR="114300" simplePos="0" relativeHeight="251666432" behindDoc="0" locked="0" layoutInCell="1" allowOverlap="1">
          <wp:simplePos x="0" y="0"/>
          <wp:positionH relativeFrom="column">
            <wp:posOffset>3364230</wp:posOffset>
          </wp:positionH>
          <wp:positionV relativeFrom="paragraph">
            <wp:posOffset>-104775</wp:posOffset>
          </wp:positionV>
          <wp:extent cx="3030220" cy="227330"/>
          <wp:effectExtent l="0" t="0" r="17780" b="1270"/>
          <wp:wrapNone/>
          <wp:docPr id="8" name="图片 8"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士大夫"/>
                  <pic:cNvPicPr>
                    <a:picLocks noChangeAspect="1"/>
                  </pic:cNvPicPr>
                </pic:nvPicPr>
                <pic:blipFill>
                  <a:blip r:embed="rId1"/>
                  <a:stretch>
                    <a:fillRect/>
                  </a:stretch>
                </pic:blipFill>
                <pic:spPr>
                  <a:xfrm>
                    <a:off x="0" y="0"/>
                    <a:ext cx="3030220" cy="227330"/>
                  </a:xfrm>
                  <a:prstGeom prst="rect">
                    <a:avLst/>
                  </a:prstGeom>
                </pic:spPr>
              </pic:pic>
            </a:graphicData>
          </a:graphic>
        </wp:anchor>
      </w:drawing>
    </w:r>
    <w:r>
      <w:rPr>
        <w:rFonts w:hint="eastAsia" w:ascii="华文新魏" w:hAnsi="华文新魏" w:eastAsia="华文新魏"/>
        <w:b/>
        <w:bCs/>
        <w:color w:val="000000"/>
        <w:w w:val="150"/>
        <w:sz w:val="36"/>
        <w:szCs w:val="18"/>
      </w:rPr>
      <w:drawing>
        <wp:anchor distT="0" distB="0" distL="114300" distR="114300" simplePos="0" relativeHeight="251665408" behindDoc="0" locked="0" layoutInCell="1" allowOverlap="1">
          <wp:simplePos x="0" y="0"/>
          <wp:positionH relativeFrom="column">
            <wp:posOffset>30480</wp:posOffset>
          </wp:positionH>
          <wp:positionV relativeFrom="paragraph">
            <wp:posOffset>-95250</wp:posOffset>
          </wp:positionV>
          <wp:extent cx="1996440" cy="228600"/>
          <wp:effectExtent l="0" t="0" r="3810" b="0"/>
          <wp:wrapNone/>
          <wp:docPr id="7" name="图片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
                  <pic:cNvPicPr>
                    <a:picLocks noChangeAspect="1"/>
                  </pic:cNvPicPr>
                </pic:nvPicPr>
                <pic:blipFill>
                  <a:blip r:embed="rId2"/>
                  <a:stretch>
                    <a:fillRect/>
                  </a:stretch>
                </pic:blipFill>
                <pic:spPr>
                  <a:xfrm>
                    <a:off x="0" y="0"/>
                    <a:ext cx="1996440" cy="2286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87E11">
    <w:pPr>
      <w:pStyle w:val="11"/>
    </w:pPr>
    <w:r>
      <w:rPr>
        <w:rFonts w:hint="eastAsia" w:ascii="华文新魏" w:hAnsi="华文新魏" w:eastAsia="华文新魏"/>
        <w:b/>
        <w:bCs/>
        <w:color w:val="000000"/>
        <w:w w:val="150"/>
        <w:sz w:val="36"/>
        <w:szCs w:val="18"/>
      </w:rPr>
      <w:drawing>
        <wp:anchor distT="0" distB="0" distL="114300" distR="114300" simplePos="0" relativeHeight="251664384" behindDoc="0" locked="0" layoutInCell="1" allowOverlap="1">
          <wp:simplePos x="0" y="0"/>
          <wp:positionH relativeFrom="column">
            <wp:posOffset>3364230</wp:posOffset>
          </wp:positionH>
          <wp:positionV relativeFrom="paragraph">
            <wp:posOffset>-104775</wp:posOffset>
          </wp:positionV>
          <wp:extent cx="3030220" cy="227330"/>
          <wp:effectExtent l="0" t="0" r="17780" b="1270"/>
          <wp:wrapNone/>
          <wp:docPr id="4" name="图片 4"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士大夫"/>
                  <pic:cNvPicPr>
                    <a:picLocks noChangeAspect="1"/>
                  </pic:cNvPicPr>
                </pic:nvPicPr>
                <pic:blipFill>
                  <a:blip r:embed="rId1"/>
                  <a:stretch>
                    <a:fillRect/>
                  </a:stretch>
                </pic:blipFill>
                <pic:spPr>
                  <a:xfrm>
                    <a:off x="0" y="0"/>
                    <a:ext cx="3030220" cy="227330"/>
                  </a:xfrm>
                  <a:prstGeom prst="rect">
                    <a:avLst/>
                  </a:prstGeom>
                </pic:spPr>
              </pic:pic>
            </a:graphicData>
          </a:graphic>
        </wp:anchor>
      </w:drawing>
    </w:r>
    <w:r>
      <w:rPr>
        <w:rFonts w:hint="eastAsia" w:ascii="华文新魏" w:hAnsi="华文新魏" w:eastAsia="华文新魏"/>
        <w:b/>
        <w:bCs/>
        <w:color w:val="000000"/>
        <w:w w:val="150"/>
        <w:sz w:val="36"/>
        <w:szCs w:val="18"/>
      </w:rPr>
      <w:drawing>
        <wp:anchor distT="0" distB="0" distL="114300" distR="114300" simplePos="0" relativeHeight="251663360" behindDoc="0" locked="0" layoutInCell="1" allowOverlap="1">
          <wp:simplePos x="0" y="0"/>
          <wp:positionH relativeFrom="column">
            <wp:posOffset>11430</wp:posOffset>
          </wp:positionH>
          <wp:positionV relativeFrom="paragraph">
            <wp:posOffset>-104775</wp:posOffset>
          </wp:positionV>
          <wp:extent cx="1996440" cy="228600"/>
          <wp:effectExtent l="0" t="0" r="3810" b="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2"/>
                  <a:stretch>
                    <a:fillRect/>
                  </a:stretch>
                </pic:blipFill>
                <pic:spPr>
                  <a:xfrm>
                    <a:off x="0" y="0"/>
                    <a:ext cx="1996440" cy="2286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5AA87"/>
    <w:multiLevelType w:val="singleLevel"/>
    <w:tmpl w:val="9C35AA87"/>
    <w:lvl w:ilvl="0" w:tentative="0">
      <w:start w:val="1"/>
      <w:numFmt w:val="lowerLetter"/>
      <w:suff w:val="space"/>
      <w:lvlText w:val="%1."/>
      <w:lvlJc w:val="left"/>
    </w:lvl>
  </w:abstractNum>
  <w:abstractNum w:abstractNumId="1">
    <w:nsid w:val="106C364F"/>
    <w:multiLevelType w:val="multilevel"/>
    <w:tmpl w:val="106C364F"/>
    <w:lvl w:ilvl="0" w:tentative="0">
      <w:start w:val="1"/>
      <w:numFmt w:val="decimal"/>
      <w:lvlText w:val="%12.1"/>
      <w:lvlJc w:val="left"/>
      <w:pPr>
        <w:tabs>
          <w:tab w:val="left" w:pos="495"/>
        </w:tabs>
        <w:ind w:left="495" w:firstLine="0"/>
      </w:pPr>
      <w:rPr>
        <w:rFonts w:hint="eastAsia"/>
      </w:rPr>
    </w:lvl>
    <w:lvl w:ilvl="1" w:tentative="0">
      <w:start w:val="1"/>
      <w:numFmt w:val="none"/>
      <w:lvlText w:val="%2%12.2"/>
      <w:lvlJc w:val="left"/>
      <w:pPr>
        <w:tabs>
          <w:tab w:val="left" w:pos="1062"/>
        </w:tabs>
        <w:ind w:left="495" w:firstLine="0"/>
      </w:pPr>
      <w:rPr>
        <w:rFonts w:hint="eastAsia"/>
      </w:rPr>
    </w:lvl>
    <w:lvl w:ilvl="2" w:tentative="0">
      <w:start w:val="1"/>
      <w:numFmt w:val="decimal"/>
      <w:pStyle w:val="32"/>
      <w:lvlText w:val="5.11.%3"/>
      <w:lvlJc w:val="left"/>
      <w:pPr>
        <w:tabs>
          <w:tab w:val="left" w:pos="1077"/>
        </w:tabs>
        <w:ind w:left="284" w:firstLine="0"/>
      </w:pPr>
      <w:rPr>
        <w:rFonts w:hint="eastAsia" w:ascii="Times New Roman" w:hAnsi="Times New Roman" w:eastAsia="宋体"/>
        <w:b/>
        <w:bCs/>
        <w:i w:val="0"/>
        <w:iCs w:val="0"/>
        <w:caps w:val="0"/>
        <w:smallCaps w:val="0"/>
        <w:strike w:val="0"/>
        <w:dstrike w:val="0"/>
        <w:color w:val="auto"/>
        <w:spacing w:val="0"/>
        <w:w w:val="100"/>
        <w:kern w:val="2"/>
        <w:position w:val="0"/>
        <w:sz w:val="28"/>
        <w:u w:val="none"/>
      </w:rPr>
    </w:lvl>
    <w:lvl w:ilvl="3" w:tentative="0">
      <w:start w:val="1"/>
      <w:numFmt w:val="none"/>
      <w:lvlRestart w:val="2"/>
      <w:lvlText w:val="2.4"/>
      <w:lvlJc w:val="left"/>
      <w:pPr>
        <w:tabs>
          <w:tab w:val="left" w:pos="495"/>
        </w:tabs>
        <w:ind w:left="495" w:firstLine="0"/>
      </w:pPr>
      <w:rPr>
        <w:rFonts w:hint="eastAsia"/>
      </w:rPr>
    </w:lvl>
    <w:lvl w:ilvl="4" w:tentative="0">
      <w:start w:val="1"/>
      <w:numFmt w:val="none"/>
      <w:lvlRestart w:val="2"/>
      <w:lvlText w:val="%52.5"/>
      <w:lvlJc w:val="left"/>
      <w:pPr>
        <w:tabs>
          <w:tab w:val="left" w:pos="495"/>
        </w:tabs>
        <w:ind w:left="495" w:firstLine="0"/>
      </w:pPr>
      <w:rPr>
        <w:rFonts w:hint="eastAsia"/>
      </w:rPr>
    </w:lvl>
    <w:lvl w:ilvl="5" w:tentative="0">
      <w:start w:val="1"/>
      <w:numFmt w:val="none"/>
      <w:lvlRestart w:val="2"/>
      <w:lvlText w:val="2.6"/>
      <w:lvlJc w:val="left"/>
      <w:pPr>
        <w:tabs>
          <w:tab w:val="left" w:pos="495"/>
        </w:tabs>
        <w:ind w:left="495" w:firstLine="0"/>
      </w:pPr>
      <w:rPr>
        <w:rFonts w:hint="eastAsia"/>
      </w:rPr>
    </w:lvl>
    <w:lvl w:ilvl="6" w:tentative="0">
      <w:start w:val="1"/>
      <w:numFmt w:val="none"/>
      <w:lvlRestart w:val="2"/>
      <w:lvlText w:val="2.7"/>
      <w:lvlJc w:val="left"/>
      <w:pPr>
        <w:tabs>
          <w:tab w:val="left" w:pos="495"/>
        </w:tabs>
        <w:ind w:left="495" w:firstLine="0"/>
      </w:pPr>
      <w:rPr>
        <w:rFonts w:hint="eastAsia"/>
      </w:rPr>
    </w:lvl>
    <w:lvl w:ilvl="7" w:tentative="0">
      <w:start w:val="1"/>
      <w:numFmt w:val="none"/>
      <w:lvlRestart w:val="2"/>
      <w:lvlText w:val="2.8"/>
      <w:lvlJc w:val="left"/>
      <w:pPr>
        <w:tabs>
          <w:tab w:val="left" w:pos="495"/>
        </w:tabs>
        <w:ind w:left="495" w:firstLine="0"/>
      </w:pPr>
      <w:rPr>
        <w:rFonts w:hint="eastAsia"/>
      </w:rPr>
    </w:lvl>
    <w:lvl w:ilvl="8" w:tentative="0">
      <w:start w:val="1"/>
      <w:numFmt w:val="none"/>
      <w:lvlRestart w:val="2"/>
      <w:lvlText w:val="%9%12.9"/>
      <w:lvlJc w:val="left"/>
      <w:pPr>
        <w:tabs>
          <w:tab w:val="left" w:pos="495"/>
        </w:tabs>
        <w:ind w:left="495" w:firstLine="0"/>
      </w:pPr>
      <w:rPr>
        <w:rFonts w:hint="eastAsia"/>
      </w:rPr>
    </w:lvl>
  </w:abstractNum>
  <w:abstractNum w:abstractNumId="2">
    <w:nsid w:val="12E338C0"/>
    <w:multiLevelType w:val="multilevel"/>
    <w:tmpl w:val="12E338C0"/>
    <w:lvl w:ilvl="0" w:tentative="0">
      <w:start w:val="1"/>
      <w:numFmt w:val="decimal"/>
      <w:lvlText w:val="%12.1"/>
      <w:lvlJc w:val="left"/>
      <w:pPr>
        <w:tabs>
          <w:tab w:val="left" w:pos="643"/>
        </w:tabs>
        <w:ind w:left="700" w:hanging="340"/>
      </w:pPr>
      <w:rPr>
        <w:rFonts w:hint="eastAsia"/>
      </w:rPr>
    </w:lvl>
    <w:lvl w:ilvl="1" w:tentative="0">
      <w:start w:val="1"/>
      <w:numFmt w:val="none"/>
      <w:pStyle w:val="37"/>
      <w:lvlText w:val="%28.%1"/>
      <w:lvlJc w:val="left"/>
      <w:pPr>
        <w:tabs>
          <w:tab w:val="left" w:pos="567"/>
        </w:tabs>
        <w:ind w:left="0" w:firstLine="0"/>
      </w:pPr>
      <w:rPr>
        <w:rFonts w:hint="eastAsia"/>
      </w:rPr>
    </w:lvl>
    <w:lvl w:ilvl="2" w:tentative="0">
      <w:start w:val="1"/>
      <w:numFmt w:val="decimal"/>
      <w:pStyle w:val="24"/>
      <w:lvlText w:val="6.1.%3"/>
      <w:lvlJc w:val="left"/>
      <w:pPr>
        <w:tabs>
          <w:tab w:val="left" w:pos="-812"/>
        </w:tabs>
        <w:ind w:left="-812" w:firstLine="183"/>
      </w:pPr>
      <w:rPr>
        <w:rFonts w:hint="eastAsia" w:ascii="Times New Roman" w:hAnsi="Times New Roman" w:eastAsia="宋体"/>
        <w:b/>
        <w:bCs/>
        <w:i w:val="0"/>
        <w:iCs w:val="0"/>
        <w:caps w:val="0"/>
        <w:smallCaps w:val="0"/>
        <w:strike w:val="0"/>
        <w:dstrike w:val="0"/>
        <w:color w:val="auto"/>
        <w:spacing w:val="0"/>
        <w:w w:val="100"/>
        <w:kern w:val="2"/>
        <w:position w:val="0"/>
        <w:sz w:val="28"/>
        <w:u w:val="none"/>
      </w:rPr>
    </w:lvl>
    <w:lvl w:ilvl="3" w:tentative="0">
      <w:start w:val="1"/>
      <w:numFmt w:val="none"/>
      <w:lvlRestart w:val="2"/>
      <w:lvlText w:val="2.4"/>
      <w:lvlJc w:val="left"/>
      <w:pPr>
        <w:tabs>
          <w:tab w:val="left" w:pos="132"/>
        </w:tabs>
        <w:ind w:left="132" w:firstLine="0"/>
      </w:pPr>
      <w:rPr>
        <w:rFonts w:hint="eastAsia"/>
      </w:rPr>
    </w:lvl>
    <w:lvl w:ilvl="4" w:tentative="0">
      <w:start w:val="1"/>
      <w:numFmt w:val="none"/>
      <w:lvlRestart w:val="2"/>
      <w:lvlText w:val="%52.5"/>
      <w:lvlJc w:val="left"/>
      <w:pPr>
        <w:tabs>
          <w:tab w:val="left" w:pos="132"/>
        </w:tabs>
        <w:ind w:left="132" w:firstLine="0"/>
      </w:pPr>
      <w:rPr>
        <w:rFonts w:hint="eastAsia"/>
      </w:rPr>
    </w:lvl>
    <w:lvl w:ilvl="5" w:tentative="0">
      <w:start w:val="1"/>
      <w:numFmt w:val="none"/>
      <w:lvlRestart w:val="2"/>
      <w:lvlText w:val="2.6"/>
      <w:lvlJc w:val="left"/>
      <w:pPr>
        <w:tabs>
          <w:tab w:val="left" w:pos="132"/>
        </w:tabs>
        <w:ind w:left="132" w:firstLine="0"/>
      </w:pPr>
      <w:rPr>
        <w:rFonts w:hint="eastAsia"/>
      </w:rPr>
    </w:lvl>
    <w:lvl w:ilvl="6" w:tentative="0">
      <w:start w:val="1"/>
      <w:numFmt w:val="none"/>
      <w:lvlRestart w:val="2"/>
      <w:lvlText w:val="2.7"/>
      <w:lvlJc w:val="left"/>
      <w:pPr>
        <w:tabs>
          <w:tab w:val="left" w:pos="132"/>
        </w:tabs>
        <w:ind w:left="132" w:firstLine="0"/>
      </w:pPr>
      <w:rPr>
        <w:rFonts w:hint="eastAsia"/>
      </w:rPr>
    </w:lvl>
    <w:lvl w:ilvl="7" w:tentative="0">
      <w:start w:val="1"/>
      <w:numFmt w:val="none"/>
      <w:lvlRestart w:val="2"/>
      <w:lvlText w:val="2.8"/>
      <w:lvlJc w:val="left"/>
      <w:pPr>
        <w:tabs>
          <w:tab w:val="left" w:pos="132"/>
        </w:tabs>
        <w:ind w:left="132" w:firstLine="0"/>
      </w:pPr>
      <w:rPr>
        <w:rFonts w:hint="eastAsia"/>
      </w:rPr>
    </w:lvl>
    <w:lvl w:ilvl="8" w:tentative="0">
      <w:start w:val="1"/>
      <w:numFmt w:val="none"/>
      <w:lvlRestart w:val="2"/>
      <w:lvlText w:val="%9%12.9"/>
      <w:lvlJc w:val="left"/>
      <w:pPr>
        <w:tabs>
          <w:tab w:val="left" w:pos="132"/>
        </w:tabs>
        <w:ind w:left="132" w:firstLine="0"/>
      </w:pPr>
      <w:rPr>
        <w:rFonts w:hint="eastAsia"/>
      </w:rPr>
    </w:lvl>
  </w:abstractNum>
  <w:abstractNum w:abstractNumId="3">
    <w:nsid w:val="180C70F6"/>
    <w:multiLevelType w:val="singleLevel"/>
    <w:tmpl w:val="180C70F6"/>
    <w:lvl w:ilvl="0" w:tentative="0">
      <w:start w:val="1"/>
      <w:numFmt w:val="lowerLetter"/>
      <w:suff w:val="nothing"/>
      <w:lvlText w:val="%1、"/>
      <w:lvlJc w:val="left"/>
    </w:lvl>
  </w:abstractNum>
  <w:abstractNum w:abstractNumId="4">
    <w:nsid w:val="221C4FFC"/>
    <w:multiLevelType w:val="multilevel"/>
    <w:tmpl w:val="221C4FFC"/>
    <w:lvl w:ilvl="0" w:tentative="0">
      <w:start w:val="1"/>
      <w:numFmt w:val="bullet"/>
      <w:pStyle w:val="25"/>
      <w:lvlText w:val=""/>
      <w:lvlJc w:val="left"/>
      <w:pPr>
        <w:tabs>
          <w:tab w:val="left" w:pos="1287"/>
        </w:tabs>
        <w:ind w:left="1287" w:hanging="567"/>
      </w:pPr>
      <w:rPr>
        <w:rFonts w:hint="default" w:ascii="Wingdings" w:hAnsi="Wingdings"/>
      </w:rPr>
    </w:lvl>
    <w:lvl w:ilvl="1" w:tentative="0">
      <w:start w:val="1"/>
      <w:numFmt w:val="bullet"/>
      <w:lvlText w:val=""/>
      <w:lvlJc w:val="left"/>
      <w:pPr>
        <w:tabs>
          <w:tab w:val="left" w:pos="-12"/>
        </w:tabs>
        <w:ind w:left="-12" w:firstLine="125"/>
      </w:pPr>
      <w:rPr>
        <w:rFonts w:hint="default" w:ascii="Wingdings" w:hAnsi="Wingdings"/>
      </w:rPr>
    </w:lvl>
    <w:lvl w:ilvl="2" w:tentative="0">
      <w:start w:val="3"/>
      <w:numFmt w:val="japaneseCounting"/>
      <w:lvlText w:val="第%3章"/>
      <w:lvlJc w:val="left"/>
      <w:pPr>
        <w:tabs>
          <w:tab w:val="left" w:pos="1275"/>
        </w:tabs>
        <w:ind w:left="1275" w:hanging="720"/>
      </w:pPr>
      <w:rPr>
        <w:rFonts w:hint="default"/>
      </w:rPr>
    </w:lvl>
    <w:lvl w:ilvl="3" w:tentative="0">
      <w:start w:val="1"/>
      <w:numFmt w:val="decimal"/>
      <w:lvlText w:val="%4."/>
      <w:lvlJc w:val="left"/>
      <w:pPr>
        <w:tabs>
          <w:tab w:val="left" w:pos="1395"/>
        </w:tabs>
        <w:ind w:left="1395" w:hanging="420"/>
      </w:pPr>
    </w:lvl>
    <w:lvl w:ilvl="4" w:tentative="0">
      <w:start w:val="1"/>
      <w:numFmt w:val="lowerLetter"/>
      <w:lvlText w:val="%5)"/>
      <w:lvlJc w:val="left"/>
      <w:pPr>
        <w:tabs>
          <w:tab w:val="left" w:pos="1815"/>
        </w:tabs>
        <w:ind w:left="1815" w:hanging="420"/>
      </w:pPr>
    </w:lvl>
    <w:lvl w:ilvl="5" w:tentative="0">
      <w:start w:val="1"/>
      <w:numFmt w:val="lowerRoman"/>
      <w:lvlText w:val="%6."/>
      <w:lvlJc w:val="right"/>
      <w:pPr>
        <w:tabs>
          <w:tab w:val="left" w:pos="2235"/>
        </w:tabs>
        <w:ind w:left="2235" w:hanging="420"/>
      </w:pPr>
    </w:lvl>
    <w:lvl w:ilvl="6" w:tentative="0">
      <w:start w:val="1"/>
      <w:numFmt w:val="decimal"/>
      <w:lvlText w:val="%7."/>
      <w:lvlJc w:val="left"/>
      <w:pPr>
        <w:tabs>
          <w:tab w:val="left" w:pos="2655"/>
        </w:tabs>
        <w:ind w:left="2655" w:hanging="420"/>
      </w:pPr>
    </w:lvl>
    <w:lvl w:ilvl="7" w:tentative="0">
      <w:start w:val="1"/>
      <w:numFmt w:val="lowerLetter"/>
      <w:lvlText w:val="%8)"/>
      <w:lvlJc w:val="left"/>
      <w:pPr>
        <w:tabs>
          <w:tab w:val="left" w:pos="3075"/>
        </w:tabs>
        <w:ind w:left="3075" w:hanging="420"/>
      </w:pPr>
    </w:lvl>
    <w:lvl w:ilvl="8" w:tentative="0">
      <w:start w:val="1"/>
      <w:numFmt w:val="lowerRoman"/>
      <w:lvlText w:val="%9."/>
      <w:lvlJc w:val="right"/>
      <w:pPr>
        <w:tabs>
          <w:tab w:val="left" w:pos="3495"/>
        </w:tabs>
        <w:ind w:left="3495" w:hanging="420"/>
      </w:pPr>
    </w:lvl>
  </w:abstractNum>
  <w:abstractNum w:abstractNumId="5">
    <w:nsid w:val="258645F9"/>
    <w:multiLevelType w:val="multilevel"/>
    <w:tmpl w:val="258645F9"/>
    <w:lvl w:ilvl="0" w:tentative="0">
      <w:start w:val="1"/>
      <w:numFmt w:val="bullet"/>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12"/>
        </w:tabs>
        <w:ind w:left="-12" w:firstLine="125"/>
      </w:pPr>
      <w:rPr>
        <w:rFonts w:hint="default" w:ascii="Wingdings" w:hAnsi="Wingdings"/>
      </w:rPr>
    </w:lvl>
    <w:lvl w:ilvl="2" w:tentative="0">
      <w:start w:val="3"/>
      <w:numFmt w:val="japaneseCounting"/>
      <w:lvlText w:val="第%3章"/>
      <w:lvlJc w:val="left"/>
      <w:pPr>
        <w:tabs>
          <w:tab w:val="left" w:pos="1275"/>
        </w:tabs>
        <w:ind w:left="1275" w:hanging="720"/>
      </w:pPr>
      <w:rPr>
        <w:rFonts w:hint="default"/>
      </w:rPr>
    </w:lvl>
    <w:lvl w:ilvl="3" w:tentative="0">
      <w:start w:val="1"/>
      <w:numFmt w:val="decimal"/>
      <w:lvlText w:val="%4."/>
      <w:lvlJc w:val="left"/>
      <w:pPr>
        <w:tabs>
          <w:tab w:val="left" w:pos="1395"/>
        </w:tabs>
        <w:ind w:left="1395" w:hanging="420"/>
      </w:pPr>
    </w:lvl>
    <w:lvl w:ilvl="4" w:tentative="0">
      <w:start w:val="1"/>
      <w:numFmt w:val="lowerLetter"/>
      <w:lvlText w:val="%5)"/>
      <w:lvlJc w:val="left"/>
      <w:pPr>
        <w:tabs>
          <w:tab w:val="left" w:pos="1815"/>
        </w:tabs>
        <w:ind w:left="1815" w:hanging="420"/>
      </w:pPr>
    </w:lvl>
    <w:lvl w:ilvl="5" w:tentative="0">
      <w:start w:val="1"/>
      <w:numFmt w:val="lowerRoman"/>
      <w:lvlText w:val="%6."/>
      <w:lvlJc w:val="right"/>
      <w:pPr>
        <w:tabs>
          <w:tab w:val="left" w:pos="2235"/>
        </w:tabs>
        <w:ind w:left="2235" w:hanging="420"/>
      </w:pPr>
    </w:lvl>
    <w:lvl w:ilvl="6" w:tentative="0">
      <w:start w:val="1"/>
      <w:numFmt w:val="decimal"/>
      <w:lvlText w:val="%7."/>
      <w:lvlJc w:val="left"/>
      <w:pPr>
        <w:tabs>
          <w:tab w:val="left" w:pos="2655"/>
        </w:tabs>
        <w:ind w:left="2655" w:hanging="420"/>
      </w:pPr>
    </w:lvl>
    <w:lvl w:ilvl="7" w:tentative="0">
      <w:start w:val="1"/>
      <w:numFmt w:val="lowerLetter"/>
      <w:lvlText w:val="%8)"/>
      <w:lvlJc w:val="left"/>
      <w:pPr>
        <w:tabs>
          <w:tab w:val="left" w:pos="3075"/>
        </w:tabs>
        <w:ind w:left="3075" w:hanging="420"/>
      </w:pPr>
    </w:lvl>
    <w:lvl w:ilvl="8" w:tentative="0">
      <w:start w:val="1"/>
      <w:numFmt w:val="lowerRoman"/>
      <w:lvlText w:val="%9."/>
      <w:lvlJc w:val="right"/>
      <w:pPr>
        <w:tabs>
          <w:tab w:val="left" w:pos="3495"/>
        </w:tabs>
        <w:ind w:left="3495" w:hanging="420"/>
      </w:pPr>
    </w:lvl>
  </w:abstractNum>
  <w:abstractNum w:abstractNumId="6">
    <w:nsid w:val="25FB4E58"/>
    <w:multiLevelType w:val="multilevel"/>
    <w:tmpl w:val="25FB4E58"/>
    <w:lvl w:ilvl="0" w:tentative="0">
      <w:start w:val="1"/>
      <w:numFmt w:val="none"/>
      <w:lvlText w:val="2.1"/>
      <w:lvlJc w:val="left"/>
      <w:pPr>
        <w:tabs>
          <w:tab w:val="left" w:pos="150"/>
        </w:tabs>
        <w:ind w:left="150" w:firstLine="0"/>
      </w:pPr>
      <w:rPr>
        <w:rFonts w:hint="eastAsia"/>
        <w:sz w:val="24"/>
        <w:szCs w:val="24"/>
      </w:rPr>
    </w:lvl>
    <w:lvl w:ilvl="1" w:tentative="0">
      <w:start w:val="1"/>
      <w:numFmt w:val="decimal"/>
      <w:pStyle w:val="33"/>
      <w:lvlText w:val="2.%2%1"/>
      <w:lvlJc w:val="left"/>
      <w:pPr>
        <w:tabs>
          <w:tab w:val="left" w:pos="680"/>
        </w:tabs>
        <w:ind w:left="284" w:hanging="171"/>
      </w:pPr>
      <w:rPr>
        <w:rFonts w:hint="default" w:ascii="Times New Roman" w:hAnsi="Times New Roman" w:eastAsia="宋体" w:cs="Times New Roman"/>
        <w:b/>
        <w:i w:val="0"/>
        <w:iCs w:val="0"/>
        <w:caps w:val="0"/>
        <w:smallCaps w:val="0"/>
        <w:strike w:val="0"/>
        <w:dstrike w:val="0"/>
        <w:vanish w:val="0"/>
        <w:spacing w:val="0"/>
        <w:position w:val="0"/>
        <w:sz w:val="28"/>
        <w:szCs w:val="28"/>
        <w:u w:val="none"/>
        <w:vertAlign w:val="baseline"/>
      </w:rPr>
    </w:lvl>
    <w:lvl w:ilvl="2" w:tentative="0">
      <w:start w:val="1"/>
      <w:numFmt w:val="decimal"/>
      <w:lvlText w:val="2.2.%3"/>
      <w:lvlJc w:val="left"/>
      <w:pPr>
        <w:tabs>
          <w:tab w:val="left" w:pos="152"/>
        </w:tabs>
        <w:ind w:left="334" w:firstLine="0"/>
      </w:pPr>
      <w:rPr>
        <w:rFonts w:hint="eastAsia" w:ascii="Times New Roman" w:hAnsi="Times New Roman" w:eastAsia="宋体"/>
        <w:b/>
        <w:bCs/>
        <w:i w:val="0"/>
        <w:iCs w:val="0"/>
        <w:caps w:val="0"/>
        <w:smallCaps w:val="0"/>
        <w:strike w:val="0"/>
        <w:dstrike w:val="0"/>
        <w:color w:val="auto"/>
        <w:spacing w:val="0"/>
        <w:w w:val="100"/>
        <w:kern w:val="2"/>
        <w:position w:val="0"/>
        <w:sz w:val="28"/>
        <w:u w:val="none"/>
      </w:rPr>
    </w:lvl>
    <w:lvl w:ilvl="3" w:tentative="0">
      <w:start w:val="1"/>
      <w:numFmt w:val="none"/>
      <w:lvlRestart w:val="2"/>
      <w:lvlText w:val="2.4"/>
      <w:lvlJc w:val="left"/>
      <w:pPr>
        <w:tabs>
          <w:tab w:val="left" w:pos="150"/>
        </w:tabs>
        <w:ind w:left="150" w:firstLine="0"/>
      </w:pPr>
      <w:rPr>
        <w:rFonts w:hint="eastAsia"/>
      </w:rPr>
    </w:lvl>
    <w:lvl w:ilvl="4" w:tentative="0">
      <w:start w:val="1"/>
      <w:numFmt w:val="none"/>
      <w:lvlRestart w:val="2"/>
      <w:lvlText w:val="%52.5"/>
      <w:lvlJc w:val="left"/>
      <w:pPr>
        <w:tabs>
          <w:tab w:val="left" w:pos="150"/>
        </w:tabs>
        <w:ind w:left="150" w:firstLine="0"/>
      </w:pPr>
      <w:rPr>
        <w:rFonts w:hint="eastAsia"/>
      </w:rPr>
    </w:lvl>
    <w:lvl w:ilvl="5" w:tentative="0">
      <w:start w:val="1"/>
      <w:numFmt w:val="none"/>
      <w:lvlRestart w:val="2"/>
      <w:lvlText w:val="2.6"/>
      <w:lvlJc w:val="left"/>
      <w:pPr>
        <w:tabs>
          <w:tab w:val="left" w:pos="150"/>
        </w:tabs>
        <w:ind w:left="150" w:firstLine="0"/>
      </w:pPr>
      <w:rPr>
        <w:rFonts w:hint="eastAsia"/>
      </w:rPr>
    </w:lvl>
    <w:lvl w:ilvl="6" w:tentative="0">
      <w:start w:val="1"/>
      <w:numFmt w:val="none"/>
      <w:lvlRestart w:val="2"/>
      <w:lvlText w:val="2.7"/>
      <w:lvlJc w:val="left"/>
      <w:pPr>
        <w:tabs>
          <w:tab w:val="left" w:pos="150"/>
        </w:tabs>
        <w:ind w:left="150" w:firstLine="0"/>
      </w:pPr>
      <w:rPr>
        <w:rFonts w:hint="eastAsia"/>
      </w:rPr>
    </w:lvl>
    <w:lvl w:ilvl="7" w:tentative="0">
      <w:start w:val="1"/>
      <w:numFmt w:val="none"/>
      <w:lvlRestart w:val="2"/>
      <w:lvlText w:val="2.8"/>
      <w:lvlJc w:val="left"/>
      <w:pPr>
        <w:tabs>
          <w:tab w:val="left" w:pos="150"/>
        </w:tabs>
        <w:ind w:left="150" w:firstLine="0"/>
      </w:pPr>
      <w:rPr>
        <w:rFonts w:hint="eastAsia"/>
      </w:rPr>
    </w:lvl>
    <w:lvl w:ilvl="8" w:tentative="0">
      <w:start w:val="1"/>
      <w:numFmt w:val="none"/>
      <w:lvlRestart w:val="2"/>
      <w:lvlText w:val="%9%12.9"/>
      <w:lvlJc w:val="left"/>
      <w:pPr>
        <w:tabs>
          <w:tab w:val="left" w:pos="150"/>
        </w:tabs>
        <w:ind w:left="150" w:firstLine="0"/>
      </w:pPr>
      <w:rPr>
        <w:rFonts w:hint="eastAsia"/>
      </w:rPr>
    </w:lvl>
  </w:abstractNum>
  <w:abstractNum w:abstractNumId="7">
    <w:nsid w:val="33910EB8"/>
    <w:multiLevelType w:val="multilevel"/>
    <w:tmpl w:val="33910EB8"/>
    <w:lvl w:ilvl="0" w:tentative="0">
      <w:start w:val="1"/>
      <w:numFmt w:val="bullet"/>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12"/>
        </w:tabs>
        <w:ind w:left="-12" w:firstLine="125"/>
      </w:pPr>
      <w:rPr>
        <w:rFonts w:hint="default" w:ascii="Wingdings" w:hAnsi="Wingdings"/>
      </w:rPr>
    </w:lvl>
    <w:lvl w:ilvl="2" w:tentative="0">
      <w:start w:val="3"/>
      <w:numFmt w:val="japaneseCounting"/>
      <w:lvlText w:val="第%3章"/>
      <w:lvlJc w:val="left"/>
      <w:pPr>
        <w:tabs>
          <w:tab w:val="left" w:pos="1275"/>
        </w:tabs>
        <w:ind w:left="1275" w:hanging="720"/>
      </w:pPr>
      <w:rPr>
        <w:rFonts w:hint="default"/>
      </w:rPr>
    </w:lvl>
    <w:lvl w:ilvl="3" w:tentative="0">
      <w:start w:val="1"/>
      <w:numFmt w:val="decimal"/>
      <w:lvlText w:val="%4．"/>
      <w:lvlJc w:val="left"/>
      <w:pPr>
        <w:tabs>
          <w:tab w:val="left" w:pos="1335"/>
        </w:tabs>
        <w:ind w:left="1335" w:hanging="360"/>
      </w:pPr>
      <w:rPr>
        <w:rFonts w:hint="default"/>
      </w:rPr>
    </w:lvl>
    <w:lvl w:ilvl="4" w:tentative="0">
      <w:start w:val="1"/>
      <w:numFmt w:val="decimal"/>
      <w:lvlText w:val="%5、"/>
      <w:lvlJc w:val="left"/>
      <w:pPr>
        <w:tabs>
          <w:tab w:val="left" w:pos="1755"/>
        </w:tabs>
        <w:ind w:left="1755" w:hanging="360"/>
      </w:pPr>
      <w:rPr>
        <w:rFonts w:hint="default"/>
      </w:rPr>
    </w:lvl>
    <w:lvl w:ilvl="5" w:tentative="0">
      <w:start w:val="1"/>
      <w:numFmt w:val="bullet"/>
      <w:lvlText w:val=""/>
      <w:lvlJc w:val="left"/>
      <w:pPr>
        <w:tabs>
          <w:tab w:val="left" w:pos="2235"/>
        </w:tabs>
        <w:ind w:left="2235" w:hanging="420"/>
      </w:pPr>
      <w:rPr>
        <w:rFonts w:hint="default" w:ascii="Wingdings" w:hAnsi="Wingdings"/>
      </w:rPr>
    </w:lvl>
    <w:lvl w:ilvl="6" w:tentative="0">
      <w:start w:val="1"/>
      <w:numFmt w:val="decimal"/>
      <w:lvlText w:val="%7."/>
      <w:lvlJc w:val="left"/>
      <w:pPr>
        <w:tabs>
          <w:tab w:val="left" w:pos="2655"/>
        </w:tabs>
        <w:ind w:left="2655" w:hanging="420"/>
      </w:pPr>
    </w:lvl>
    <w:lvl w:ilvl="7" w:tentative="0">
      <w:start w:val="1"/>
      <w:numFmt w:val="lowerLetter"/>
      <w:lvlText w:val="%8)"/>
      <w:lvlJc w:val="left"/>
      <w:pPr>
        <w:tabs>
          <w:tab w:val="left" w:pos="3075"/>
        </w:tabs>
        <w:ind w:left="3075" w:hanging="420"/>
      </w:pPr>
    </w:lvl>
    <w:lvl w:ilvl="8" w:tentative="0">
      <w:start w:val="1"/>
      <w:numFmt w:val="lowerRoman"/>
      <w:lvlText w:val="%9."/>
      <w:lvlJc w:val="right"/>
      <w:pPr>
        <w:tabs>
          <w:tab w:val="left" w:pos="3495"/>
        </w:tabs>
        <w:ind w:left="3495" w:hanging="420"/>
      </w:pPr>
    </w:lvl>
  </w:abstractNum>
  <w:abstractNum w:abstractNumId="8">
    <w:nsid w:val="4BE7E025"/>
    <w:multiLevelType w:val="singleLevel"/>
    <w:tmpl w:val="4BE7E025"/>
    <w:lvl w:ilvl="0" w:tentative="0">
      <w:start w:val="1"/>
      <w:numFmt w:val="bullet"/>
      <w:pStyle w:val="8"/>
      <w:lvlText w:val=""/>
      <w:lvlJc w:val="left"/>
      <w:pPr>
        <w:tabs>
          <w:tab w:val="left" w:pos="780"/>
        </w:tabs>
        <w:ind w:left="780" w:hanging="360"/>
      </w:pPr>
      <w:rPr>
        <w:rFonts w:hint="default" w:ascii="Wingdings" w:hAnsi="Wingdings"/>
      </w:rPr>
    </w:lvl>
  </w:abstractNum>
  <w:abstractNum w:abstractNumId="9">
    <w:nsid w:val="543413BA"/>
    <w:multiLevelType w:val="multilevel"/>
    <w:tmpl w:val="543413BA"/>
    <w:lvl w:ilvl="0" w:tentative="0">
      <w:start w:val="1"/>
      <w:numFmt w:val="bullet"/>
      <w:lvlText w:val=""/>
      <w:lvlJc w:val="left"/>
      <w:pPr>
        <w:tabs>
          <w:tab w:val="left" w:pos="840"/>
        </w:tabs>
        <w:ind w:left="840" w:hanging="420"/>
      </w:pPr>
      <w:rPr>
        <w:rFonts w:hint="default" w:ascii="Wingdings" w:hAnsi="Wingdings"/>
      </w:rPr>
    </w:lvl>
    <w:lvl w:ilvl="1" w:tentative="0">
      <w:start w:val="7"/>
      <w:numFmt w:val="japaneseCounting"/>
      <w:lvlText w:val="%2"/>
      <w:lvlJc w:val="left"/>
      <w:pPr>
        <w:tabs>
          <w:tab w:val="left" w:pos="1140"/>
        </w:tabs>
        <w:ind w:left="1140" w:hanging="720"/>
      </w:pPr>
      <w:rPr>
        <w:rFonts w:hint="default" w:ascii="Times New Roman" w:hAnsi="Times New Roman"/>
        <w:b/>
        <w:sz w:val="32"/>
      </w:rPr>
    </w:lvl>
    <w:lvl w:ilvl="2" w:tentative="0">
      <w:start w:val="1"/>
      <w:numFmt w:val="lowerRoman"/>
      <w:pStyle w:val="26"/>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2F17803"/>
    <w:multiLevelType w:val="multilevel"/>
    <w:tmpl w:val="62F17803"/>
    <w:lvl w:ilvl="0" w:tentative="0">
      <w:start w:val="1"/>
      <w:numFmt w:val="japaneseCounting"/>
      <w:lvlText w:val="第%1章"/>
      <w:lvlJc w:val="left"/>
      <w:pPr>
        <w:tabs>
          <w:tab w:val="left" w:pos="1545"/>
        </w:tabs>
        <w:ind w:left="1545" w:hanging="1545"/>
      </w:pPr>
      <w:rPr>
        <w:rFonts w:hint="default"/>
      </w:rPr>
    </w:lvl>
    <w:lvl w:ilvl="1" w:tentative="0">
      <w:start w:val="0"/>
      <w:numFmt w:val="bullet"/>
      <w:lvlText w:val="■"/>
      <w:lvlJc w:val="left"/>
      <w:pPr>
        <w:tabs>
          <w:tab w:val="left" w:pos="785"/>
        </w:tabs>
        <w:ind w:left="785" w:hanging="360"/>
      </w:pPr>
      <w:rPr>
        <w:rFonts w:hint="eastAsia" w:ascii="宋体" w:hAnsi="宋体" w:eastAsia="宋体" w:cs="Times New Roman"/>
      </w:rPr>
    </w:lvl>
    <w:lvl w:ilvl="2" w:tentative="0">
      <w:start w:val="1"/>
      <w:numFmt w:val="lowerRoman"/>
      <w:pStyle w:val="43"/>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2"/>
  </w:num>
  <w:num w:numId="3">
    <w:abstractNumId w:val="4"/>
  </w:num>
  <w:num w:numId="4">
    <w:abstractNumId w:val="9"/>
  </w:num>
  <w:num w:numId="5">
    <w:abstractNumId w:val="1"/>
  </w:num>
  <w:num w:numId="6">
    <w:abstractNumId w:val="6"/>
  </w:num>
  <w:num w:numId="7">
    <w:abstractNumId w:val="10"/>
  </w:num>
  <w:num w:numId="8">
    <w:abstractNumId w:val="3"/>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8CF4143"/>
    <w:rsid w:val="000A1BEB"/>
    <w:rsid w:val="00191860"/>
    <w:rsid w:val="003863F9"/>
    <w:rsid w:val="003E0FAD"/>
    <w:rsid w:val="00614E8A"/>
    <w:rsid w:val="006A22A2"/>
    <w:rsid w:val="00732E62"/>
    <w:rsid w:val="00747E1B"/>
    <w:rsid w:val="007A6B12"/>
    <w:rsid w:val="00895495"/>
    <w:rsid w:val="008E16F8"/>
    <w:rsid w:val="00C4502E"/>
    <w:rsid w:val="00C6253A"/>
    <w:rsid w:val="00DD2355"/>
    <w:rsid w:val="00E23A25"/>
    <w:rsid w:val="00F70395"/>
    <w:rsid w:val="014B37AD"/>
    <w:rsid w:val="019C68B0"/>
    <w:rsid w:val="01BC11F1"/>
    <w:rsid w:val="02A26304"/>
    <w:rsid w:val="02B00EEB"/>
    <w:rsid w:val="02DB6329"/>
    <w:rsid w:val="03206979"/>
    <w:rsid w:val="032B2326"/>
    <w:rsid w:val="03447658"/>
    <w:rsid w:val="035A1DE7"/>
    <w:rsid w:val="035C015C"/>
    <w:rsid w:val="0456666A"/>
    <w:rsid w:val="049371B6"/>
    <w:rsid w:val="04A31DB4"/>
    <w:rsid w:val="04D14540"/>
    <w:rsid w:val="056F74D2"/>
    <w:rsid w:val="05A373D9"/>
    <w:rsid w:val="05A84655"/>
    <w:rsid w:val="06775768"/>
    <w:rsid w:val="06F13B17"/>
    <w:rsid w:val="070242B1"/>
    <w:rsid w:val="07031B01"/>
    <w:rsid w:val="08C25FBF"/>
    <w:rsid w:val="095671F9"/>
    <w:rsid w:val="097C3F26"/>
    <w:rsid w:val="097E0F01"/>
    <w:rsid w:val="09FD25CD"/>
    <w:rsid w:val="0A9A31B7"/>
    <w:rsid w:val="0B3B450F"/>
    <w:rsid w:val="0BF47255"/>
    <w:rsid w:val="0C443223"/>
    <w:rsid w:val="0C780617"/>
    <w:rsid w:val="0CAF1787"/>
    <w:rsid w:val="0CF82A60"/>
    <w:rsid w:val="0D780441"/>
    <w:rsid w:val="0E3A133A"/>
    <w:rsid w:val="0E864339"/>
    <w:rsid w:val="0F483C6E"/>
    <w:rsid w:val="0F8F454B"/>
    <w:rsid w:val="10084A48"/>
    <w:rsid w:val="100A2D7A"/>
    <w:rsid w:val="103402EC"/>
    <w:rsid w:val="113553A8"/>
    <w:rsid w:val="117C26FB"/>
    <w:rsid w:val="11E342E2"/>
    <w:rsid w:val="124F1005"/>
    <w:rsid w:val="12D400F0"/>
    <w:rsid w:val="12F61894"/>
    <w:rsid w:val="130D5420"/>
    <w:rsid w:val="1310582F"/>
    <w:rsid w:val="13686A97"/>
    <w:rsid w:val="13697AC3"/>
    <w:rsid w:val="13865497"/>
    <w:rsid w:val="13A5717B"/>
    <w:rsid w:val="13AB7D4C"/>
    <w:rsid w:val="146A45C5"/>
    <w:rsid w:val="14B6670A"/>
    <w:rsid w:val="15676502"/>
    <w:rsid w:val="156E3BC1"/>
    <w:rsid w:val="159825C2"/>
    <w:rsid w:val="159E0F2D"/>
    <w:rsid w:val="16060A93"/>
    <w:rsid w:val="16522609"/>
    <w:rsid w:val="16555A22"/>
    <w:rsid w:val="16653E23"/>
    <w:rsid w:val="166E5D82"/>
    <w:rsid w:val="16C9251F"/>
    <w:rsid w:val="174C7ADF"/>
    <w:rsid w:val="17A974D4"/>
    <w:rsid w:val="17EC586B"/>
    <w:rsid w:val="182003CD"/>
    <w:rsid w:val="18A56488"/>
    <w:rsid w:val="1931415E"/>
    <w:rsid w:val="19CC4779"/>
    <w:rsid w:val="1B172FE5"/>
    <w:rsid w:val="1B8A3007"/>
    <w:rsid w:val="1DA87B68"/>
    <w:rsid w:val="1DBB7862"/>
    <w:rsid w:val="1E0040D1"/>
    <w:rsid w:val="1E6D6D8A"/>
    <w:rsid w:val="1ECF048B"/>
    <w:rsid w:val="1F4178E0"/>
    <w:rsid w:val="1F475329"/>
    <w:rsid w:val="1F735253"/>
    <w:rsid w:val="1F96084E"/>
    <w:rsid w:val="20CD23D6"/>
    <w:rsid w:val="215F04D1"/>
    <w:rsid w:val="21EB7DD7"/>
    <w:rsid w:val="22303BA1"/>
    <w:rsid w:val="226E5559"/>
    <w:rsid w:val="231977F5"/>
    <w:rsid w:val="23B015F6"/>
    <w:rsid w:val="23E7542D"/>
    <w:rsid w:val="23EA03E2"/>
    <w:rsid w:val="248771DA"/>
    <w:rsid w:val="24C00B23"/>
    <w:rsid w:val="24EA34C2"/>
    <w:rsid w:val="254F46BA"/>
    <w:rsid w:val="25E40848"/>
    <w:rsid w:val="25F16C95"/>
    <w:rsid w:val="270162D9"/>
    <w:rsid w:val="27052B2A"/>
    <w:rsid w:val="279F1E04"/>
    <w:rsid w:val="280D58CA"/>
    <w:rsid w:val="28477BFC"/>
    <w:rsid w:val="28C83300"/>
    <w:rsid w:val="290C50A1"/>
    <w:rsid w:val="29116F8B"/>
    <w:rsid w:val="29826B1F"/>
    <w:rsid w:val="298F055B"/>
    <w:rsid w:val="2A053D3A"/>
    <w:rsid w:val="2B1B3532"/>
    <w:rsid w:val="2B2838DB"/>
    <w:rsid w:val="2B3D5430"/>
    <w:rsid w:val="2B6251FA"/>
    <w:rsid w:val="2C9875E7"/>
    <w:rsid w:val="2CD0143A"/>
    <w:rsid w:val="2CED6B49"/>
    <w:rsid w:val="2DD023AE"/>
    <w:rsid w:val="2E147840"/>
    <w:rsid w:val="2E3B5798"/>
    <w:rsid w:val="2E9E32F4"/>
    <w:rsid w:val="2F3E4CED"/>
    <w:rsid w:val="2F8B79D2"/>
    <w:rsid w:val="2F9B16BA"/>
    <w:rsid w:val="303844A8"/>
    <w:rsid w:val="30C35F5C"/>
    <w:rsid w:val="314A74E6"/>
    <w:rsid w:val="31782F9E"/>
    <w:rsid w:val="31B94A6C"/>
    <w:rsid w:val="32B70CDE"/>
    <w:rsid w:val="339B53AB"/>
    <w:rsid w:val="340E2843"/>
    <w:rsid w:val="35234E11"/>
    <w:rsid w:val="362A3BA1"/>
    <w:rsid w:val="36E9011F"/>
    <w:rsid w:val="37403D08"/>
    <w:rsid w:val="378A6861"/>
    <w:rsid w:val="39531F0E"/>
    <w:rsid w:val="39605A0E"/>
    <w:rsid w:val="39827C0F"/>
    <w:rsid w:val="3A1C64BD"/>
    <w:rsid w:val="3A485C79"/>
    <w:rsid w:val="3B5C6F0D"/>
    <w:rsid w:val="3BA342CF"/>
    <w:rsid w:val="3BBF74CA"/>
    <w:rsid w:val="3C014946"/>
    <w:rsid w:val="3C5512F2"/>
    <w:rsid w:val="3CA40D00"/>
    <w:rsid w:val="3D377FE8"/>
    <w:rsid w:val="3D42779D"/>
    <w:rsid w:val="3D962D30"/>
    <w:rsid w:val="3D9D5C6A"/>
    <w:rsid w:val="3E0F0E1A"/>
    <w:rsid w:val="3E2E2CD9"/>
    <w:rsid w:val="3E9C3175"/>
    <w:rsid w:val="40B26045"/>
    <w:rsid w:val="40DE4D01"/>
    <w:rsid w:val="41790A28"/>
    <w:rsid w:val="426428C5"/>
    <w:rsid w:val="4313600B"/>
    <w:rsid w:val="43416385"/>
    <w:rsid w:val="43D652C5"/>
    <w:rsid w:val="447D287B"/>
    <w:rsid w:val="4499634E"/>
    <w:rsid w:val="44E82EBC"/>
    <w:rsid w:val="460C3602"/>
    <w:rsid w:val="4652768B"/>
    <w:rsid w:val="465B4F3C"/>
    <w:rsid w:val="46D47B1F"/>
    <w:rsid w:val="47323B39"/>
    <w:rsid w:val="477C0A6F"/>
    <w:rsid w:val="47C61BB4"/>
    <w:rsid w:val="4800451C"/>
    <w:rsid w:val="483147E1"/>
    <w:rsid w:val="483279D9"/>
    <w:rsid w:val="48CF4143"/>
    <w:rsid w:val="495D5BA5"/>
    <w:rsid w:val="4B1363ED"/>
    <w:rsid w:val="4B15074A"/>
    <w:rsid w:val="4B3554B8"/>
    <w:rsid w:val="4B4067E6"/>
    <w:rsid w:val="4BAE1F3E"/>
    <w:rsid w:val="4BDF7CC9"/>
    <w:rsid w:val="4BED5BA4"/>
    <w:rsid w:val="4C260F9B"/>
    <w:rsid w:val="4C684194"/>
    <w:rsid w:val="4CCD6866"/>
    <w:rsid w:val="4D7347AD"/>
    <w:rsid w:val="4D9835B9"/>
    <w:rsid w:val="4E010535"/>
    <w:rsid w:val="4FCC748D"/>
    <w:rsid w:val="50BA6A7C"/>
    <w:rsid w:val="50CC4C0F"/>
    <w:rsid w:val="50F05D76"/>
    <w:rsid w:val="51363059"/>
    <w:rsid w:val="52E356E0"/>
    <w:rsid w:val="530F4FF9"/>
    <w:rsid w:val="531C0FD6"/>
    <w:rsid w:val="531E5D55"/>
    <w:rsid w:val="53781B9D"/>
    <w:rsid w:val="53DF2741"/>
    <w:rsid w:val="5479228D"/>
    <w:rsid w:val="55382329"/>
    <w:rsid w:val="55C862CC"/>
    <w:rsid w:val="55FB25CF"/>
    <w:rsid w:val="56647660"/>
    <w:rsid w:val="5691031E"/>
    <w:rsid w:val="56CA7D65"/>
    <w:rsid w:val="57144F61"/>
    <w:rsid w:val="57DB5E0E"/>
    <w:rsid w:val="57E8371E"/>
    <w:rsid w:val="58C217FC"/>
    <w:rsid w:val="5902325C"/>
    <w:rsid w:val="59E52CEC"/>
    <w:rsid w:val="5AD828F8"/>
    <w:rsid w:val="5AE05736"/>
    <w:rsid w:val="5BB759F6"/>
    <w:rsid w:val="5C1028A1"/>
    <w:rsid w:val="5C1F551E"/>
    <w:rsid w:val="5DE85EEA"/>
    <w:rsid w:val="5EC94F79"/>
    <w:rsid w:val="5EF60641"/>
    <w:rsid w:val="5F086765"/>
    <w:rsid w:val="5F590407"/>
    <w:rsid w:val="5F942221"/>
    <w:rsid w:val="604E4011"/>
    <w:rsid w:val="60AA2D80"/>
    <w:rsid w:val="612335AD"/>
    <w:rsid w:val="615E1891"/>
    <w:rsid w:val="621367F5"/>
    <w:rsid w:val="626C297A"/>
    <w:rsid w:val="62B63EB8"/>
    <w:rsid w:val="62EC254C"/>
    <w:rsid w:val="636246AB"/>
    <w:rsid w:val="638E6144"/>
    <w:rsid w:val="63933104"/>
    <w:rsid w:val="64E5732D"/>
    <w:rsid w:val="651F2DCC"/>
    <w:rsid w:val="65D9307F"/>
    <w:rsid w:val="65DF37EC"/>
    <w:rsid w:val="65EB3E28"/>
    <w:rsid w:val="66055C33"/>
    <w:rsid w:val="66421274"/>
    <w:rsid w:val="66642CA1"/>
    <w:rsid w:val="669A0583"/>
    <w:rsid w:val="67525854"/>
    <w:rsid w:val="67654F4E"/>
    <w:rsid w:val="68AC4B92"/>
    <w:rsid w:val="696F6EF6"/>
    <w:rsid w:val="699157C9"/>
    <w:rsid w:val="69D31E15"/>
    <w:rsid w:val="6A3811EF"/>
    <w:rsid w:val="6A7C6434"/>
    <w:rsid w:val="6BCA2CCF"/>
    <w:rsid w:val="6BD431C0"/>
    <w:rsid w:val="6C2E226B"/>
    <w:rsid w:val="6C3F198E"/>
    <w:rsid w:val="6C7A799E"/>
    <w:rsid w:val="6CF16533"/>
    <w:rsid w:val="6D641F15"/>
    <w:rsid w:val="6D83280F"/>
    <w:rsid w:val="6E17385E"/>
    <w:rsid w:val="6F451FE3"/>
    <w:rsid w:val="708D46AB"/>
    <w:rsid w:val="70CB2F71"/>
    <w:rsid w:val="71013097"/>
    <w:rsid w:val="72436BF8"/>
    <w:rsid w:val="726170C4"/>
    <w:rsid w:val="727B1626"/>
    <w:rsid w:val="732236C0"/>
    <w:rsid w:val="73EE0369"/>
    <w:rsid w:val="73F2111B"/>
    <w:rsid w:val="745476F6"/>
    <w:rsid w:val="74AE7F6E"/>
    <w:rsid w:val="74AF726B"/>
    <w:rsid w:val="75E7424E"/>
    <w:rsid w:val="772B5767"/>
    <w:rsid w:val="782F19FC"/>
    <w:rsid w:val="78A13BF8"/>
    <w:rsid w:val="79155689"/>
    <w:rsid w:val="7A8E09DA"/>
    <w:rsid w:val="7A9F62A7"/>
    <w:rsid w:val="7AA81EFC"/>
    <w:rsid w:val="7AB01AAE"/>
    <w:rsid w:val="7BF668CE"/>
    <w:rsid w:val="7C1F07B2"/>
    <w:rsid w:val="7C407C89"/>
    <w:rsid w:val="7C847F45"/>
    <w:rsid w:val="7CAA6E4C"/>
    <w:rsid w:val="7D1E775A"/>
    <w:rsid w:val="7D46396C"/>
    <w:rsid w:val="7E5262AF"/>
    <w:rsid w:val="7E717CE3"/>
    <w:rsid w:val="7E7A309D"/>
    <w:rsid w:val="7ECF48D7"/>
    <w:rsid w:val="7F120F32"/>
    <w:rsid w:val="7F347E7C"/>
    <w:rsid w:val="7F96040F"/>
    <w:rsid w:val="7FC216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4">
    <w:name w:val="heading 2"/>
    <w:basedOn w:val="1"/>
    <w:next w:val="1"/>
    <w:unhideWhenUsed/>
    <w:qFormat/>
    <w:uiPriority w:val="0"/>
    <w:pPr>
      <w:keepNext/>
      <w:keepLines/>
      <w:spacing w:line="413" w:lineRule="auto"/>
      <w:outlineLvl w:val="1"/>
    </w:pPr>
    <w:rPr>
      <w:rFonts w:ascii="Arial" w:hAnsi="Arial" w:eastAsia="黑体"/>
      <w:b/>
      <w:bCs/>
      <w:sz w:val="32"/>
      <w:szCs w:val="32"/>
    </w:rPr>
  </w:style>
  <w:style w:type="paragraph" w:styleId="5">
    <w:name w:val="heading 3"/>
    <w:basedOn w:val="1"/>
    <w:next w:val="1"/>
    <w:unhideWhenUsed/>
    <w:qFormat/>
    <w:uiPriority w:val="9"/>
    <w:pPr>
      <w:keepNext/>
      <w:keepLines/>
      <w:spacing w:before="260" w:after="260" w:line="416" w:lineRule="auto"/>
      <w:outlineLvl w:val="2"/>
    </w:pPr>
    <w:rPr>
      <w:rFonts w:ascii="Calibri" w:hAnsi="Calibri" w:cs="宋体"/>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0"/>
    <w:pPr>
      <w:spacing w:after="120"/>
    </w:pPr>
  </w:style>
  <w:style w:type="paragraph" w:styleId="6">
    <w:name w:val="Normal Indent"/>
    <w:basedOn w:val="1"/>
    <w:qFormat/>
    <w:uiPriority w:val="0"/>
    <w:pPr>
      <w:adjustRightInd w:val="0"/>
      <w:snapToGrid w:val="0"/>
      <w:spacing w:line="288" w:lineRule="auto"/>
      <w:ind w:firstLine="454"/>
    </w:pPr>
    <w:rPr>
      <w:rFonts w:ascii="宋体" w:hAnsi="Courier New"/>
      <w:snapToGrid w:val="0"/>
      <w:kern w:val="0"/>
      <w:szCs w:val="20"/>
    </w:rPr>
  </w:style>
  <w:style w:type="paragraph" w:styleId="7">
    <w:name w:val="Body Text Indent"/>
    <w:basedOn w:val="1"/>
    <w:qFormat/>
    <w:uiPriority w:val="0"/>
    <w:pPr>
      <w:ind w:firstLine="480" w:firstLineChars="200"/>
    </w:pPr>
    <w:rPr>
      <w:sz w:val="24"/>
    </w:rPr>
  </w:style>
  <w:style w:type="paragraph" w:styleId="8">
    <w:name w:val="List Bullet 2"/>
    <w:basedOn w:val="1"/>
    <w:qFormat/>
    <w:uiPriority w:val="0"/>
    <w:pPr>
      <w:numPr>
        <w:ilvl w:val="0"/>
        <w:numId w:val="1"/>
      </w:numPr>
    </w:pPr>
  </w:style>
  <w:style w:type="paragraph" w:styleId="9">
    <w:name w:val="Balloon Text"/>
    <w:basedOn w:val="1"/>
    <w:link w:val="38"/>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16">
    <w:name w:val="page number"/>
    <w:basedOn w:val="15"/>
    <w:qFormat/>
    <w:uiPriority w:val="0"/>
  </w:style>
  <w:style w:type="character" w:styleId="17">
    <w:name w:val="Hyperlink"/>
    <w:qFormat/>
    <w:uiPriority w:val="0"/>
    <w:rPr>
      <w:color w:val="0000FF"/>
      <w:u w:val="single"/>
    </w:rPr>
  </w:style>
  <w:style w:type="paragraph" w:customStyle="1" w:styleId="1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项目13"/>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p0"/>
    <w:basedOn w:val="1"/>
    <w:qFormat/>
    <w:uiPriority w:val="0"/>
    <w:pPr>
      <w:widowControl/>
    </w:pPr>
    <w:rPr>
      <w:kern w:val="0"/>
      <w:szCs w:val="21"/>
    </w:rPr>
  </w:style>
  <w:style w:type="paragraph" w:customStyle="1" w:styleId="22">
    <w:name w:val="项目2"/>
    <w:basedOn w:val="1"/>
    <w:qFormat/>
    <w:uiPriority w:val="0"/>
    <w:pPr>
      <w:outlineLvl w:val="1"/>
    </w:pPr>
    <w:rPr>
      <w:rFonts w:eastAsia="黑体"/>
      <w:b/>
      <w:bCs/>
      <w:sz w:val="36"/>
      <w:szCs w:val="36"/>
    </w:rPr>
  </w:style>
  <w:style w:type="paragraph" w:customStyle="1" w:styleId="23">
    <w:name w:val="列出段落1"/>
    <w:basedOn w:val="1"/>
    <w:qFormat/>
    <w:uiPriority w:val="34"/>
    <w:pPr>
      <w:ind w:firstLine="420" w:firstLineChars="200"/>
    </w:pPr>
    <w:rPr>
      <w:szCs w:val="20"/>
    </w:rPr>
  </w:style>
  <w:style w:type="paragraph" w:customStyle="1" w:styleId="24">
    <w:name w:val="项目321"/>
    <w:basedOn w:val="1"/>
    <w:qFormat/>
    <w:uiPriority w:val="0"/>
    <w:pPr>
      <w:numPr>
        <w:ilvl w:val="2"/>
        <w:numId w:val="2"/>
      </w:numPr>
      <w:outlineLvl w:val="2"/>
    </w:pPr>
    <w:rPr>
      <w:bCs/>
      <w:sz w:val="28"/>
      <w:szCs w:val="28"/>
    </w:rPr>
  </w:style>
  <w:style w:type="paragraph" w:customStyle="1" w:styleId="25">
    <w:name w:val="样式 样式 样式 样式 项目4 + 右侧:  0.5 字符 段前: 0.5 行 段后: 0.5 行 + 右侧:  2 字符 段前..."/>
    <w:basedOn w:val="1"/>
    <w:qFormat/>
    <w:uiPriority w:val="0"/>
    <w:pPr>
      <w:numPr>
        <w:ilvl w:val="0"/>
        <w:numId w:val="3"/>
      </w:numPr>
      <w:spacing w:line="60" w:lineRule="auto"/>
      <w:ind w:right="50" w:rightChars="50"/>
    </w:pPr>
    <w:rPr>
      <w:rFonts w:ascii="宋体" w:hAnsi="宋体" w:cs="宋体"/>
      <w:sz w:val="28"/>
      <w:szCs w:val="20"/>
    </w:rPr>
  </w:style>
  <w:style w:type="paragraph" w:customStyle="1" w:styleId="26">
    <w:name w:val="项目332"/>
    <w:basedOn w:val="1"/>
    <w:qFormat/>
    <w:uiPriority w:val="0"/>
    <w:pPr>
      <w:numPr>
        <w:ilvl w:val="2"/>
        <w:numId w:val="4"/>
      </w:numPr>
      <w:outlineLvl w:val="2"/>
    </w:pPr>
    <w:rPr>
      <w:bCs/>
      <w:sz w:val="28"/>
    </w:rPr>
  </w:style>
  <w:style w:type="paragraph" w:customStyle="1" w:styleId="27">
    <w:name w:val="Body text|1"/>
    <w:basedOn w:val="1"/>
    <w:qFormat/>
    <w:uiPriority w:val="0"/>
    <w:pPr>
      <w:spacing w:line="384" w:lineRule="auto"/>
      <w:ind w:firstLine="340"/>
      <w:jc w:val="left"/>
    </w:pPr>
    <w:rPr>
      <w:rFonts w:ascii="宋体" w:hAnsi="宋体" w:cs="宋体"/>
      <w:kern w:val="0"/>
      <w:sz w:val="15"/>
      <w:szCs w:val="15"/>
      <w:lang w:val="zh-TW" w:eastAsia="zh-TW" w:bidi="zh-TW"/>
    </w:rPr>
  </w:style>
  <w:style w:type="paragraph" w:customStyle="1" w:styleId="28">
    <w:name w:val="Body text|2"/>
    <w:basedOn w:val="1"/>
    <w:qFormat/>
    <w:uiPriority w:val="0"/>
    <w:pPr>
      <w:spacing w:after="160" w:line="300" w:lineRule="auto"/>
      <w:jc w:val="center"/>
    </w:pPr>
    <w:rPr>
      <w:b/>
      <w:bCs/>
      <w:kern w:val="0"/>
      <w:sz w:val="15"/>
      <w:szCs w:val="15"/>
    </w:rPr>
  </w:style>
  <w:style w:type="paragraph" w:customStyle="1" w:styleId="29">
    <w:name w:val="Other|1"/>
    <w:basedOn w:val="1"/>
    <w:qFormat/>
    <w:uiPriority w:val="0"/>
    <w:pPr>
      <w:spacing w:line="384" w:lineRule="auto"/>
      <w:ind w:firstLine="340"/>
      <w:jc w:val="left"/>
    </w:pPr>
    <w:rPr>
      <w:rFonts w:ascii="宋体" w:hAnsi="宋体" w:cs="宋体"/>
      <w:kern w:val="0"/>
      <w:sz w:val="15"/>
      <w:szCs w:val="15"/>
      <w:lang w:val="zh-TW" w:eastAsia="zh-TW" w:bidi="zh-TW"/>
    </w:rPr>
  </w:style>
  <w:style w:type="paragraph" w:customStyle="1" w:styleId="30">
    <w:name w:val="项目601"/>
    <w:basedOn w:val="1"/>
    <w:qFormat/>
    <w:uiPriority w:val="0"/>
    <w:pPr>
      <w:outlineLvl w:val="1"/>
    </w:pPr>
    <w:rPr>
      <w:rFonts w:eastAsia="黑体"/>
      <w:bCs/>
      <w:sz w:val="36"/>
      <w:szCs w:val="36"/>
    </w:rPr>
  </w:style>
  <w:style w:type="character" w:customStyle="1" w:styleId="31">
    <w:name w:val="标题2"/>
    <w:basedOn w:val="15"/>
    <w:qFormat/>
    <w:uiPriority w:val="0"/>
    <w:rPr>
      <w:b/>
      <w:sz w:val="28"/>
    </w:rPr>
  </w:style>
  <w:style w:type="paragraph" w:customStyle="1" w:styleId="32">
    <w:name w:val="项目611"/>
    <w:basedOn w:val="1"/>
    <w:qFormat/>
    <w:uiPriority w:val="0"/>
    <w:pPr>
      <w:numPr>
        <w:ilvl w:val="2"/>
        <w:numId w:val="5"/>
      </w:numPr>
      <w:outlineLvl w:val="2"/>
    </w:pPr>
    <w:rPr>
      <w:rFonts w:ascii="宋体" w:hAnsi="宋体"/>
      <w:bCs/>
      <w:sz w:val="28"/>
      <w:szCs w:val="28"/>
    </w:rPr>
  </w:style>
  <w:style w:type="paragraph" w:customStyle="1" w:styleId="33">
    <w:name w:val="项目622"/>
    <w:basedOn w:val="1"/>
    <w:qFormat/>
    <w:uiPriority w:val="0"/>
    <w:pPr>
      <w:numPr>
        <w:ilvl w:val="1"/>
        <w:numId w:val="6"/>
      </w:numPr>
      <w:tabs>
        <w:tab w:val="left" w:pos="340"/>
      </w:tabs>
      <w:ind w:firstLine="283"/>
      <w:outlineLvl w:val="2"/>
    </w:pPr>
    <w:rPr>
      <w:bCs/>
      <w:sz w:val="28"/>
      <w:szCs w:val="28"/>
    </w:rPr>
  </w:style>
  <w:style w:type="paragraph" w:customStyle="1" w:styleId="34">
    <w:name w:val="样式 项目631 + 段前: 0.5 行 段后: 0.5 行"/>
    <w:basedOn w:val="1"/>
    <w:qFormat/>
    <w:uiPriority w:val="0"/>
    <w:pPr>
      <w:spacing w:beforeLines="50" w:afterLines="50"/>
      <w:outlineLvl w:val="2"/>
    </w:pPr>
    <w:rPr>
      <w:rFonts w:cs="宋体"/>
      <w:sz w:val="28"/>
      <w:szCs w:val="20"/>
    </w:rPr>
  </w:style>
  <w:style w:type="character" w:customStyle="1" w:styleId="35">
    <w:name w:val="样式 项目655 + 小四 Char Char"/>
    <w:basedOn w:val="15"/>
    <w:qFormat/>
    <w:uiPriority w:val="0"/>
    <w:rPr>
      <w:rFonts w:ascii="宋体" w:hAnsi="宋体" w:eastAsia="黑体"/>
      <w:b/>
      <w:bCs/>
      <w:kern w:val="2"/>
      <w:sz w:val="28"/>
      <w:szCs w:val="28"/>
      <w:lang w:val="en-US" w:eastAsia="zh-CN" w:bidi="ar-SA"/>
    </w:rPr>
  </w:style>
  <w:style w:type="paragraph" w:customStyle="1" w:styleId="36">
    <w:name w:val="样式3"/>
    <w:basedOn w:val="1"/>
    <w:qFormat/>
    <w:uiPriority w:val="0"/>
    <w:pPr>
      <w:spacing w:beforeLines="50" w:afterLines="50" w:line="360" w:lineRule="auto"/>
      <w:ind w:right="12" w:rightChars="12"/>
      <w:outlineLvl w:val="2"/>
    </w:pPr>
    <w:rPr>
      <w:rFonts w:ascii="宋体" w:hAnsi="宋体"/>
      <w:b/>
      <w:sz w:val="28"/>
      <w:szCs w:val="28"/>
    </w:rPr>
  </w:style>
  <w:style w:type="paragraph" w:customStyle="1" w:styleId="37">
    <w:name w:val="样式 项目681 + 小四 段前: 0.5 行 段后: 0.5 行"/>
    <w:basedOn w:val="1"/>
    <w:qFormat/>
    <w:uiPriority w:val="0"/>
    <w:pPr>
      <w:numPr>
        <w:ilvl w:val="1"/>
        <w:numId w:val="2"/>
      </w:numPr>
      <w:tabs>
        <w:tab w:val="left" w:pos="284"/>
      </w:tabs>
      <w:spacing w:beforeLines="50" w:afterLines="50"/>
      <w:ind w:left="567" w:hanging="283"/>
      <w:outlineLvl w:val="2"/>
    </w:pPr>
    <w:rPr>
      <w:rFonts w:ascii="宋体" w:hAnsi="宋体" w:cs="宋体"/>
      <w:sz w:val="28"/>
      <w:szCs w:val="20"/>
    </w:rPr>
  </w:style>
  <w:style w:type="character" w:customStyle="1" w:styleId="38">
    <w:name w:val="批注框文本 Char"/>
    <w:basedOn w:val="15"/>
    <w:link w:val="9"/>
    <w:qFormat/>
    <w:uiPriority w:val="0"/>
    <w:rPr>
      <w:kern w:val="2"/>
      <w:sz w:val="18"/>
      <w:szCs w:val="18"/>
    </w:rPr>
  </w:style>
  <w:style w:type="paragraph" w:styleId="39">
    <w:name w:val="List Paragraph"/>
    <w:basedOn w:val="1"/>
    <w:qFormat/>
    <w:uiPriority w:val="34"/>
    <w:pPr>
      <w:widowControl/>
      <w:spacing w:after="200" w:line="276" w:lineRule="auto"/>
      <w:ind w:firstLine="420" w:firstLineChars="200"/>
      <w:jc w:val="left"/>
    </w:pPr>
    <w:rPr>
      <w:rFonts w:ascii="Calibri" w:hAnsi="Calibri"/>
      <w:kern w:val="0"/>
      <w:sz w:val="22"/>
      <w:szCs w:val="22"/>
      <w:lang w:eastAsia="en-US"/>
    </w:rPr>
  </w:style>
  <w:style w:type="paragraph" w:customStyle="1" w:styleId="40">
    <w:name w:val="_Style 12"/>
    <w:qFormat/>
    <w:uiPriority w:val="0"/>
    <w:rPr>
      <w:rFonts w:ascii="Calibri" w:hAnsi="Calibri" w:eastAsiaTheme="minorEastAsia" w:cstheme="minorBidi"/>
      <w:sz w:val="22"/>
      <w:szCs w:val="22"/>
      <w:lang w:val="en-US" w:eastAsia="en-US" w:bidi="ar-SA"/>
    </w:rPr>
  </w:style>
  <w:style w:type="paragraph" w:customStyle="1" w:styleId="41">
    <w:name w:val="_Style 13"/>
    <w:basedOn w:val="1"/>
    <w:qFormat/>
    <w:uiPriority w:val="0"/>
    <w:pPr>
      <w:widowControl/>
      <w:spacing w:line="276" w:lineRule="auto"/>
      <w:ind w:firstLine="420" w:firstLineChars="200"/>
      <w:jc w:val="left"/>
    </w:pPr>
    <w:rPr>
      <w:rFonts w:ascii="Calibri" w:hAnsi="Calibri"/>
      <w:kern w:val="0"/>
      <w:sz w:val="22"/>
      <w:szCs w:val="22"/>
      <w:lang w:eastAsia="en-US"/>
    </w:rPr>
  </w:style>
  <w:style w:type="character" w:customStyle="1" w:styleId="42">
    <w:name w:val="样式 样式 标题2 + 宋体 非加粗1 + 非加粗"/>
    <w:basedOn w:val="15"/>
    <w:qFormat/>
    <w:uiPriority w:val="0"/>
    <w:rPr>
      <w:rFonts w:ascii="宋体" w:hAnsi="宋体" w:eastAsia="宋体"/>
      <w:b/>
      <w:spacing w:val="0"/>
      <w:position w:val="0"/>
      <w:sz w:val="28"/>
    </w:rPr>
  </w:style>
  <w:style w:type="paragraph" w:customStyle="1" w:styleId="43">
    <w:name w:val="项目571"/>
    <w:basedOn w:val="12"/>
    <w:qFormat/>
    <w:uiPriority w:val="0"/>
    <w:pPr>
      <w:numPr>
        <w:ilvl w:val="2"/>
        <w:numId w:val="7"/>
      </w:numPr>
      <w:tabs>
        <w:tab w:val="right" w:leader="dot" w:pos="9000"/>
      </w:tabs>
      <w:ind w:right="108"/>
      <w:outlineLvl w:val="2"/>
    </w:pPr>
    <w:rPr>
      <w:rFonts w:ascii="黑体" w:hAnsi="宋体" w:eastAsia="黑体"/>
      <w:color w:val="000000"/>
      <w:sz w:val="28"/>
      <w:szCs w:val="28"/>
      <w:shd w:val="pct10" w:color="auto" w:fill="FFFFFF"/>
      <w:lang w:val="zh-CN"/>
    </w:rPr>
  </w:style>
  <w:style w:type="character" w:customStyle="1" w:styleId="44">
    <w:name w:val="font21"/>
    <w:basedOn w:val="15"/>
    <w:qFormat/>
    <w:uiPriority w:val="0"/>
    <w:rPr>
      <w:rFonts w:hint="default" w:ascii="Times New Roman" w:hAnsi="Times New Roman" w:cs="Times New Roman"/>
      <w:color w:val="000000"/>
      <w:sz w:val="24"/>
      <w:szCs w:val="24"/>
      <w:u w:val="none"/>
    </w:rPr>
  </w:style>
  <w:style w:type="character" w:customStyle="1" w:styleId="45">
    <w:name w:val="font01"/>
    <w:basedOn w:val="15"/>
    <w:qFormat/>
    <w:uiPriority w:val="0"/>
    <w:rPr>
      <w:rFonts w:hint="eastAsia" w:ascii="宋体" w:hAnsi="宋体" w:eastAsia="宋体" w:cs="宋体"/>
      <w:color w:val="000000"/>
      <w:sz w:val="24"/>
      <w:szCs w:val="24"/>
      <w:u w:val="none"/>
    </w:rPr>
  </w:style>
  <w:style w:type="character" w:customStyle="1" w:styleId="46">
    <w:name w:val="font31"/>
    <w:basedOn w:val="15"/>
    <w:qFormat/>
    <w:uiPriority w:val="0"/>
    <w:rPr>
      <w:rFonts w:hint="eastAsia" w:ascii="微软雅黑" w:hAnsi="微软雅黑" w:eastAsia="微软雅黑" w:cs="微软雅黑"/>
      <w:color w:val="000000"/>
      <w:sz w:val="24"/>
      <w:szCs w:val="24"/>
      <w:u w:val="none"/>
    </w:rPr>
  </w:style>
  <w:style w:type="paragraph" w:styleId="47">
    <w:name w:val="No Spacing"/>
    <w:qFormat/>
    <w:uiPriority w:val="0"/>
    <w:rPr>
      <w:rFonts w:ascii="Calibri" w:hAnsi="Calibri" w:eastAsia="宋体"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rs</Company>
  <Pages>11</Pages>
  <Words>4937</Words>
  <Characters>6110</Characters>
  <Lines>54</Lines>
  <Paragraphs>15</Paragraphs>
  <TotalTime>10</TotalTime>
  <ScaleCrop>false</ScaleCrop>
  <LinksUpToDate>false</LinksUpToDate>
  <CharactersWithSpaces>6225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2021-09-07T01:15:00Z</dcterms:created>
  <dc:creator>学问</dc:creator>
  <cp:lastModifiedBy>梨花诗</cp:lastModifiedBy>
  <cp:lastPrinted>2021-09-22T08:38:00Z</cp:lastPrinted>
  <dcterms:modified xsi:type="dcterms:W3CDTF">2026-08-18T07:48:58Z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18CCEB9A3A23459584D9885A5DC42AFF</vt:lpwstr>
  </property>
  <property fmtid="{D5CDD505-2E9C-101B-9397-08002B2CF9AE}" pid="4" name="KSOTemplateDocerSaveRecord">
    <vt:lpwstr>eyJoZGlkIjoiZThkZDEzMDY4MmE4ZWY4OTViYjc5MTQ3NWI0ZTkxY2UiLCJ1c2VySWQiOiIxODYxNDIzMDI0In0=</vt:lpwstr>
  </property>
</Properties>
</file>