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JPG" ContentType="image/.jp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1FC2672">
      <w:pPr>
        <w:jc w:val="center"/>
        <w:rPr>
          <w:rFonts w:hint="eastAsia" w:ascii="宋体" w:hAnsi="宋体"/>
          <w:sz w:val="32"/>
        </w:rPr>
      </w:pPr>
    </w:p>
    <w:p w14:paraId="442E04BD">
      <w:pPr>
        <w:jc w:val="center"/>
        <w:rPr>
          <w:rFonts w:hint="eastAsia" w:ascii="宋体" w:hAnsi="宋体"/>
          <w:b/>
          <w:bCs/>
          <w:sz w:val="48"/>
          <w:szCs w:val="48"/>
        </w:rPr>
      </w:pPr>
      <w:r>
        <w:rPr>
          <w:rFonts w:hint="eastAsia" w:ascii="宋体" w:hAnsi="宋体"/>
          <w:b/>
          <w:bCs/>
          <w:sz w:val="48"/>
          <w:szCs w:val="48"/>
        </w:rPr>
        <w:t>HYG-809PS</w:t>
      </w:r>
    </w:p>
    <w:p w14:paraId="74CB5A6C">
      <w:pPr>
        <w:jc w:val="center"/>
        <w:rPr>
          <w:rFonts w:hint="eastAsia" w:ascii="宋体" w:hAnsi="宋体"/>
          <w:sz w:val="32"/>
        </w:rPr>
      </w:pPr>
    </w:p>
    <w:p w14:paraId="21F228B1">
      <w:pPr>
        <w:jc w:val="center"/>
        <w:rPr>
          <w:rFonts w:hint="eastAsia" w:ascii="宋体" w:hAnsi="宋体"/>
          <w:b/>
          <w:bCs/>
          <w:sz w:val="48"/>
        </w:rPr>
      </w:pPr>
      <w:r>
        <w:rPr>
          <w:rFonts w:hint="eastAsia" w:ascii="宋体" w:hAnsi="宋体"/>
          <w:b/>
          <w:bCs/>
          <w:sz w:val="48"/>
        </w:rPr>
        <w:t>微量水分测定仪</w:t>
      </w:r>
    </w:p>
    <w:p w14:paraId="1C50705F">
      <w:pPr>
        <w:jc w:val="center"/>
        <w:rPr>
          <w:rFonts w:hint="eastAsia" w:ascii="宋体" w:hAnsi="宋体"/>
          <w:b/>
          <w:bCs/>
          <w:sz w:val="48"/>
        </w:rPr>
      </w:pPr>
    </w:p>
    <w:p w14:paraId="6404118A">
      <w:pPr>
        <w:jc w:val="center"/>
        <w:rPr>
          <w:rFonts w:hint="eastAsia" w:ascii="宋体" w:hAnsi="宋体"/>
          <w:b/>
          <w:bCs/>
          <w:sz w:val="48"/>
        </w:rPr>
      </w:pPr>
      <w:r>
        <w:rPr>
          <w:rFonts w:hint="eastAsia" w:ascii="宋体" w:hAnsi="宋体"/>
          <w:b/>
          <w:bCs/>
          <w:sz w:val="48"/>
        </w:rPr>
        <w:t>使用说明书</w:t>
      </w:r>
    </w:p>
    <w:p w14:paraId="2CAA8AD5">
      <w:pPr>
        <w:rPr>
          <w:rFonts w:hint="eastAsia" w:ascii="宋体" w:hAnsi="宋体"/>
          <w:b/>
          <w:bCs/>
          <w:sz w:val="32"/>
        </w:rPr>
      </w:pPr>
    </w:p>
    <w:p w14:paraId="173FD303">
      <w:pPr>
        <w:rPr>
          <w:rFonts w:hint="eastAsia" w:ascii="宋体" w:hAnsi="宋体"/>
          <w:b/>
          <w:bCs/>
          <w:sz w:val="32"/>
        </w:rPr>
      </w:pPr>
    </w:p>
    <w:p w14:paraId="684E434E">
      <w:pPr>
        <w:jc w:val="center"/>
        <w:rPr>
          <w:rFonts w:hint="eastAsia" w:ascii="宋体" w:hAnsi="宋体" w:eastAsia="宋体"/>
          <w:b/>
          <w:bCs/>
          <w:sz w:val="32"/>
          <w:lang w:eastAsia="zh-CN"/>
        </w:rPr>
      </w:pPr>
      <w:r>
        <w:rPr>
          <w:rFonts w:hint="eastAsia" w:ascii="宋体" w:hAnsi="宋体" w:eastAsia="宋体"/>
          <w:b/>
          <w:bCs/>
          <w:sz w:val="32"/>
          <w:lang w:eastAsia="zh-CN"/>
        </w:rPr>
        <w:pict>
          <v:shape id="_x0000_i1025" o:spt="75" type="#_x0000_t75" style="height:227.5pt;width:303.35pt;" filled="f" stroked="f" coordsize="21600,21600">
            <v:path/>
            <v:fill on="f" focussize="0,0"/>
            <v:stroke on="f" joinstyle="miter"/>
            <v:imagedata r:id="rId7" o:title=""/>
            <o:lock v:ext="edit" aspectratio="t"/>
            <w10:wrap type="none"/>
            <w10:anchorlock/>
          </v:shape>
        </w:pict>
      </w:r>
    </w:p>
    <w:p w14:paraId="18AA8B83">
      <w:pPr>
        <w:rPr>
          <w:rFonts w:hint="eastAsia" w:ascii="宋体" w:hAnsi="宋体"/>
          <w:b/>
          <w:bCs/>
          <w:sz w:val="32"/>
        </w:rPr>
      </w:pPr>
    </w:p>
    <w:p w14:paraId="4CC528FA">
      <w:pPr>
        <w:rPr>
          <w:rFonts w:hint="eastAsia" w:ascii="宋体" w:hAnsi="宋体"/>
          <w:b/>
          <w:bCs/>
          <w:sz w:val="32"/>
        </w:rPr>
      </w:pPr>
    </w:p>
    <w:p w14:paraId="7F3F24EE">
      <w:pPr>
        <w:rPr>
          <w:rFonts w:hint="eastAsia" w:ascii="宋体" w:hAnsi="宋体"/>
          <w:b/>
          <w:bCs/>
          <w:sz w:val="32"/>
        </w:rPr>
      </w:pPr>
    </w:p>
    <w:p w14:paraId="2EA88B28">
      <w:pPr>
        <w:rPr>
          <w:rFonts w:hint="eastAsia" w:ascii="宋体" w:hAnsi="宋体"/>
          <w:sz w:val="32"/>
        </w:rPr>
      </w:pPr>
    </w:p>
    <w:p w14:paraId="7A9E2F50">
      <w:pPr>
        <w:jc w:val="distribute"/>
        <w:rPr>
          <w:rFonts w:ascii="楷体" w:hAnsi="楷体" w:eastAsia="楷体"/>
          <w:b/>
          <w:sz w:val="48"/>
          <w:szCs w:val="48"/>
        </w:rPr>
      </w:pPr>
      <w:r>
        <w:rPr>
          <w:rFonts w:hint="eastAsia" w:ascii="楷体_GB2312" w:eastAsia="楷体_GB2312"/>
          <w:b/>
          <w:sz w:val="48"/>
          <w:szCs w:val="48"/>
        </w:rPr>
        <w:t xml:space="preserve">  </w:t>
      </w:r>
      <w:r>
        <w:rPr>
          <w:rFonts w:hint="eastAsia" w:ascii="宋体" w:hAnsi="宋体" w:eastAsia="宋体" w:cs="宋体"/>
          <w:b/>
          <w:sz w:val="48"/>
          <w:szCs w:val="48"/>
        </w:rPr>
        <w:t xml:space="preserve"> </w:t>
      </w:r>
      <w:r>
        <w:rPr>
          <w:rFonts w:hint="eastAsia" w:ascii="宋体" w:hAnsi="宋体" w:eastAsia="宋体" w:cs="宋体"/>
          <w:b/>
          <w:sz w:val="48"/>
          <w:szCs w:val="48"/>
          <w:lang w:val="en-US" w:eastAsia="zh-CN"/>
        </w:rPr>
        <w:t>武汉华能阳光电气</w:t>
      </w:r>
      <w:r>
        <w:rPr>
          <w:rFonts w:hint="eastAsia" w:ascii="宋体" w:hAnsi="宋体" w:eastAsia="宋体" w:cs="宋体"/>
          <w:b/>
          <w:sz w:val="48"/>
          <w:szCs w:val="48"/>
        </w:rPr>
        <w:t>有限公司</w:t>
      </w:r>
    </w:p>
    <w:p w14:paraId="61A8E1E4">
      <w:pPr>
        <w:rPr>
          <w:rFonts w:hint="eastAsia" w:ascii="宋体" w:hAnsi="宋体"/>
          <w:sz w:val="32"/>
        </w:rPr>
        <w:sectPr>
          <w:headerReference r:id="rId3" w:type="default"/>
          <w:pgSz w:w="11906" w:h="16838"/>
          <w:pgMar w:top="1440" w:right="846" w:bottom="1440" w:left="1400" w:header="851" w:footer="992" w:gutter="0"/>
          <w:cols w:space="720" w:num="1"/>
          <w:docGrid w:type="lines" w:linePitch="312" w:charSpace="0"/>
        </w:sectPr>
      </w:pPr>
    </w:p>
    <w:p w14:paraId="3841F2D5">
      <w:pPr>
        <w:spacing w:line="360" w:lineRule="auto"/>
        <w:rPr>
          <w:rFonts w:hint="eastAsia"/>
          <w:color w:val="FF0000"/>
          <w:szCs w:val="28"/>
        </w:rPr>
      </w:pPr>
    </w:p>
    <w:p w14:paraId="58355CAE">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utoSpaceDE w:val="0"/>
        <w:autoSpaceDN w:val="0"/>
        <w:spacing w:line="360" w:lineRule="auto"/>
        <w:jc w:val="center"/>
        <w:rPr>
          <w:rFonts w:hint="eastAsia" w:ascii="宋体" w:hAnsi="宋体" w:cs="华文中宋"/>
          <w:b/>
          <w:kern w:val="0"/>
          <w:sz w:val="44"/>
          <w:szCs w:val="44"/>
        </w:rPr>
      </w:pPr>
      <w:r>
        <w:rPr>
          <w:rFonts w:hint="eastAsia" w:ascii="宋体" w:hAnsi="宋体" w:cs="华文中宋"/>
          <w:b/>
          <w:kern w:val="0"/>
          <w:sz w:val="44"/>
          <w:szCs w:val="44"/>
        </w:rPr>
        <w:t>目 录</w:t>
      </w:r>
    </w:p>
    <w:p w14:paraId="53046D4B">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utoSpaceDE w:val="0"/>
        <w:autoSpaceDN w:val="0"/>
        <w:spacing w:line="360" w:lineRule="auto"/>
        <w:jc w:val="center"/>
        <w:rPr>
          <w:rFonts w:ascii="宋体" w:hAnsi="宋体" w:cs="宋体"/>
          <w:b/>
          <w:bCs/>
          <w:kern w:val="0"/>
          <w:sz w:val="30"/>
          <w:szCs w:val="30"/>
        </w:rPr>
      </w:pPr>
    </w:p>
    <w:p w14:paraId="0E0D28A1">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utoSpaceDE w:val="0"/>
        <w:autoSpaceDN w:val="0"/>
        <w:spacing w:line="360" w:lineRule="auto"/>
        <w:rPr>
          <w:rFonts w:hint="eastAsia" w:ascii="宋体" w:hAnsi="宋体" w:cs="新宋体"/>
          <w:kern w:val="0"/>
          <w:sz w:val="36"/>
          <w:szCs w:val="36"/>
        </w:rPr>
      </w:pPr>
    </w:p>
    <w:p w14:paraId="76BF4721">
      <w:pPr>
        <w:pStyle w:val="7"/>
        <w:keepNext w:val="0"/>
        <w:keepLines w:val="0"/>
        <w:pageBreakBefore w:val="0"/>
        <w:widowControl w:val="0"/>
        <w:tabs>
          <w:tab w:val="right" w:leader="dot" w:pos="9639"/>
        </w:tabs>
        <w:kinsoku/>
        <w:wordWrap/>
        <w:overflowPunct/>
        <w:topLinePunct w:val="0"/>
        <w:bidi w:val="0"/>
        <w:spacing w:line="360" w:lineRule="auto"/>
        <w:outlineLvl w:val="9"/>
        <w:rPr>
          <w:rFonts w:hint="eastAsia" w:ascii="宋体" w:hAnsi="宋体" w:eastAsia="宋体" w:cs="宋体"/>
          <w:sz w:val="36"/>
          <w:szCs w:val="36"/>
        </w:rPr>
      </w:pPr>
      <w:r>
        <w:rPr>
          <w:rFonts w:hint="eastAsia" w:ascii="宋体" w:hAnsi="宋体" w:eastAsia="宋体" w:cs="宋体"/>
          <w:kern w:val="0"/>
          <w:sz w:val="36"/>
          <w:szCs w:val="36"/>
        </w:rPr>
        <w:fldChar w:fldCharType="begin"/>
      </w:r>
      <w:r>
        <w:rPr>
          <w:rFonts w:hint="eastAsia" w:ascii="宋体" w:hAnsi="宋体" w:eastAsia="宋体" w:cs="宋体"/>
          <w:kern w:val="0"/>
          <w:sz w:val="36"/>
          <w:szCs w:val="36"/>
        </w:rPr>
        <w:instrText xml:space="preserve">TOC \o "1-3" \h \u </w:instrText>
      </w:r>
      <w:r>
        <w:rPr>
          <w:rFonts w:hint="eastAsia" w:ascii="宋体" w:hAnsi="宋体" w:eastAsia="宋体" w:cs="宋体"/>
          <w:kern w:val="0"/>
          <w:sz w:val="36"/>
          <w:szCs w:val="36"/>
        </w:rPr>
        <w:fldChar w:fldCharType="separate"/>
      </w:r>
      <w:r>
        <w:rPr>
          <w:rFonts w:hint="eastAsia" w:ascii="宋体" w:hAnsi="宋体" w:eastAsia="宋体" w:cs="宋体"/>
          <w:kern w:val="0"/>
          <w:sz w:val="36"/>
          <w:szCs w:val="36"/>
        </w:rPr>
        <w:fldChar w:fldCharType="begin"/>
      </w:r>
      <w:r>
        <w:rPr>
          <w:rFonts w:hint="eastAsia" w:ascii="宋体" w:hAnsi="宋体" w:eastAsia="宋体" w:cs="宋体"/>
          <w:kern w:val="0"/>
          <w:sz w:val="36"/>
          <w:szCs w:val="36"/>
        </w:rPr>
        <w:instrText xml:space="preserve"> HYPERLINK \l _Toc26871 </w:instrText>
      </w:r>
      <w:r>
        <w:rPr>
          <w:rFonts w:hint="eastAsia" w:ascii="宋体" w:hAnsi="宋体" w:eastAsia="宋体" w:cs="宋体"/>
          <w:kern w:val="0"/>
          <w:sz w:val="36"/>
          <w:szCs w:val="36"/>
        </w:rPr>
        <w:fldChar w:fldCharType="separate"/>
      </w:r>
      <w:r>
        <w:rPr>
          <w:rFonts w:hint="eastAsia" w:ascii="宋体" w:hAnsi="宋体" w:eastAsia="宋体" w:cs="宋体"/>
          <w:sz w:val="36"/>
          <w:szCs w:val="36"/>
        </w:rPr>
        <w:t>一、</w:t>
      </w:r>
      <w:r>
        <w:rPr>
          <w:rFonts w:hint="eastAsia" w:ascii="宋体" w:hAnsi="宋体" w:eastAsia="宋体" w:cs="宋体"/>
          <w:sz w:val="36"/>
          <w:szCs w:val="36"/>
          <w:lang w:val="en-US" w:eastAsia="zh-CN"/>
        </w:rPr>
        <w:t>概述</w:t>
      </w:r>
      <w:r>
        <w:rPr>
          <w:rFonts w:hint="eastAsia" w:ascii="宋体" w:hAnsi="宋体" w:eastAsia="宋体" w:cs="宋体"/>
          <w:sz w:val="36"/>
          <w:szCs w:val="36"/>
        </w:rPr>
        <w:tab/>
      </w:r>
      <w:r>
        <w:rPr>
          <w:rFonts w:hint="eastAsia" w:ascii="宋体" w:hAnsi="宋体" w:eastAsia="宋体" w:cs="宋体"/>
          <w:sz w:val="36"/>
          <w:szCs w:val="36"/>
        </w:rPr>
        <w:fldChar w:fldCharType="begin"/>
      </w:r>
      <w:r>
        <w:rPr>
          <w:rFonts w:hint="eastAsia" w:ascii="宋体" w:hAnsi="宋体" w:eastAsia="宋体" w:cs="宋体"/>
          <w:sz w:val="36"/>
          <w:szCs w:val="36"/>
        </w:rPr>
        <w:instrText xml:space="preserve"> PAGEREF _Toc26871 </w:instrText>
      </w:r>
      <w:r>
        <w:rPr>
          <w:rFonts w:hint="eastAsia" w:ascii="宋体" w:hAnsi="宋体" w:eastAsia="宋体" w:cs="宋体"/>
          <w:sz w:val="36"/>
          <w:szCs w:val="36"/>
        </w:rPr>
        <w:fldChar w:fldCharType="separate"/>
      </w:r>
      <w:r>
        <w:rPr>
          <w:rFonts w:hint="eastAsia" w:ascii="宋体" w:hAnsi="宋体" w:eastAsia="宋体" w:cs="宋体"/>
          <w:sz w:val="36"/>
          <w:szCs w:val="36"/>
        </w:rPr>
        <w:t>1</w:t>
      </w:r>
      <w:r>
        <w:rPr>
          <w:rFonts w:hint="eastAsia" w:ascii="宋体" w:hAnsi="宋体" w:eastAsia="宋体" w:cs="宋体"/>
          <w:sz w:val="36"/>
          <w:szCs w:val="36"/>
        </w:rPr>
        <w:fldChar w:fldCharType="end"/>
      </w:r>
      <w:r>
        <w:rPr>
          <w:rFonts w:hint="eastAsia" w:ascii="宋体" w:hAnsi="宋体" w:eastAsia="宋体" w:cs="宋体"/>
          <w:kern w:val="0"/>
          <w:sz w:val="36"/>
          <w:szCs w:val="36"/>
        </w:rPr>
        <w:fldChar w:fldCharType="end"/>
      </w:r>
    </w:p>
    <w:p w14:paraId="077D191B">
      <w:pPr>
        <w:pStyle w:val="7"/>
        <w:keepNext w:val="0"/>
        <w:keepLines w:val="0"/>
        <w:pageBreakBefore w:val="0"/>
        <w:widowControl w:val="0"/>
        <w:tabs>
          <w:tab w:val="right" w:leader="dot" w:pos="9639"/>
        </w:tabs>
        <w:kinsoku/>
        <w:wordWrap/>
        <w:overflowPunct/>
        <w:topLinePunct w:val="0"/>
        <w:bidi w:val="0"/>
        <w:spacing w:line="360" w:lineRule="auto"/>
        <w:outlineLvl w:val="9"/>
        <w:rPr>
          <w:rFonts w:hint="eastAsia" w:ascii="宋体" w:hAnsi="宋体" w:eastAsia="宋体" w:cs="宋体"/>
          <w:sz w:val="36"/>
          <w:szCs w:val="36"/>
          <w:lang w:val="en-US" w:eastAsia="zh-CN"/>
        </w:rPr>
      </w:pPr>
      <w:r>
        <w:rPr>
          <w:rFonts w:hint="eastAsia" w:ascii="宋体" w:hAnsi="宋体" w:eastAsia="宋体" w:cs="宋体"/>
          <w:kern w:val="0"/>
          <w:sz w:val="36"/>
          <w:szCs w:val="36"/>
        </w:rPr>
        <w:fldChar w:fldCharType="begin"/>
      </w:r>
      <w:r>
        <w:rPr>
          <w:rFonts w:hint="eastAsia" w:ascii="宋体" w:hAnsi="宋体" w:eastAsia="宋体" w:cs="宋体"/>
          <w:kern w:val="0"/>
          <w:sz w:val="36"/>
          <w:szCs w:val="36"/>
        </w:rPr>
        <w:instrText xml:space="preserve"> HYPERLINK \l _Toc25950 </w:instrText>
      </w:r>
      <w:r>
        <w:rPr>
          <w:rFonts w:hint="eastAsia" w:ascii="宋体" w:hAnsi="宋体" w:eastAsia="宋体" w:cs="宋体"/>
          <w:kern w:val="0"/>
          <w:sz w:val="36"/>
          <w:szCs w:val="36"/>
        </w:rPr>
        <w:fldChar w:fldCharType="separate"/>
      </w:r>
      <w:r>
        <w:rPr>
          <w:rFonts w:hint="eastAsia" w:ascii="宋体" w:hAnsi="宋体" w:eastAsia="宋体" w:cs="宋体"/>
          <w:kern w:val="0"/>
          <w:sz w:val="36"/>
          <w:szCs w:val="36"/>
        </w:rPr>
        <w:t>二、</w:t>
      </w:r>
      <w:r>
        <w:rPr>
          <w:rFonts w:hint="eastAsia" w:ascii="宋体" w:hAnsi="宋体" w:eastAsia="宋体" w:cs="宋体"/>
          <w:kern w:val="0"/>
          <w:sz w:val="36"/>
          <w:szCs w:val="36"/>
          <w:lang w:val="en-US" w:eastAsia="zh-CN"/>
        </w:rPr>
        <w:t>技术参数</w:t>
      </w:r>
      <w:r>
        <w:rPr>
          <w:rFonts w:hint="eastAsia" w:ascii="宋体" w:hAnsi="宋体" w:eastAsia="宋体" w:cs="宋体"/>
          <w:sz w:val="36"/>
          <w:szCs w:val="36"/>
        </w:rPr>
        <w:tab/>
      </w:r>
      <w:r>
        <w:rPr>
          <w:rFonts w:hint="eastAsia" w:ascii="宋体" w:hAnsi="宋体" w:eastAsia="宋体" w:cs="宋体"/>
          <w:sz w:val="36"/>
          <w:szCs w:val="36"/>
          <w:lang w:val="en-US" w:eastAsia="zh-CN"/>
        </w:rPr>
        <w:t>3</w:t>
      </w:r>
      <w:r>
        <w:rPr>
          <w:rFonts w:hint="eastAsia" w:ascii="宋体" w:hAnsi="宋体" w:eastAsia="宋体" w:cs="宋体"/>
          <w:kern w:val="0"/>
          <w:sz w:val="36"/>
          <w:szCs w:val="36"/>
        </w:rPr>
        <w:fldChar w:fldCharType="end"/>
      </w:r>
    </w:p>
    <w:p w14:paraId="1A7B1F72">
      <w:pPr>
        <w:pStyle w:val="7"/>
        <w:keepNext w:val="0"/>
        <w:keepLines w:val="0"/>
        <w:pageBreakBefore w:val="0"/>
        <w:widowControl w:val="0"/>
        <w:tabs>
          <w:tab w:val="right" w:leader="dot" w:pos="9639"/>
        </w:tabs>
        <w:kinsoku/>
        <w:wordWrap/>
        <w:overflowPunct/>
        <w:topLinePunct w:val="0"/>
        <w:bidi w:val="0"/>
        <w:spacing w:line="360" w:lineRule="auto"/>
        <w:outlineLvl w:val="9"/>
        <w:rPr>
          <w:rFonts w:hint="eastAsia" w:ascii="宋体" w:hAnsi="宋体" w:eastAsia="宋体" w:cs="宋体"/>
          <w:sz w:val="36"/>
          <w:szCs w:val="36"/>
        </w:rPr>
      </w:pPr>
      <w:r>
        <w:rPr>
          <w:rFonts w:hint="eastAsia" w:ascii="宋体" w:hAnsi="宋体" w:eastAsia="宋体" w:cs="宋体"/>
          <w:kern w:val="0"/>
          <w:sz w:val="36"/>
          <w:szCs w:val="36"/>
        </w:rPr>
        <w:fldChar w:fldCharType="begin"/>
      </w:r>
      <w:r>
        <w:rPr>
          <w:rFonts w:hint="eastAsia" w:ascii="宋体" w:hAnsi="宋体" w:eastAsia="宋体" w:cs="宋体"/>
          <w:kern w:val="0"/>
          <w:sz w:val="36"/>
          <w:szCs w:val="36"/>
        </w:rPr>
        <w:instrText xml:space="preserve"> HYPERLINK \l _Toc26336 </w:instrText>
      </w:r>
      <w:r>
        <w:rPr>
          <w:rFonts w:hint="eastAsia" w:ascii="宋体" w:hAnsi="宋体" w:eastAsia="宋体" w:cs="宋体"/>
          <w:kern w:val="0"/>
          <w:sz w:val="36"/>
          <w:szCs w:val="36"/>
        </w:rPr>
        <w:fldChar w:fldCharType="separate"/>
      </w:r>
      <w:r>
        <w:rPr>
          <w:rFonts w:hint="eastAsia" w:ascii="宋体" w:hAnsi="宋体" w:eastAsia="宋体" w:cs="宋体"/>
          <w:kern w:val="0"/>
          <w:sz w:val="36"/>
          <w:szCs w:val="36"/>
        </w:rPr>
        <w:t>三、</w:t>
      </w:r>
      <w:r>
        <w:rPr>
          <w:rFonts w:hint="eastAsia" w:ascii="宋体" w:hAnsi="宋体" w:eastAsia="宋体" w:cs="宋体"/>
          <w:kern w:val="0"/>
          <w:sz w:val="36"/>
          <w:szCs w:val="36"/>
          <w:lang w:val="en-US" w:eastAsia="zh-CN"/>
        </w:rPr>
        <w:t>工作原理</w:t>
      </w:r>
      <w:r>
        <w:rPr>
          <w:rFonts w:hint="eastAsia" w:ascii="宋体" w:hAnsi="宋体" w:eastAsia="宋体" w:cs="宋体"/>
          <w:sz w:val="36"/>
          <w:szCs w:val="36"/>
        </w:rPr>
        <w:tab/>
      </w:r>
      <w:r>
        <w:rPr>
          <w:rFonts w:hint="eastAsia" w:ascii="宋体" w:hAnsi="宋体" w:eastAsia="宋体" w:cs="宋体"/>
          <w:sz w:val="36"/>
          <w:szCs w:val="36"/>
          <w:lang w:val="en-US" w:eastAsia="zh-CN"/>
        </w:rPr>
        <w:t>4</w:t>
      </w:r>
      <w:r>
        <w:rPr>
          <w:rFonts w:hint="eastAsia" w:ascii="宋体" w:hAnsi="宋体" w:eastAsia="宋体" w:cs="宋体"/>
          <w:kern w:val="0"/>
          <w:sz w:val="36"/>
          <w:szCs w:val="36"/>
        </w:rPr>
        <w:fldChar w:fldCharType="end"/>
      </w:r>
    </w:p>
    <w:p w14:paraId="7B83A102">
      <w:pPr>
        <w:pStyle w:val="7"/>
        <w:keepNext w:val="0"/>
        <w:keepLines w:val="0"/>
        <w:pageBreakBefore w:val="0"/>
        <w:widowControl w:val="0"/>
        <w:tabs>
          <w:tab w:val="right" w:leader="dot" w:pos="9639"/>
        </w:tabs>
        <w:kinsoku/>
        <w:wordWrap/>
        <w:overflowPunct/>
        <w:topLinePunct w:val="0"/>
        <w:bidi w:val="0"/>
        <w:spacing w:line="360" w:lineRule="auto"/>
        <w:outlineLvl w:val="9"/>
        <w:rPr>
          <w:rFonts w:hint="eastAsia" w:ascii="宋体" w:hAnsi="宋体" w:eastAsia="宋体" w:cs="宋体"/>
          <w:sz w:val="36"/>
          <w:szCs w:val="36"/>
        </w:rPr>
      </w:pPr>
      <w:r>
        <w:rPr>
          <w:rFonts w:hint="eastAsia" w:ascii="宋体" w:hAnsi="宋体" w:eastAsia="宋体" w:cs="宋体"/>
          <w:kern w:val="0"/>
          <w:sz w:val="36"/>
          <w:szCs w:val="36"/>
        </w:rPr>
        <w:fldChar w:fldCharType="begin"/>
      </w:r>
      <w:r>
        <w:rPr>
          <w:rFonts w:hint="eastAsia" w:ascii="宋体" w:hAnsi="宋体" w:eastAsia="宋体" w:cs="宋体"/>
          <w:kern w:val="0"/>
          <w:sz w:val="36"/>
          <w:szCs w:val="36"/>
        </w:rPr>
        <w:instrText xml:space="preserve"> HYPERLINK \l _Toc1378 </w:instrText>
      </w:r>
      <w:r>
        <w:rPr>
          <w:rFonts w:hint="eastAsia" w:ascii="宋体" w:hAnsi="宋体" w:eastAsia="宋体" w:cs="宋体"/>
          <w:kern w:val="0"/>
          <w:sz w:val="36"/>
          <w:szCs w:val="36"/>
        </w:rPr>
        <w:fldChar w:fldCharType="separate"/>
      </w:r>
      <w:r>
        <w:rPr>
          <w:rFonts w:hint="eastAsia" w:ascii="宋体" w:hAnsi="宋体" w:eastAsia="宋体" w:cs="宋体"/>
          <w:kern w:val="0"/>
          <w:sz w:val="36"/>
          <w:szCs w:val="36"/>
        </w:rPr>
        <w:t>四、结构特征</w:t>
      </w:r>
      <w:r>
        <w:rPr>
          <w:rFonts w:hint="eastAsia" w:ascii="宋体" w:hAnsi="宋体" w:eastAsia="宋体" w:cs="宋体"/>
          <w:sz w:val="36"/>
          <w:szCs w:val="36"/>
        </w:rPr>
        <w:tab/>
      </w:r>
      <w:r>
        <w:rPr>
          <w:rFonts w:hint="eastAsia" w:ascii="宋体" w:hAnsi="宋体" w:eastAsia="宋体" w:cs="宋体"/>
          <w:sz w:val="36"/>
          <w:szCs w:val="36"/>
          <w:lang w:val="en-US" w:eastAsia="zh-CN"/>
        </w:rPr>
        <w:t>5</w:t>
      </w:r>
      <w:r>
        <w:rPr>
          <w:rFonts w:hint="eastAsia" w:ascii="宋体" w:hAnsi="宋体" w:eastAsia="宋体" w:cs="宋体"/>
          <w:kern w:val="0"/>
          <w:sz w:val="36"/>
          <w:szCs w:val="36"/>
        </w:rPr>
        <w:fldChar w:fldCharType="end"/>
      </w:r>
    </w:p>
    <w:p w14:paraId="4CACEE53">
      <w:pPr>
        <w:pStyle w:val="7"/>
        <w:keepNext w:val="0"/>
        <w:keepLines w:val="0"/>
        <w:pageBreakBefore w:val="0"/>
        <w:widowControl w:val="0"/>
        <w:tabs>
          <w:tab w:val="right" w:leader="dot" w:pos="9639"/>
        </w:tabs>
        <w:kinsoku/>
        <w:wordWrap/>
        <w:overflowPunct/>
        <w:topLinePunct w:val="0"/>
        <w:bidi w:val="0"/>
        <w:spacing w:line="360" w:lineRule="auto"/>
        <w:outlineLvl w:val="9"/>
        <w:rPr>
          <w:rFonts w:hint="eastAsia" w:ascii="宋体" w:hAnsi="宋体" w:eastAsia="宋体" w:cs="宋体"/>
          <w:sz w:val="36"/>
          <w:szCs w:val="36"/>
        </w:rPr>
      </w:pPr>
      <w:r>
        <w:rPr>
          <w:rFonts w:hint="eastAsia" w:ascii="宋体" w:hAnsi="宋体" w:eastAsia="宋体" w:cs="宋体"/>
          <w:kern w:val="0"/>
          <w:sz w:val="36"/>
          <w:szCs w:val="36"/>
        </w:rPr>
        <w:fldChar w:fldCharType="begin"/>
      </w:r>
      <w:r>
        <w:rPr>
          <w:rFonts w:hint="eastAsia" w:ascii="宋体" w:hAnsi="宋体" w:eastAsia="宋体" w:cs="宋体"/>
          <w:kern w:val="0"/>
          <w:sz w:val="36"/>
          <w:szCs w:val="36"/>
        </w:rPr>
        <w:instrText xml:space="preserve"> HYPERLINK \l _Toc27445 </w:instrText>
      </w:r>
      <w:r>
        <w:rPr>
          <w:rFonts w:hint="eastAsia" w:ascii="宋体" w:hAnsi="宋体" w:eastAsia="宋体" w:cs="宋体"/>
          <w:kern w:val="0"/>
          <w:sz w:val="36"/>
          <w:szCs w:val="36"/>
        </w:rPr>
        <w:fldChar w:fldCharType="separate"/>
      </w:r>
      <w:r>
        <w:rPr>
          <w:rFonts w:hint="eastAsia" w:ascii="宋体" w:hAnsi="宋体" w:eastAsia="宋体" w:cs="宋体"/>
          <w:kern w:val="0"/>
          <w:sz w:val="36"/>
          <w:szCs w:val="36"/>
        </w:rPr>
        <w:t>五、</w:t>
      </w:r>
      <w:r>
        <w:rPr>
          <w:rFonts w:hint="eastAsia" w:ascii="宋体" w:hAnsi="宋体" w:eastAsia="宋体" w:cs="宋体"/>
          <w:kern w:val="0"/>
          <w:sz w:val="36"/>
          <w:szCs w:val="36"/>
          <w:lang w:val="en-US" w:eastAsia="zh-CN"/>
        </w:rPr>
        <w:t>使用方法</w:t>
      </w:r>
      <w:r>
        <w:rPr>
          <w:rFonts w:hint="eastAsia" w:ascii="宋体" w:hAnsi="宋体" w:eastAsia="宋体" w:cs="宋体"/>
          <w:sz w:val="36"/>
          <w:szCs w:val="36"/>
        </w:rPr>
        <w:tab/>
      </w:r>
      <w:r>
        <w:rPr>
          <w:rFonts w:hint="eastAsia" w:ascii="宋体" w:hAnsi="宋体" w:eastAsia="宋体" w:cs="宋体"/>
          <w:sz w:val="36"/>
          <w:szCs w:val="36"/>
          <w:lang w:val="en-US" w:eastAsia="zh-CN"/>
        </w:rPr>
        <w:t>8</w:t>
      </w:r>
      <w:r>
        <w:rPr>
          <w:rFonts w:hint="eastAsia" w:ascii="宋体" w:hAnsi="宋体" w:eastAsia="宋体" w:cs="宋体"/>
          <w:kern w:val="0"/>
          <w:sz w:val="36"/>
          <w:szCs w:val="36"/>
        </w:rPr>
        <w:fldChar w:fldCharType="end"/>
      </w:r>
    </w:p>
    <w:p w14:paraId="174ABE3E">
      <w:pPr>
        <w:pStyle w:val="7"/>
        <w:keepNext w:val="0"/>
        <w:keepLines w:val="0"/>
        <w:pageBreakBefore w:val="0"/>
        <w:widowControl w:val="0"/>
        <w:tabs>
          <w:tab w:val="right" w:leader="dot" w:pos="9639"/>
        </w:tabs>
        <w:kinsoku/>
        <w:wordWrap/>
        <w:overflowPunct/>
        <w:topLinePunct w:val="0"/>
        <w:bidi w:val="0"/>
        <w:spacing w:line="360" w:lineRule="auto"/>
        <w:outlineLvl w:val="9"/>
        <w:rPr>
          <w:rFonts w:hint="eastAsia" w:ascii="宋体" w:hAnsi="宋体" w:eastAsia="宋体" w:cs="宋体"/>
          <w:sz w:val="36"/>
          <w:szCs w:val="36"/>
          <w:lang w:val="en-US" w:eastAsia="zh-CN"/>
        </w:rPr>
      </w:pPr>
      <w:r>
        <w:rPr>
          <w:rFonts w:hint="eastAsia" w:ascii="宋体" w:hAnsi="宋体" w:eastAsia="宋体" w:cs="宋体"/>
          <w:kern w:val="0"/>
          <w:sz w:val="36"/>
          <w:szCs w:val="36"/>
        </w:rPr>
        <w:fldChar w:fldCharType="begin"/>
      </w:r>
      <w:r>
        <w:rPr>
          <w:rFonts w:hint="eastAsia" w:ascii="宋体" w:hAnsi="宋体" w:eastAsia="宋体" w:cs="宋体"/>
          <w:kern w:val="0"/>
          <w:sz w:val="36"/>
          <w:szCs w:val="36"/>
        </w:rPr>
        <w:instrText xml:space="preserve"> HYPERLINK \l _Toc13923 </w:instrText>
      </w:r>
      <w:r>
        <w:rPr>
          <w:rFonts w:hint="eastAsia" w:ascii="宋体" w:hAnsi="宋体" w:eastAsia="宋体" w:cs="宋体"/>
          <w:kern w:val="0"/>
          <w:sz w:val="36"/>
          <w:szCs w:val="36"/>
        </w:rPr>
        <w:fldChar w:fldCharType="separate"/>
      </w:r>
      <w:r>
        <w:rPr>
          <w:rFonts w:hint="eastAsia" w:ascii="宋体" w:hAnsi="宋体" w:eastAsia="宋体" w:cs="宋体"/>
          <w:kern w:val="0"/>
          <w:sz w:val="36"/>
          <w:szCs w:val="36"/>
        </w:rPr>
        <w:t>六、样品中水分的测定</w:t>
      </w:r>
      <w:r>
        <w:rPr>
          <w:rFonts w:hint="eastAsia" w:ascii="宋体" w:hAnsi="宋体" w:eastAsia="宋体" w:cs="宋体"/>
          <w:sz w:val="36"/>
          <w:szCs w:val="36"/>
        </w:rPr>
        <w:tab/>
      </w:r>
      <w:r>
        <w:rPr>
          <w:rFonts w:hint="eastAsia" w:ascii="宋体" w:hAnsi="宋体" w:eastAsia="宋体" w:cs="宋体"/>
          <w:sz w:val="36"/>
          <w:szCs w:val="36"/>
          <w:lang w:val="en-US" w:eastAsia="zh-CN"/>
        </w:rPr>
        <w:t>1</w:t>
      </w:r>
      <w:r>
        <w:rPr>
          <w:rFonts w:hint="eastAsia" w:ascii="宋体" w:hAnsi="宋体" w:eastAsia="宋体" w:cs="宋体"/>
          <w:kern w:val="0"/>
          <w:sz w:val="36"/>
          <w:szCs w:val="36"/>
        </w:rPr>
        <w:fldChar w:fldCharType="end"/>
      </w:r>
      <w:r>
        <w:rPr>
          <w:rFonts w:hint="eastAsia" w:ascii="宋体" w:hAnsi="宋体" w:eastAsia="宋体" w:cs="宋体"/>
          <w:kern w:val="0"/>
          <w:sz w:val="36"/>
          <w:szCs w:val="36"/>
          <w:lang w:val="en-US" w:eastAsia="zh-CN"/>
        </w:rPr>
        <w:t>5</w:t>
      </w:r>
    </w:p>
    <w:p w14:paraId="4240FCF4">
      <w:pPr>
        <w:pStyle w:val="7"/>
        <w:keepNext w:val="0"/>
        <w:keepLines w:val="0"/>
        <w:pageBreakBefore w:val="0"/>
        <w:widowControl w:val="0"/>
        <w:tabs>
          <w:tab w:val="right" w:leader="dot" w:pos="9639"/>
        </w:tabs>
        <w:kinsoku/>
        <w:wordWrap/>
        <w:overflowPunct/>
        <w:topLinePunct w:val="0"/>
        <w:bidi w:val="0"/>
        <w:spacing w:line="360" w:lineRule="auto"/>
        <w:outlineLvl w:val="9"/>
        <w:rPr>
          <w:rFonts w:hint="eastAsia" w:ascii="宋体" w:hAnsi="宋体" w:eastAsia="宋体" w:cs="宋体"/>
          <w:sz w:val="36"/>
          <w:szCs w:val="36"/>
        </w:rPr>
      </w:pPr>
      <w:r>
        <w:rPr>
          <w:rFonts w:hint="eastAsia" w:ascii="宋体" w:hAnsi="宋体" w:eastAsia="宋体" w:cs="宋体"/>
          <w:kern w:val="0"/>
          <w:sz w:val="36"/>
          <w:szCs w:val="36"/>
        </w:rPr>
        <w:fldChar w:fldCharType="begin"/>
      </w:r>
      <w:r>
        <w:rPr>
          <w:rFonts w:hint="eastAsia" w:ascii="宋体" w:hAnsi="宋体" w:eastAsia="宋体" w:cs="宋体"/>
          <w:kern w:val="0"/>
          <w:sz w:val="36"/>
          <w:szCs w:val="36"/>
        </w:rPr>
        <w:instrText xml:space="preserve"> HYPERLINK \l _Toc23767 </w:instrText>
      </w:r>
      <w:r>
        <w:rPr>
          <w:rFonts w:hint="eastAsia" w:ascii="宋体" w:hAnsi="宋体" w:eastAsia="宋体" w:cs="宋体"/>
          <w:kern w:val="0"/>
          <w:sz w:val="36"/>
          <w:szCs w:val="36"/>
        </w:rPr>
        <w:fldChar w:fldCharType="separate"/>
      </w:r>
      <w:r>
        <w:rPr>
          <w:rFonts w:hint="eastAsia" w:ascii="宋体" w:hAnsi="宋体" w:eastAsia="宋体" w:cs="宋体"/>
          <w:kern w:val="0"/>
          <w:sz w:val="36"/>
          <w:szCs w:val="36"/>
        </w:rPr>
        <w:t>七、</w:t>
      </w:r>
      <w:r>
        <w:rPr>
          <w:rFonts w:hint="eastAsia" w:ascii="宋体" w:hAnsi="宋体" w:eastAsia="宋体" w:cs="宋体"/>
          <w:kern w:val="0"/>
          <w:sz w:val="36"/>
          <w:szCs w:val="36"/>
          <w:lang w:val="en-US" w:eastAsia="zh-CN"/>
        </w:rPr>
        <w:t>注意事项</w:t>
      </w:r>
      <w:r>
        <w:rPr>
          <w:rFonts w:hint="eastAsia" w:ascii="宋体" w:hAnsi="宋体" w:eastAsia="宋体" w:cs="宋体"/>
          <w:sz w:val="36"/>
          <w:szCs w:val="36"/>
        </w:rPr>
        <w:tab/>
      </w:r>
      <w:r>
        <w:rPr>
          <w:rFonts w:hint="eastAsia" w:ascii="宋体" w:hAnsi="宋体" w:eastAsia="宋体" w:cs="宋体"/>
          <w:sz w:val="36"/>
          <w:szCs w:val="36"/>
        </w:rPr>
        <w:fldChar w:fldCharType="begin"/>
      </w:r>
      <w:r>
        <w:rPr>
          <w:rFonts w:hint="eastAsia" w:ascii="宋体" w:hAnsi="宋体" w:eastAsia="宋体" w:cs="宋体"/>
          <w:sz w:val="36"/>
          <w:szCs w:val="36"/>
        </w:rPr>
        <w:instrText xml:space="preserve"> PAGEREF _Toc23767 </w:instrText>
      </w:r>
      <w:r>
        <w:rPr>
          <w:rFonts w:hint="eastAsia" w:ascii="宋体" w:hAnsi="宋体" w:eastAsia="宋体" w:cs="宋体"/>
          <w:sz w:val="36"/>
          <w:szCs w:val="36"/>
        </w:rPr>
        <w:fldChar w:fldCharType="separate"/>
      </w:r>
      <w:r>
        <w:rPr>
          <w:rFonts w:hint="eastAsia" w:ascii="宋体" w:hAnsi="宋体" w:eastAsia="宋体" w:cs="宋体"/>
          <w:sz w:val="36"/>
          <w:szCs w:val="36"/>
        </w:rPr>
        <w:t>1</w:t>
      </w:r>
      <w:r>
        <w:rPr>
          <w:rFonts w:hint="eastAsia" w:ascii="宋体" w:hAnsi="宋体" w:eastAsia="宋体" w:cs="宋体"/>
          <w:sz w:val="36"/>
          <w:szCs w:val="36"/>
          <w:lang w:val="en-US" w:eastAsia="zh-CN"/>
        </w:rPr>
        <w:t>8</w:t>
      </w:r>
      <w:r>
        <w:rPr>
          <w:rFonts w:hint="eastAsia" w:ascii="宋体" w:hAnsi="宋体" w:eastAsia="宋体" w:cs="宋体"/>
          <w:sz w:val="36"/>
          <w:szCs w:val="36"/>
        </w:rPr>
        <w:fldChar w:fldCharType="end"/>
      </w:r>
      <w:r>
        <w:rPr>
          <w:rFonts w:hint="eastAsia" w:ascii="宋体" w:hAnsi="宋体" w:eastAsia="宋体" w:cs="宋体"/>
          <w:kern w:val="0"/>
          <w:sz w:val="36"/>
          <w:szCs w:val="36"/>
        </w:rPr>
        <w:fldChar w:fldCharType="end"/>
      </w:r>
    </w:p>
    <w:p w14:paraId="3D683B1A">
      <w:pPr>
        <w:pStyle w:val="7"/>
        <w:keepNext w:val="0"/>
        <w:keepLines w:val="0"/>
        <w:pageBreakBefore w:val="0"/>
        <w:widowControl w:val="0"/>
        <w:tabs>
          <w:tab w:val="right" w:leader="dot" w:pos="9639"/>
        </w:tabs>
        <w:kinsoku/>
        <w:wordWrap/>
        <w:overflowPunct/>
        <w:topLinePunct w:val="0"/>
        <w:bidi w:val="0"/>
        <w:spacing w:line="360" w:lineRule="auto"/>
        <w:outlineLvl w:val="9"/>
        <w:rPr>
          <w:rFonts w:hint="eastAsia" w:ascii="宋体" w:hAnsi="宋体" w:eastAsia="宋体" w:cs="宋体"/>
          <w:sz w:val="36"/>
          <w:szCs w:val="36"/>
        </w:rPr>
      </w:pPr>
      <w:r>
        <w:rPr>
          <w:rFonts w:hint="eastAsia" w:ascii="宋体" w:hAnsi="宋体" w:eastAsia="宋体" w:cs="宋体"/>
          <w:kern w:val="0"/>
          <w:sz w:val="36"/>
          <w:szCs w:val="36"/>
        </w:rPr>
        <w:fldChar w:fldCharType="begin"/>
      </w:r>
      <w:r>
        <w:rPr>
          <w:rFonts w:hint="eastAsia" w:ascii="宋体" w:hAnsi="宋体" w:eastAsia="宋体" w:cs="宋体"/>
          <w:kern w:val="0"/>
          <w:sz w:val="36"/>
          <w:szCs w:val="36"/>
        </w:rPr>
        <w:instrText xml:space="preserve"> HYPERLINK \l _Toc6072 </w:instrText>
      </w:r>
      <w:r>
        <w:rPr>
          <w:rFonts w:hint="eastAsia" w:ascii="宋体" w:hAnsi="宋体" w:eastAsia="宋体" w:cs="宋体"/>
          <w:kern w:val="0"/>
          <w:sz w:val="36"/>
          <w:szCs w:val="36"/>
        </w:rPr>
        <w:fldChar w:fldCharType="separate"/>
      </w:r>
      <w:r>
        <w:rPr>
          <w:rFonts w:hint="eastAsia" w:ascii="宋体" w:hAnsi="宋体" w:eastAsia="宋体" w:cs="宋体"/>
          <w:sz w:val="36"/>
          <w:szCs w:val="36"/>
        </w:rPr>
        <w:t>八、</w:t>
      </w:r>
      <w:r>
        <w:rPr>
          <w:rFonts w:hint="eastAsia" w:ascii="宋体" w:hAnsi="宋体" w:eastAsia="宋体" w:cs="宋体"/>
          <w:sz w:val="36"/>
          <w:szCs w:val="36"/>
          <w:lang w:val="en-US" w:eastAsia="zh-CN"/>
        </w:rPr>
        <w:t>系统设置</w:t>
      </w:r>
      <w:r>
        <w:rPr>
          <w:rFonts w:hint="eastAsia" w:ascii="宋体" w:hAnsi="宋体" w:eastAsia="宋体" w:cs="宋体"/>
          <w:sz w:val="36"/>
          <w:szCs w:val="36"/>
        </w:rPr>
        <w:tab/>
      </w:r>
      <w:r>
        <w:rPr>
          <w:rFonts w:hint="eastAsia" w:ascii="宋体" w:hAnsi="宋体" w:eastAsia="宋体" w:cs="宋体"/>
          <w:sz w:val="36"/>
          <w:szCs w:val="36"/>
        </w:rPr>
        <w:fldChar w:fldCharType="begin"/>
      </w:r>
      <w:r>
        <w:rPr>
          <w:rFonts w:hint="eastAsia" w:ascii="宋体" w:hAnsi="宋体" w:eastAsia="宋体" w:cs="宋体"/>
          <w:sz w:val="36"/>
          <w:szCs w:val="36"/>
        </w:rPr>
        <w:instrText xml:space="preserve"> PAGEREF _Toc6072 </w:instrText>
      </w:r>
      <w:r>
        <w:rPr>
          <w:rFonts w:hint="eastAsia" w:ascii="宋体" w:hAnsi="宋体" w:eastAsia="宋体" w:cs="宋体"/>
          <w:sz w:val="36"/>
          <w:szCs w:val="36"/>
        </w:rPr>
        <w:fldChar w:fldCharType="separate"/>
      </w:r>
      <w:r>
        <w:rPr>
          <w:rFonts w:hint="eastAsia" w:ascii="宋体" w:hAnsi="宋体" w:eastAsia="宋体" w:cs="宋体"/>
          <w:sz w:val="36"/>
          <w:szCs w:val="36"/>
        </w:rPr>
        <w:t>1</w:t>
      </w:r>
      <w:r>
        <w:rPr>
          <w:rFonts w:hint="eastAsia" w:ascii="宋体" w:hAnsi="宋体" w:eastAsia="宋体" w:cs="宋体"/>
          <w:sz w:val="36"/>
          <w:szCs w:val="36"/>
          <w:lang w:val="en-US" w:eastAsia="zh-CN"/>
        </w:rPr>
        <w:t>9</w:t>
      </w:r>
      <w:r>
        <w:rPr>
          <w:rFonts w:hint="eastAsia" w:ascii="宋体" w:hAnsi="宋体" w:eastAsia="宋体" w:cs="宋体"/>
          <w:sz w:val="36"/>
          <w:szCs w:val="36"/>
        </w:rPr>
        <w:fldChar w:fldCharType="end"/>
      </w:r>
      <w:r>
        <w:rPr>
          <w:rFonts w:hint="eastAsia" w:ascii="宋体" w:hAnsi="宋体" w:eastAsia="宋体" w:cs="宋体"/>
          <w:kern w:val="0"/>
          <w:sz w:val="36"/>
          <w:szCs w:val="36"/>
        </w:rPr>
        <w:fldChar w:fldCharType="end"/>
      </w:r>
    </w:p>
    <w:p w14:paraId="4108DB60">
      <w:pPr>
        <w:pStyle w:val="7"/>
        <w:keepNext w:val="0"/>
        <w:keepLines w:val="0"/>
        <w:pageBreakBefore w:val="0"/>
        <w:widowControl w:val="0"/>
        <w:tabs>
          <w:tab w:val="right" w:leader="dot" w:pos="9639"/>
        </w:tabs>
        <w:kinsoku/>
        <w:wordWrap/>
        <w:overflowPunct/>
        <w:topLinePunct w:val="0"/>
        <w:bidi w:val="0"/>
        <w:spacing w:line="360" w:lineRule="auto"/>
        <w:outlineLvl w:val="9"/>
        <w:rPr>
          <w:rFonts w:hint="eastAsia" w:ascii="宋体" w:hAnsi="宋体" w:eastAsia="宋体" w:cs="宋体"/>
          <w:sz w:val="36"/>
          <w:szCs w:val="36"/>
          <w:lang w:val="en-US" w:eastAsia="zh-CN"/>
        </w:rPr>
      </w:pPr>
      <w:r>
        <w:rPr>
          <w:rFonts w:hint="eastAsia" w:ascii="宋体" w:hAnsi="宋体" w:eastAsia="宋体" w:cs="宋体"/>
          <w:kern w:val="0"/>
          <w:sz w:val="36"/>
          <w:szCs w:val="36"/>
        </w:rPr>
        <w:fldChar w:fldCharType="begin"/>
      </w:r>
      <w:r>
        <w:rPr>
          <w:rFonts w:hint="eastAsia" w:ascii="宋体" w:hAnsi="宋体" w:eastAsia="宋体" w:cs="宋体"/>
          <w:kern w:val="0"/>
          <w:sz w:val="36"/>
          <w:szCs w:val="36"/>
        </w:rPr>
        <w:instrText xml:space="preserve"> HYPERLINK \l _Toc18894 </w:instrText>
      </w:r>
      <w:r>
        <w:rPr>
          <w:rFonts w:hint="eastAsia" w:ascii="宋体" w:hAnsi="宋体" w:eastAsia="宋体" w:cs="宋体"/>
          <w:kern w:val="0"/>
          <w:sz w:val="36"/>
          <w:szCs w:val="36"/>
        </w:rPr>
        <w:fldChar w:fldCharType="separate"/>
      </w:r>
      <w:r>
        <w:rPr>
          <w:rFonts w:hint="eastAsia" w:ascii="宋体" w:hAnsi="宋体" w:eastAsia="宋体" w:cs="宋体"/>
          <w:kern w:val="0"/>
          <w:sz w:val="36"/>
          <w:szCs w:val="36"/>
        </w:rPr>
        <w:t>九、</w:t>
      </w:r>
      <w:r>
        <w:rPr>
          <w:rFonts w:hint="eastAsia" w:ascii="宋体" w:hAnsi="宋体" w:eastAsia="宋体" w:cs="宋体"/>
          <w:kern w:val="0"/>
          <w:sz w:val="36"/>
          <w:szCs w:val="36"/>
          <w:lang w:val="en-US" w:eastAsia="zh-CN"/>
        </w:rPr>
        <w:t>仪器故障</w:t>
      </w:r>
      <w:r>
        <w:rPr>
          <w:rFonts w:hint="eastAsia" w:ascii="宋体" w:hAnsi="宋体" w:eastAsia="宋体" w:cs="宋体"/>
          <w:sz w:val="36"/>
          <w:szCs w:val="36"/>
        </w:rPr>
        <w:tab/>
      </w:r>
      <w:r>
        <w:rPr>
          <w:rFonts w:hint="eastAsia" w:ascii="宋体" w:hAnsi="宋体" w:eastAsia="宋体" w:cs="宋体"/>
          <w:sz w:val="36"/>
          <w:szCs w:val="36"/>
          <w:lang w:val="en-US" w:eastAsia="zh-CN"/>
        </w:rPr>
        <w:t>2</w:t>
      </w:r>
      <w:r>
        <w:rPr>
          <w:rFonts w:hint="eastAsia" w:ascii="宋体" w:hAnsi="宋体" w:eastAsia="宋体" w:cs="宋体"/>
          <w:kern w:val="0"/>
          <w:sz w:val="36"/>
          <w:szCs w:val="36"/>
        </w:rPr>
        <w:fldChar w:fldCharType="end"/>
      </w:r>
      <w:r>
        <w:rPr>
          <w:rFonts w:hint="eastAsia" w:ascii="宋体" w:hAnsi="宋体" w:eastAsia="宋体" w:cs="宋体"/>
          <w:kern w:val="0"/>
          <w:sz w:val="36"/>
          <w:szCs w:val="36"/>
          <w:lang w:val="en-US" w:eastAsia="zh-CN"/>
        </w:rPr>
        <w:t>2</w:t>
      </w:r>
    </w:p>
    <w:p w14:paraId="7C95BE57">
      <w:pPr>
        <w:pStyle w:val="7"/>
        <w:keepNext w:val="0"/>
        <w:keepLines w:val="0"/>
        <w:pageBreakBefore w:val="0"/>
        <w:widowControl w:val="0"/>
        <w:tabs>
          <w:tab w:val="right" w:leader="dot" w:pos="9639"/>
        </w:tabs>
        <w:kinsoku/>
        <w:wordWrap/>
        <w:overflowPunct/>
        <w:topLinePunct w:val="0"/>
        <w:bidi w:val="0"/>
        <w:spacing w:line="360" w:lineRule="auto"/>
        <w:outlineLvl w:val="9"/>
        <w:rPr>
          <w:rFonts w:hint="eastAsia" w:ascii="宋体" w:hAnsi="宋体" w:eastAsia="宋体" w:cs="宋体"/>
          <w:sz w:val="36"/>
          <w:szCs w:val="36"/>
          <w:lang w:val="en-US" w:eastAsia="zh-CN"/>
        </w:rPr>
      </w:pPr>
      <w:r>
        <w:rPr>
          <w:rFonts w:hint="eastAsia" w:ascii="宋体" w:hAnsi="宋体" w:eastAsia="宋体" w:cs="宋体"/>
          <w:kern w:val="0"/>
          <w:sz w:val="36"/>
          <w:szCs w:val="36"/>
        </w:rPr>
        <w:fldChar w:fldCharType="begin"/>
      </w:r>
      <w:r>
        <w:rPr>
          <w:rFonts w:hint="eastAsia" w:ascii="宋体" w:hAnsi="宋体" w:eastAsia="宋体" w:cs="宋体"/>
          <w:kern w:val="0"/>
          <w:sz w:val="36"/>
          <w:szCs w:val="36"/>
        </w:rPr>
        <w:instrText xml:space="preserve"> HYPERLINK \l _Toc780 </w:instrText>
      </w:r>
      <w:r>
        <w:rPr>
          <w:rFonts w:hint="eastAsia" w:ascii="宋体" w:hAnsi="宋体" w:eastAsia="宋体" w:cs="宋体"/>
          <w:kern w:val="0"/>
          <w:sz w:val="36"/>
          <w:szCs w:val="36"/>
        </w:rPr>
        <w:fldChar w:fldCharType="separate"/>
      </w:r>
      <w:r>
        <w:rPr>
          <w:rFonts w:hint="eastAsia" w:ascii="宋体" w:hAnsi="宋体" w:eastAsia="宋体" w:cs="宋体"/>
          <w:kern w:val="0"/>
          <w:sz w:val="36"/>
          <w:szCs w:val="36"/>
        </w:rPr>
        <w:t>十、</w:t>
      </w:r>
      <w:r>
        <w:rPr>
          <w:rFonts w:hint="eastAsia" w:ascii="宋体" w:hAnsi="宋体" w:eastAsia="宋体" w:cs="宋体"/>
          <w:kern w:val="0"/>
          <w:sz w:val="36"/>
          <w:szCs w:val="36"/>
          <w:lang w:val="en-US" w:eastAsia="zh-CN"/>
        </w:rPr>
        <w:t>装箱单</w:t>
      </w:r>
      <w:r>
        <w:rPr>
          <w:rFonts w:hint="eastAsia" w:ascii="宋体" w:hAnsi="宋体" w:eastAsia="宋体" w:cs="宋体"/>
          <w:sz w:val="36"/>
          <w:szCs w:val="36"/>
        </w:rPr>
        <w:tab/>
      </w:r>
      <w:r>
        <w:rPr>
          <w:rFonts w:hint="eastAsia" w:ascii="宋体" w:hAnsi="宋体" w:eastAsia="宋体" w:cs="宋体"/>
          <w:sz w:val="36"/>
          <w:szCs w:val="36"/>
          <w:lang w:val="en-US" w:eastAsia="zh-CN"/>
        </w:rPr>
        <w:t>2</w:t>
      </w:r>
      <w:r>
        <w:rPr>
          <w:rFonts w:hint="eastAsia" w:ascii="宋体" w:hAnsi="宋体" w:eastAsia="宋体" w:cs="宋体"/>
          <w:kern w:val="0"/>
          <w:sz w:val="36"/>
          <w:szCs w:val="36"/>
        </w:rPr>
        <w:fldChar w:fldCharType="end"/>
      </w:r>
      <w:r>
        <w:rPr>
          <w:rFonts w:hint="eastAsia" w:ascii="宋体" w:hAnsi="宋体" w:eastAsia="宋体" w:cs="宋体"/>
          <w:kern w:val="0"/>
          <w:sz w:val="36"/>
          <w:szCs w:val="36"/>
          <w:lang w:val="en-US" w:eastAsia="zh-CN"/>
        </w:rPr>
        <w:t>3</w:t>
      </w:r>
    </w:p>
    <w:p w14:paraId="2E79CBAC">
      <w:pPr>
        <w:rPr>
          <w:rFonts w:hint="eastAsia" w:ascii="宋体" w:hAnsi="宋体"/>
          <w:sz w:val="32"/>
        </w:rPr>
        <w:sectPr>
          <w:footerReference r:id="rId4" w:type="default"/>
          <w:pgSz w:w="11906" w:h="16838"/>
          <w:pgMar w:top="1440" w:right="846" w:bottom="1440" w:left="1400" w:header="851" w:footer="992" w:gutter="0"/>
          <w:cols w:space="720" w:num="1"/>
          <w:docGrid w:type="lines" w:linePitch="312" w:charSpace="0"/>
        </w:sectPr>
      </w:pPr>
      <w:r>
        <w:rPr>
          <w:rFonts w:hint="eastAsia" w:ascii="宋体" w:hAnsi="宋体" w:eastAsia="宋体" w:cs="宋体"/>
          <w:kern w:val="0"/>
          <w:sz w:val="36"/>
          <w:szCs w:val="36"/>
        </w:rPr>
        <w:fldChar w:fldCharType="end"/>
      </w:r>
    </w:p>
    <w:p w14:paraId="15C1CB32">
      <w:pPr>
        <w:rPr>
          <w:rFonts w:hint="eastAsia" w:ascii="宋体" w:hAnsi="宋体"/>
          <w:sz w:val="32"/>
        </w:rPr>
      </w:pPr>
    </w:p>
    <w:p w14:paraId="4A664120">
      <w:pPr>
        <w:pStyle w:val="2"/>
        <w:bidi w:val="0"/>
        <w:ind w:left="0"/>
      </w:pPr>
      <w:r>
        <w:rPr>
          <w:rFonts w:hint="eastAsia"/>
        </w:rPr>
        <w:t>概     述</w:t>
      </w:r>
    </w:p>
    <w:p w14:paraId="07C9A05F">
      <w:pPr>
        <w:spacing w:line="360" w:lineRule="auto"/>
        <w:ind w:firstLine="480" w:firstLineChars="200"/>
        <w:rPr>
          <w:rFonts w:ascii="宋体"/>
          <w:sz w:val="24"/>
        </w:rPr>
      </w:pPr>
      <w:r>
        <w:rPr>
          <w:rFonts w:hint="eastAsia" w:ascii="宋体" w:hAnsi="宋体"/>
          <w:sz w:val="24"/>
        </w:rPr>
        <w:t>采用卡尔</w:t>
      </w:r>
      <w:r>
        <w:rPr>
          <w:rFonts w:ascii="宋体" w:hAnsi="宋体"/>
          <w:sz w:val="24"/>
        </w:rPr>
        <w:t>—</w:t>
      </w:r>
      <w:r>
        <w:rPr>
          <w:rFonts w:hint="eastAsia" w:ascii="宋体" w:hAnsi="宋体"/>
          <w:sz w:val="24"/>
        </w:rPr>
        <w:t>菲休库伦滴定法，对不同物质进行微量水分的测定，是最可靠的</w:t>
      </w:r>
    </w:p>
    <w:p w14:paraId="7101C3DE">
      <w:pPr>
        <w:spacing w:line="360" w:lineRule="auto"/>
        <w:rPr>
          <w:rFonts w:ascii="宋体"/>
          <w:sz w:val="24"/>
        </w:rPr>
      </w:pPr>
      <w:r>
        <w:rPr>
          <w:rFonts w:hint="eastAsia" w:ascii="宋体" w:hAnsi="宋体"/>
          <w:sz w:val="24"/>
        </w:rPr>
        <w:t>方法。型微量水分测定仪成功的应用了这一方法，采用了先进的自动控制电路，外型结构新颖，从而使该仪器工作更可靠，使用更方便。其分析速度快、</w:t>
      </w:r>
    </w:p>
    <w:p w14:paraId="73C5F301">
      <w:pPr>
        <w:spacing w:line="360" w:lineRule="auto"/>
        <w:rPr>
          <w:rFonts w:hint="eastAsia" w:ascii="宋体" w:hAnsi="宋体"/>
          <w:sz w:val="24"/>
        </w:rPr>
      </w:pPr>
      <w:r>
        <w:rPr>
          <w:rFonts w:hint="eastAsia" w:ascii="宋体" w:hAnsi="宋体"/>
          <w:sz w:val="24"/>
        </w:rPr>
        <w:t>操作简单、精度高、自动性强等特点。广泛应用于石油、化工、电力、铁路、农药、医药、环保等部门。</w:t>
      </w:r>
    </w:p>
    <w:p w14:paraId="7F155C7C">
      <w:pPr>
        <w:widowControl/>
        <w:jc w:val="left"/>
        <w:rPr>
          <w:rFonts w:ascii="宋体" w:hAnsi="宋体" w:cs="宋体"/>
          <w:kern w:val="0"/>
          <w:sz w:val="24"/>
          <w:szCs w:val="24"/>
          <w:lang w:bidi="ar"/>
        </w:rPr>
      </w:pPr>
      <w:r>
        <w:rPr>
          <w:rFonts w:hint="eastAsia" w:ascii="宋体" w:hAnsi="宋体" w:cs="宋体"/>
          <w:kern w:val="0"/>
          <w:sz w:val="24"/>
          <w:szCs w:val="24"/>
          <w:lang w:bidi="ar"/>
        </w:rPr>
        <w:t>符合标准：</w:t>
      </w:r>
      <w:r>
        <w:rPr>
          <w:rFonts w:ascii="宋体" w:hAnsi="宋体" w:cs="宋体"/>
          <w:kern w:val="0"/>
          <w:sz w:val="24"/>
          <w:szCs w:val="24"/>
          <w:lang w:bidi="ar"/>
        </w:rPr>
        <w:br w:type="textWrapping" w:clear="all"/>
      </w:r>
      <w:r>
        <w:rPr>
          <w:rFonts w:hint="eastAsia" w:ascii="宋体" w:hAnsi="宋体" w:cs="宋体"/>
          <w:kern w:val="0"/>
          <w:sz w:val="24"/>
          <w:szCs w:val="24"/>
          <w:lang w:bidi="ar"/>
        </w:rPr>
        <w:t>GB/T 6283-2008 化工产品中水分含量的测定 卡尔费休法</w:t>
      </w:r>
      <w:r>
        <w:rPr>
          <w:rFonts w:ascii="宋体" w:hAnsi="宋体" w:cs="宋体"/>
          <w:kern w:val="0"/>
          <w:sz w:val="24"/>
          <w:szCs w:val="24"/>
          <w:lang w:bidi="ar"/>
        </w:rPr>
        <w:br w:type="textWrapping" w:clear="all"/>
      </w:r>
      <w:r>
        <w:rPr>
          <w:rFonts w:hint="eastAsia" w:ascii="宋体" w:hAnsi="宋体" w:cs="宋体"/>
          <w:kern w:val="0"/>
          <w:sz w:val="24"/>
          <w:szCs w:val="24"/>
          <w:lang w:bidi="ar"/>
        </w:rPr>
        <w:t>GB/T 7600-1987 运行中变压器油水分含量测定法(库仑法)</w:t>
      </w:r>
      <w:r>
        <w:rPr>
          <w:rFonts w:ascii="宋体" w:hAnsi="宋体" w:cs="宋体"/>
          <w:kern w:val="0"/>
          <w:sz w:val="24"/>
          <w:szCs w:val="24"/>
          <w:lang w:bidi="ar"/>
        </w:rPr>
        <w:br w:type="textWrapping" w:clear="all"/>
      </w:r>
      <w:r>
        <w:rPr>
          <w:rFonts w:hint="eastAsia" w:ascii="宋体" w:hAnsi="宋体" w:cs="宋体"/>
          <w:kern w:val="0"/>
          <w:sz w:val="24"/>
          <w:szCs w:val="24"/>
          <w:lang w:bidi="ar"/>
        </w:rPr>
        <w:t>ISO 10337-1997 原油的水分的测定 卡尔费休库仑滴定法</w:t>
      </w:r>
    </w:p>
    <w:p w14:paraId="00740F53">
      <w:pPr>
        <w:widowControl/>
        <w:jc w:val="left"/>
        <w:rPr>
          <w:rFonts w:ascii="宋体" w:hAnsi="宋体" w:cs="宋体"/>
          <w:kern w:val="0"/>
          <w:sz w:val="24"/>
          <w:szCs w:val="24"/>
          <w:lang w:bidi="ar"/>
        </w:rPr>
      </w:pPr>
      <w:r>
        <w:rPr>
          <w:rFonts w:hint="eastAsia" w:ascii="宋体" w:hAnsi="宋体" w:cs="宋体"/>
          <w:kern w:val="0"/>
          <w:sz w:val="24"/>
          <w:szCs w:val="24"/>
          <w:lang w:val="en-US" w:eastAsia="zh-CN" w:bidi="ar"/>
        </w:rPr>
        <w:t>GB/T 11133-2015 石油产品、润滑油和添加剂中水含量测定卡尔费休库仑滴定法</w:t>
      </w:r>
      <w:r>
        <w:rPr>
          <w:rFonts w:ascii="宋体" w:hAnsi="宋体" w:cs="宋体"/>
          <w:kern w:val="0"/>
          <w:sz w:val="24"/>
          <w:szCs w:val="24"/>
          <w:lang w:bidi="ar"/>
        </w:rPr>
        <w:br w:type="textWrapping" w:clear="all"/>
      </w:r>
      <w:r>
        <w:rPr>
          <w:rFonts w:hint="eastAsia" w:ascii="宋体" w:hAnsi="宋体" w:cs="宋体"/>
          <w:kern w:val="0"/>
          <w:sz w:val="24"/>
          <w:szCs w:val="24"/>
          <w:lang w:bidi="ar"/>
        </w:rPr>
        <w:t>GB/T 11146-2009 原油水含量测定 卡尔费休库仑滴定法</w:t>
      </w:r>
      <w:r>
        <w:rPr>
          <w:rFonts w:ascii="宋体" w:hAnsi="宋体" w:cs="宋体"/>
          <w:kern w:val="0"/>
          <w:sz w:val="24"/>
          <w:szCs w:val="24"/>
          <w:lang w:bidi="ar"/>
        </w:rPr>
        <w:br w:type="textWrapping" w:clear="all"/>
      </w:r>
      <w:r>
        <w:rPr>
          <w:rFonts w:hint="eastAsia" w:ascii="宋体" w:hAnsi="宋体" w:cs="宋体"/>
          <w:kern w:val="0"/>
          <w:sz w:val="24"/>
          <w:szCs w:val="24"/>
          <w:lang w:bidi="ar"/>
        </w:rPr>
        <w:t>GB/T 3727-2003 工业用乙烯、丙烯中微量水的测定</w:t>
      </w:r>
      <w:r>
        <w:rPr>
          <w:rFonts w:ascii="宋体" w:hAnsi="宋体" w:cs="宋体"/>
          <w:kern w:val="0"/>
          <w:sz w:val="24"/>
          <w:szCs w:val="24"/>
          <w:lang w:bidi="ar"/>
        </w:rPr>
        <w:br w:type="textWrapping" w:clear="all"/>
      </w:r>
      <w:r>
        <w:rPr>
          <w:rFonts w:hint="eastAsia" w:ascii="宋体" w:hAnsi="宋体" w:cs="宋体"/>
          <w:kern w:val="0"/>
          <w:sz w:val="24"/>
          <w:szCs w:val="24"/>
          <w:lang w:bidi="ar"/>
        </w:rPr>
        <w:t>GB/T 5074-1985 焦化产品水分含量的微库仑测定方法</w:t>
      </w:r>
      <w:r>
        <w:rPr>
          <w:rFonts w:ascii="宋体" w:hAnsi="宋体" w:cs="宋体"/>
          <w:kern w:val="0"/>
          <w:sz w:val="24"/>
          <w:szCs w:val="24"/>
          <w:lang w:bidi="ar"/>
        </w:rPr>
        <w:br w:type="textWrapping" w:clear="all"/>
      </w:r>
      <w:r>
        <w:rPr>
          <w:rFonts w:hint="eastAsia" w:ascii="宋体" w:hAnsi="宋体" w:cs="宋体"/>
          <w:kern w:val="0"/>
          <w:sz w:val="24"/>
          <w:szCs w:val="24"/>
          <w:lang w:bidi="ar"/>
        </w:rPr>
        <w:t>GB/T 6023-2008 工业用丁二烯中微量水的测定 卡尔费休库仑法</w:t>
      </w:r>
      <w:r>
        <w:rPr>
          <w:rFonts w:ascii="宋体" w:hAnsi="宋体" w:cs="宋体"/>
          <w:kern w:val="0"/>
          <w:sz w:val="24"/>
          <w:szCs w:val="24"/>
          <w:lang w:bidi="ar"/>
        </w:rPr>
        <w:br w:type="textWrapping" w:clear="all"/>
      </w:r>
      <w:r>
        <w:rPr>
          <w:rFonts w:hint="eastAsia" w:ascii="宋体" w:hAnsi="宋体" w:cs="宋体"/>
          <w:kern w:val="0"/>
          <w:sz w:val="24"/>
          <w:szCs w:val="24"/>
          <w:lang w:bidi="ar"/>
        </w:rPr>
        <w:t>GB/T 7376-2008 工业用氟代烷烃类中微量水分的测定 卡尔费休法</w:t>
      </w:r>
      <w:r>
        <w:rPr>
          <w:rFonts w:ascii="宋体" w:hAnsi="宋体" w:cs="宋体"/>
          <w:kern w:val="0"/>
          <w:sz w:val="24"/>
          <w:szCs w:val="24"/>
          <w:lang w:bidi="ar"/>
        </w:rPr>
        <w:br w:type="textWrapping" w:clear="all"/>
      </w:r>
      <w:r>
        <w:rPr>
          <w:rFonts w:hint="eastAsia" w:ascii="宋体" w:hAnsi="宋体" w:cs="宋体"/>
          <w:kern w:val="0"/>
          <w:sz w:val="24"/>
          <w:szCs w:val="24"/>
          <w:lang w:bidi="ar"/>
        </w:rPr>
        <w:t>GB/T 18619.1-2002 天然气中水含量的测定 卡尔费休库仑法</w:t>
      </w:r>
      <w:r>
        <w:rPr>
          <w:rFonts w:ascii="宋体" w:hAnsi="宋体" w:cs="宋体"/>
          <w:kern w:val="0"/>
          <w:sz w:val="24"/>
          <w:szCs w:val="24"/>
          <w:lang w:bidi="ar"/>
        </w:rPr>
        <w:br w:type="textWrapping" w:clear="all"/>
      </w:r>
      <w:r>
        <w:rPr>
          <w:rFonts w:hint="eastAsia" w:ascii="宋体" w:hAnsi="宋体" w:cs="宋体"/>
          <w:kern w:val="0"/>
          <w:sz w:val="24"/>
          <w:szCs w:val="24"/>
          <w:lang w:bidi="ar"/>
        </w:rPr>
        <w:t>GB/T 18826-2002 工业用1,1,1,2-四氟乙烷HFC-134a</w:t>
      </w:r>
      <w:r>
        <w:rPr>
          <w:rFonts w:ascii="宋体" w:hAnsi="宋体" w:cs="宋体"/>
          <w:kern w:val="0"/>
          <w:sz w:val="24"/>
          <w:szCs w:val="24"/>
          <w:lang w:bidi="ar"/>
        </w:rPr>
        <w:br w:type="textWrapping" w:clear="all"/>
      </w:r>
      <w:r>
        <w:rPr>
          <w:rFonts w:hint="eastAsia" w:ascii="宋体" w:hAnsi="宋体" w:cs="宋体"/>
          <w:kern w:val="0"/>
          <w:sz w:val="24"/>
          <w:szCs w:val="24"/>
          <w:lang w:bidi="ar"/>
        </w:rPr>
        <w:t>SH/T 0246-1992 轻质石油产品中水含量测定法(电量法)</w:t>
      </w:r>
      <w:r>
        <w:rPr>
          <w:rFonts w:ascii="宋体" w:hAnsi="宋体" w:cs="宋体"/>
          <w:kern w:val="0"/>
          <w:sz w:val="24"/>
          <w:szCs w:val="24"/>
          <w:lang w:bidi="ar"/>
        </w:rPr>
        <w:br w:type="textWrapping" w:clear="all"/>
      </w:r>
      <w:r>
        <w:rPr>
          <w:rFonts w:hint="eastAsia" w:ascii="宋体" w:hAnsi="宋体" w:cs="宋体"/>
          <w:kern w:val="0"/>
          <w:sz w:val="24"/>
          <w:szCs w:val="24"/>
          <w:lang w:bidi="ar"/>
        </w:rPr>
        <w:t>SH/T 0255-1992 添加剂和含添加剂润滑油水分测定法（电量法）</w:t>
      </w:r>
      <w:r>
        <w:rPr>
          <w:rFonts w:ascii="宋体" w:hAnsi="宋体" w:cs="宋体"/>
          <w:kern w:val="0"/>
          <w:sz w:val="24"/>
          <w:szCs w:val="24"/>
          <w:lang w:bidi="ar"/>
        </w:rPr>
        <w:br w:type="textWrapping" w:clear="all"/>
      </w:r>
      <w:r>
        <w:rPr>
          <w:rFonts w:hint="eastAsia" w:ascii="宋体" w:hAnsi="宋体" w:cs="宋体"/>
          <w:kern w:val="0"/>
          <w:sz w:val="24"/>
          <w:szCs w:val="24"/>
          <w:lang w:bidi="ar"/>
        </w:rPr>
        <w:t>ASTM E1064-2008 卡尔费休库仑滴定法测定有机液体含水量</w:t>
      </w:r>
      <w:r>
        <w:rPr>
          <w:rFonts w:ascii="宋体" w:hAnsi="宋体" w:cs="宋体"/>
          <w:kern w:val="0"/>
          <w:sz w:val="24"/>
          <w:szCs w:val="24"/>
          <w:lang w:bidi="ar"/>
        </w:rPr>
        <w:br w:type="textWrapping" w:clear="all"/>
      </w:r>
      <w:r>
        <w:rPr>
          <w:rFonts w:hint="eastAsia" w:ascii="宋体" w:hAnsi="宋体" w:cs="宋体"/>
          <w:kern w:val="0"/>
          <w:sz w:val="24"/>
          <w:szCs w:val="24"/>
          <w:lang w:bidi="ar"/>
        </w:rPr>
        <w:t>ASTM D4928-00（2010） 卡尔费休库仑滴定法测定原油中含水量ASTM E1064-2008 卡尔费休库仑滴定法测定有机液体含水量</w:t>
      </w:r>
    </w:p>
    <w:p w14:paraId="0E5ECE97">
      <w:pPr>
        <w:widowControl/>
        <w:jc w:val="left"/>
        <w:rPr>
          <w:rFonts w:hint="eastAsia" w:ascii="宋体" w:hAnsi="宋体"/>
          <w:sz w:val="24"/>
        </w:rPr>
      </w:pPr>
      <w:r>
        <w:rPr>
          <w:rFonts w:hint="eastAsia" w:ascii="宋体" w:hAnsi="宋体" w:cs="宋体"/>
          <w:kern w:val="0"/>
          <w:sz w:val="24"/>
          <w:szCs w:val="24"/>
          <w:lang w:bidi="ar"/>
        </w:rPr>
        <w:t>ASTM D4928-00（2010） 卡尔费休库仑滴定法测定原油中含水量</w:t>
      </w:r>
      <w:r>
        <w:rPr>
          <w:rFonts w:ascii="宋体" w:hAnsi="宋体" w:cs="宋体"/>
          <w:kern w:val="0"/>
          <w:sz w:val="24"/>
          <w:szCs w:val="24"/>
          <w:lang w:bidi="ar"/>
        </w:rPr>
        <w:br w:type="textWrapping" w:clear="all"/>
      </w:r>
      <w:r>
        <w:rPr>
          <w:rFonts w:hint="eastAsia" w:ascii="宋体" w:hAnsi="宋体" w:cs="宋体"/>
          <w:kern w:val="0"/>
          <w:sz w:val="24"/>
          <w:szCs w:val="24"/>
          <w:lang w:bidi="ar"/>
        </w:rPr>
        <w:t>ASTM D6304-2007 卡尔费休库仑滴定法测定石油产品、润滑油和添加剂中水含量等方法标准；</w:t>
      </w:r>
      <w:r>
        <w:rPr>
          <w:rFonts w:ascii="宋体" w:hAnsi="宋体" w:cs="宋体"/>
          <w:kern w:val="0"/>
          <w:sz w:val="24"/>
          <w:szCs w:val="24"/>
          <w:lang w:bidi="ar"/>
        </w:rPr>
        <w:br w:type="textWrapping" w:clear="all"/>
      </w:r>
      <w:r>
        <w:rPr>
          <w:rFonts w:ascii="宋体" w:hAnsi="宋体" w:cs="宋体"/>
          <w:kern w:val="0"/>
          <w:sz w:val="24"/>
          <w:szCs w:val="24"/>
          <w:lang w:bidi="ar"/>
        </w:rPr>
        <w:t>ASTM D6304-2007</w:t>
      </w:r>
      <w:r>
        <w:rPr>
          <w:rFonts w:hint="eastAsia" w:ascii="宋体" w:hAnsi="宋体" w:cs="宋体"/>
          <w:kern w:val="0"/>
          <w:sz w:val="24"/>
          <w:szCs w:val="24"/>
          <w:lang w:bidi="ar"/>
        </w:rPr>
        <w:t xml:space="preserve"> 卡尔费休库仑滴定法测定石油产品、润滑油和添加剂中水含量</w:t>
      </w:r>
      <w:r>
        <w:rPr>
          <w:rFonts w:ascii="宋体" w:hAnsi="宋体" w:cs="宋体"/>
          <w:kern w:val="0"/>
          <w:sz w:val="24"/>
          <w:szCs w:val="24"/>
          <w:lang w:bidi="ar"/>
        </w:rPr>
        <w:br w:type="textWrapping" w:clear="all"/>
      </w:r>
      <w:r>
        <w:rPr>
          <w:rFonts w:ascii="宋体" w:hAnsi="宋体" w:cs="宋体"/>
          <w:kern w:val="0"/>
          <w:sz w:val="24"/>
          <w:szCs w:val="24"/>
          <w:lang w:bidi="ar"/>
        </w:rPr>
        <w:br w:type="textWrapping" w:clear="all"/>
      </w:r>
      <w:r>
        <w:rPr>
          <w:rFonts w:hint="eastAsia" w:ascii="宋体" w:hAnsi="宋体" w:cs="宋体"/>
          <w:kern w:val="0"/>
          <w:sz w:val="24"/>
          <w:szCs w:val="24"/>
          <w:lang w:bidi="ar"/>
        </w:rPr>
        <w:t>应用领域：</w:t>
      </w:r>
      <w:r>
        <w:rPr>
          <w:rFonts w:ascii="宋体" w:hAnsi="宋体" w:cs="宋体"/>
          <w:kern w:val="0"/>
          <w:sz w:val="24"/>
          <w:szCs w:val="24"/>
          <w:lang w:bidi="ar"/>
        </w:rPr>
        <w:br w:type="textWrapping" w:clear="all"/>
      </w:r>
      <w:r>
        <w:rPr>
          <w:rFonts w:hint="eastAsia" w:ascii="宋体" w:hAnsi="宋体" w:cs="宋体"/>
          <w:kern w:val="0"/>
          <w:sz w:val="24"/>
          <w:szCs w:val="24"/>
          <w:lang w:bidi="ar"/>
        </w:rPr>
        <w:t>液体 化工行业：醇类、醚类、酯类、酸类、烷类、苯类、胺类、有机溶剂、酚类等适用卡尔-费休法测定的有机物产品。 </w:t>
      </w:r>
      <w:r>
        <w:rPr>
          <w:rFonts w:ascii="宋体" w:hAnsi="宋体" w:cs="宋体"/>
          <w:kern w:val="0"/>
          <w:sz w:val="24"/>
          <w:szCs w:val="24"/>
          <w:lang w:bidi="ar"/>
        </w:rPr>
        <w:br w:type="textWrapping" w:clear="all"/>
      </w:r>
      <w:r>
        <w:rPr>
          <w:rFonts w:hint="eastAsia" w:ascii="宋体" w:hAnsi="宋体" w:cs="宋体"/>
          <w:kern w:val="0"/>
          <w:sz w:val="24"/>
          <w:szCs w:val="24"/>
          <w:lang w:bidi="ar"/>
        </w:rPr>
        <w:t>石油电力行业：绝缘油、变压器油、透平油等油品</w:t>
      </w:r>
      <w:r>
        <w:rPr>
          <w:rFonts w:ascii="宋体" w:hAnsi="宋体" w:cs="宋体"/>
          <w:kern w:val="0"/>
          <w:sz w:val="24"/>
          <w:szCs w:val="24"/>
          <w:lang w:bidi="ar"/>
        </w:rPr>
        <w:br w:type="textWrapping" w:clear="all"/>
      </w:r>
      <w:r>
        <w:rPr>
          <w:rFonts w:hint="eastAsia" w:ascii="宋体" w:hAnsi="宋体" w:cs="宋体"/>
          <w:kern w:val="0"/>
          <w:sz w:val="24"/>
          <w:szCs w:val="24"/>
          <w:lang w:bidi="ar"/>
        </w:rPr>
        <w:t>制药行业：药原料等</w:t>
      </w:r>
      <w:r>
        <w:rPr>
          <w:rFonts w:ascii="宋体" w:hAnsi="宋体" w:cs="宋体"/>
          <w:kern w:val="0"/>
          <w:sz w:val="24"/>
          <w:szCs w:val="24"/>
          <w:lang w:bidi="ar"/>
        </w:rPr>
        <w:br w:type="textWrapping" w:clear="all"/>
      </w:r>
      <w:r>
        <w:rPr>
          <w:rFonts w:hint="eastAsia" w:ascii="宋体" w:hAnsi="宋体" w:cs="宋体"/>
          <w:kern w:val="0"/>
          <w:sz w:val="24"/>
          <w:szCs w:val="24"/>
          <w:lang w:bidi="ar"/>
        </w:rPr>
        <w:t>农药行业：乳化剂等</w:t>
      </w:r>
      <w:r>
        <w:rPr>
          <w:rFonts w:ascii="宋体" w:hAnsi="宋体" w:cs="宋体"/>
          <w:kern w:val="0"/>
          <w:sz w:val="24"/>
          <w:szCs w:val="24"/>
          <w:lang w:bidi="ar"/>
        </w:rPr>
        <w:br w:type="textWrapping" w:clear="all"/>
      </w:r>
      <w:r>
        <w:rPr>
          <w:rFonts w:hint="eastAsia" w:ascii="宋体" w:hAnsi="宋体" w:cs="宋体"/>
          <w:kern w:val="0"/>
          <w:sz w:val="24"/>
          <w:szCs w:val="24"/>
          <w:lang w:bidi="ar"/>
        </w:rPr>
        <w:t>其他行业：锂电池电解液等</w:t>
      </w:r>
      <w:r>
        <w:rPr>
          <w:rFonts w:ascii="宋体" w:hAnsi="宋体" w:cs="宋体"/>
          <w:kern w:val="0"/>
          <w:sz w:val="24"/>
          <w:szCs w:val="24"/>
          <w:lang w:bidi="ar"/>
        </w:rPr>
        <w:br w:type="textWrapping" w:clear="all"/>
      </w:r>
      <w:r>
        <w:rPr>
          <w:rFonts w:hint="eastAsia" w:ascii="宋体" w:hAnsi="宋体" w:cs="宋体"/>
          <w:kern w:val="0"/>
          <w:sz w:val="24"/>
          <w:szCs w:val="24"/>
          <w:lang w:bidi="ar"/>
        </w:rPr>
        <w:t>固体 各种无机盐、柠檬酸、炸药、石蜡等溶解性好的固体</w:t>
      </w:r>
      <w:r>
        <w:rPr>
          <w:rFonts w:ascii="宋体" w:hAnsi="宋体" w:cs="宋体"/>
          <w:kern w:val="0"/>
          <w:sz w:val="24"/>
          <w:szCs w:val="24"/>
          <w:lang w:bidi="ar"/>
        </w:rPr>
        <w:br w:type="textWrapping" w:clear="all"/>
      </w:r>
      <w:r>
        <w:rPr>
          <w:rFonts w:hint="eastAsia" w:ascii="宋体" w:hAnsi="宋体" w:cs="宋体"/>
          <w:kern w:val="0"/>
          <w:sz w:val="24"/>
          <w:szCs w:val="24"/>
          <w:lang w:bidi="ar"/>
        </w:rPr>
        <w:t>气体 天然气、液化气、氟利昂、丁二烯、氯甲烷等气体</w:t>
      </w:r>
    </w:p>
    <w:p w14:paraId="2D90A455">
      <w:pPr>
        <w:spacing w:line="360" w:lineRule="auto"/>
        <w:rPr>
          <w:rFonts w:hint="eastAsia" w:ascii="宋体" w:hAnsi="宋体"/>
          <w:sz w:val="24"/>
        </w:rPr>
      </w:pPr>
    </w:p>
    <w:p w14:paraId="4780E754">
      <w:pPr>
        <w:spacing w:line="360" w:lineRule="auto"/>
        <w:rPr>
          <w:rFonts w:hint="eastAsia" w:ascii="宋体" w:hAnsi="宋体"/>
          <w:sz w:val="24"/>
        </w:rPr>
      </w:pPr>
    </w:p>
    <w:p w14:paraId="224AC27A">
      <w:pPr>
        <w:pStyle w:val="3"/>
        <w:spacing w:before="120" w:after="120"/>
        <w:ind w:firstLineChars="0"/>
        <w:rPr>
          <w:rFonts w:hint="eastAsia" w:ascii="宋体" w:hAnsi="宋体"/>
          <w:sz w:val="24"/>
        </w:rPr>
      </w:pPr>
      <w:r>
        <w:rPr>
          <w:rFonts w:hint="eastAsia"/>
        </w:rPr>
        <w:t>仪器特点：</w:t>
      </w:r>
    </w:p>
    <w:p w14:paraId="7D50B062">
      <w:pPr>
        <w:numPr>
          <w:ilvl w:val="0"/>
          <w:numId w:val="1"/>
        </w:numPr>
        <w:spacing w:line="360" w:lineRule="auto"/>
        <w:rPr>
          <w:rFonts w:hint="eastAsia" w:ascii="宋体"/>
          <w:color w:val="000000"/>
          <w:sz w:val="24"/>
        </w:rPr>
      </w:pPr>
      <w:r>
        <w:rPr>
          <w:rFonts w:hint="eastAsia" w:ascii="宋体"/>
          <w:color w:val="000000"/>
          <w:sz w:val="24"/>
        </w:rPr>
        <w:t>采用32位嵌入式微处理器作为主控核心，嵌入迷你型操作系统。</w:t>
      </w:r>
    </w:p>
    <w:p w14:paraId="40F2B66A">
      <w:pPr>
        <w:spacing w:line="360" w:lineRule="auto"/>
        <w:rPr>
          <w:rFonts w:ascii="宋体"/>
          <w:color w:val="000000"/>
          <w:sz w:val="24"/>
        </w:rPr>
      </w:pPr>
      <w:r>
        <w:rPr>
          <w:rFonts w:hint="eastAsia" w:ascii="宋体"/>
          <w:color w:val="000000"/>
          <w:sz w:val="24"/>
        </w:rPr>
        <w:t>·</w:t>
      </w:r>
      <w:r>
        <w:rPr>
          <w:rFonts w:ascii="宋体" w:hAnsi="宋体"/>
          <w:color w:val="000000"/>
          <w:sz w:val="24"/>
        </w:rPr>
        <w:t xml:space="preserve"> </w:t>
      </w:r>
      <w:r>
        <w:rPr>
          <w:rFonts w:hint="eastAsia" w:ascii="宋体" w:hAnsi="宋体"/>
          <w:color w:val="000000"/>
          <w:sz w:val="24"/>
        </w:rPr>
        <w:t>恒流检测精度高、测定速度快、稳定可靠。</w:t>
      </w:r>
    </w:p>
    <w:p w14:paraId="212CD243">
      <w:pPr>
        <w:numPr>
          <w:ilvl w:val="0"/>
          <w:numId w:val="1"/>
        </w:numPr>
        <w:spacing w:line="360" w:lineRule="auto"/>
        <w:rPr>
          <w:rFonts w:ascii="宋体"/>
          <w:color w:val="000000"/>
          <w:sz w:val="24"/>
        </w:rPr>
      </w:pPr>
      <w:r>
        <w:rPr>
          <w:rFonts w:hint="eastAsia" w:ascii="宋体"/>
          <w:color w:val="000000"/>
          <w:sz w:val="24"/>
        </w:rPr>
        <w:t>实时的电解曲线图，随时观察试剂状态</w:t>
      </w:r>
    </w:p>
    <w:p w14:paraId="6693C6B0">
      <w:pPr>
        <w:spacing w:line="360" w:lineRule="auto"/>
        <w:rPr>
          <w:rFonts w:ascii="宋体"/>
          <w:color w:val="000000"/>
          <w:sz w:val="24"/>
        </w:rPr>
      </w:pPr>
      <w:r>
        <w:rPr>
          <w:rFonts w:hint="eastAsia" w:ascii="宋体"/>
          <w:color w:val="000000"/>
          <w:sz w:val="24"/>
        </w:rPr>
        <w:t>·</w:t>
      </w:r>
      <w:r>
        <w:rPr>
          <w:rFonts w:ascii="宋体"/>
          <w:color w:val="000000"/>
          <w:sz w:val="24"/>
        </w:rPr>
        <w:t xml:space="preserve"> </w:t>
      </w:r>
      <w:r>
        <w:rPr>
          <w:rFonts w:hint="eastAsia" w:ascii="宋体"/>
          <w:color w:val="000000"/>
          <w:sz w:val="24"/>
        </w:rPr>
        <w:t>12种分析方法，可保存</w:t>
      </w:r>
      <w:r>
        <w:rPr>
          <w:rFonts w:ascii="宋体" w:hAnsi="宋体"/>
          <w:color w:val="000000"/>
          <w:sz w:val="24"/>
        </w:rPr>
        <w:t>6</w:t>
      </w:r>
      <w:r>
        <w:rPr>
          <w:rFonts w:hint="eastAsia" w:ascii="宋体" w:hAnsi="宋体"/>
          <w:color w:val="000000"/>
          <w:sz w:val="24"/>
        </w:rPr>
        <w:t>个常用分析方法，满足客户需求。</w:t>
      </w:r>
    </w:p>
    <w:p w14:paraId="38D86E5C">
      <w:pPr>
        <w:spacing w:line="360" w:lineRule="auto"/>
        <w:rPr>
          <w:rFonts w:ascii="宋体"/>
          <w:color w:val="000000"/>
          <w:sz w:val="24"/>
        </w:rPr>
      </w:pPr>
      <w:r>
        <w:rPr>
          <w:rFonts w:hint="eastAsia" w:ascii="宋体"/>
          <w:color w:val="000000"/>
          <w:sz w:val="24"/>
        </w:rPr>
        <w:t>·</w:t>
      </w:r>
      <w:r>
        <w:rPr>
          <w:rFonts w:ascii="宋体" w:hAnsi="宋体"/>
          <w:color w:val="000000"/>
          <w:sz w:val="24"/>
        </w:rPr>
        <w:t xml:space="preserve"> </w:t>
      </w:r>
      <w:r>
        <w:rPr>
          <w:rFonts w:hint="eastAsia" w:ascii="宋体" w:hAnsi="宋体"/>
          <w:color w:val="000000"/>
          <w:sz w:val="24"/>
        </w:rPr>
        <w:t>全数字键盘，可随时输入数据，数据计算方便快捷。</w:t>
      </w:r>
    </w:p>
    <w:p w14:paraId="5ECF23F5">
      <w:pPr>
        <w:spacing w:line="360" w:lineRule="auto"/>
        <w:rPr>
          <w:rFonts w:hint="eastAsia" w:ascii="宋体" w:hAnsi="宋体"/>
          <w:color w:val="000000"/>
          <w:sz w:val="24"/>
        </w:rPr>
      </w:pPr>
      <w:r>
        <w:rPr>
          <w:rFonts w:hint="eastAsia" w:ascii="宋体"/>
          <w:color w:val="000000"/>
          <w:sz w:val="24"/>
        </w:rPr>
        <w:t>·</w:t>
      </w:r>
      <w:r>
        <w:rPr>
          <w:rFonts w:ascii="宋体" w:hAnsi="宋体"/>
          <w:color w:val="000000"/>
          <w:sz w:val="24"/>
        </w:rPr>
        <w:t xml:space="preserve"> </w:t>
      </w:r>
      <w:r>
        <w:rPr>
          <w:rFonts w:hint="eastAsia" w:ascii="宋体" w:hAnsi="宋体"/>
          <w:color w:val="000000"/>
          <w:sz w:val="24"/>
        </w:rPr>
        <w:t>主机带有自动排、加液功能，大大改善工作环境。</w:t>
      </w:r>
      <w:r>
        <w:rPr>
          <w:rFonts w:hint="eastAsia" w:ascii="宋体" w:hAnsi="宋体"/>
          <w:b/>
          <w:bCs/>
          <w:color w:val="000000"/>
          <w:sz w:val="24"/>
        </w:rPr>
        <w:t>(选</w:t>
      </w:r>
      <w:bookmarkStart w:id="0" w:name="_GoBack"/>
      <w:bookmarkEnd w:id="0"/>
      <w:r>
        <w:rPr>
          <w:rFonts w:hint="eastAsia" w:ascii="宋体" w:hAnsi="宋体"/>
          <w:b/>
          <w:bCs/>
          <w:color w:val="000000"/>
          <w:sz w:val="24"/>
        </w:rPr>
        <w:t>配)</w:t>
      </w:r>
    </w:p>
    <w:p w14:paraId="19B57873">
      <w:pPr>
        <w:spacing w:line="360" w:lineRule="auto"/>
        <w:rPr>
          <w:rFonts w:hint="eastAsia" w:ascii="宋体" w:hAnsi="宋体"/>
          <w:color w:val="000000"/>
          <w:sz w:val="24"/>
        </w:rPr>
      </w:pPr>
      <w:r>
        <w:rPr>
          <w:rFonts w:hint="eastAsia" w:ascii="宋体"/>
          <w:color w:val="000000"/>
          <w:sz w:val="24"/>
        </w:rPr>
        <w:t>·</w:t>
      </w:r>
      <w:r>
        <w:rPr>
          <w:rFonts w:ascii="宋体" w:hAnsi="宋体"/>
          <w:color w:val="000000"/>
          <w:sz w:val="24"/>
        </w:rPr>
        <w:t xml:space="preserve"> </w:t>
      </w:r>
      <w:r>
        <w:rPr>
          <w:rFonts w:hint="eastAsia" w:ascii="宋体" w:hAnsi="宋体"/>
          <w:color w:val="000000"/>
          <w:sz w:val="24"/>
        </w:rPr>
        <w:t>带有时间的记录，查找更方便。</w:t>
      </w:r>
    </w:p>
    <w:p w14:paraId="08639AC3">
      <w:pPr>
        <w:spacing w:line="360" w:lineRule="auto"/>
        <w:rPr>
          <w:rFonts w:hint="eastAsia" w:ascii="宋体" w:hAnsi="宋体"/>
          <w:color w:val="000000"/>
          <w:sz w:val="24"/>
        </w:rPr>
      </w:pPr>
      <w:r>
        <w:rPr>
          <w:rFonts w:hint="eastAsia" w:ascii="宋体"/>
          <w:color w:val="000000"/>
          <w:sz w:val="24"/>
        </w:rPr>
        <w:t>·</w:t>
      </w:r>
      <w:r>
        <w:rPr>
          <w:rFonts w:ascii="宋体"/>
          <w:color w:val="000000"/>
          <w:sz w:val="24"/>
        </w:rPr>
        <w:t xml:space="preserve"> </w:t>
      </w:r>
      <w:r>
        <w:rPr>
          <w:rFonts w:hint="eastAsia" w:ascii="宋体"/>
          <w:color w:val="000000"/>
          <w:sz w:val="24"/>
        </w:rPr>
        <w:t>触摸屏和物理按键两种操作方式，</w:t>
      </w:r>
      <w:r>
        <w:rPr>
          <w:rFonts w:hint="eastAsia" w:ascii="宋体" w:hAnsi="宋体"/>
          <w:color w:val="000000"/>
          <w:sz w:val="24"/>
        </w:rPr>
        <w:t>操作简单、超长寿命</w:t>
      </w:r>
    </w:p>
    <w:p w14:paraId="4257C5C4">
      <w:pPr>
        <w:spacing w:line="360" w:lineRule="auto"/>
        <w:rPr>
          <w:rFonts w:hint="eastAsia" w:ascii="宋体" w:hAnsi="宋体"/>
          <w:sz w:val="24"/>
        </w:rPr>
      </w:pPr>
      <w:r>
        <w:rPr>
          <w:rFonts w:hint="eastAsia" w:ascii="宋体"/>
          <w:color w:val="000000"/>
          <w:sz w:val="24"/>
        </w:rPr>
        <w:t>·</w:t>
      </w:r>
      <w:r>
        <w:rPr>
          <w:rFonts w:ascii="宋体"/>
          <w:color w:val="000000"/>
          <w:sz w:val="24"/>
        </w:rPr>
        <w:t xml:space="preserve"> </w:t>
      </w:r>
      <w:r>
        <w:rPr>
          <w:rFonts w:hint="eastAsia" w:ascii="宋体"/>
          <w:color w:val="000000"/>
          <w:sz w:val="24"/>
        </w:rPr>
        <w:t>可以连接天平和计算机</w:t>
      </w:r>
    </w:p>
    <w:p w14:paraId="74240A9C">
      <w:pPr>
        <w:spacing w:line="360" w:lineRule="auto"/>
        <w:rPr>
          <w:rFonts w:hint="eastAsia" w:ascii="宋体" w:hAnsi="宋体"/>
          <w:sz w:val="24"/>
        </w:rPr>
      </w:pPr>
      <w:r>
        <w:rPr>
          <w:rFonts w:hint="eastAsia" w:ascii="宋体" w:hAnsi="宋体"/>
          <w:sz w:val="24"/>
        </w:rPr>
        <w:t xml:space="preserve">       </w:t>
      </w:r>
    </w:p>
    <w:p w14:paraId="1602BDD9">
      <w:pPr>
        <w:spacing w:line="360" w:lineRule="auto"/>
        <w:rPr>
          <w:rFonts w:hint="eastAsia" w:ascii="宋体" w:hAnsi="宋体"/>
          <w:sz w:val="24"/>
        </w:rPr>
        <w:sectPr>
          <w:footerReference r:id="rId5" w:type="default"/>
          <w:pgSz w:w="11906" w:h="16838"/>
          <w:pgMar w:top="1440" w:right="846" w:bottom="1440" w:left="1400" w:header="851" w:footer="992" w:gutter="0"/>
          <w:pgNumType w:start="1"/>
          <w:cols w:space="720" w:num="1"/>
          <w:docGrid w:type="lines" w:linePitch="312" w:charSpace="0"/>
        </w:sectPr>
      </w:pPr>
    </w:p>
    <w:p w14:paraId="6A092CBF">
      <w:pPr>
        <w:spacing w:line="360" w:lineRule="auto"/>
        <w:rPr>
          <w:rFonts w:hint="eastAsia" w:ascii="宋体" w:hAnsi="宋体"/>
          <w:sz w:val="24"/>
        </w:rPr>
      </w:pPr>
    </w:p>
    <w:p w14:paraId="30BAF2CD">
      <w:pPr>
        <w:pStyle w:val="2"/>
        <w:bidi w:val="0"/>
        <w:ind w:left="0"/>
      </w:pPr>
      <w:r>
        <w:rPr>
          <w:rFonts w:hint="eastAsia"/>
        </w:rPr>
        <w:t xml:space="preserve"> 技术参数</w:t>
      </w:r>
    </w:p>
    <w:p w14:paraId="720ECB41">
      <w:pPr>
        <w:spacing w:line="360" w:lineRule="auto"/>
        <w:rPr>
          <w:rFonts w:ascii="宋体"/>
          <w:sz w:val="24"/>
        </w:rPr>
      </w:pPr>
      <w:r>
        <w:rPr>
          <w:rFonts w:hint="eastAsia" w:ascii="宋体" w:hAnsi="宋体"/>
          <w:sz w:val="24"/>
        </w:rPr>
        <w:t>滴定方式：电量滴定（库伦分析）</w:t>
      </w:r>
    </w:p>
    <w:p w14:paraId="716D7755">
      <w:pPr>
        <w:spacing w:line="360" w:lineRule="auto"/>
        <w:rPr>
          <w:rFonts w:ascii="宋体"/>
          <w:sz w:val="24"/>
        </w:rPr>
      </w:pPr>
      <w:r>
        <w:rPr>
          <w:rFonts w:hint="eastAsia" w:ascii="宋体" w:hAnsi="宋体"/>
          <w:sz w:val="24"/>
        </w:rPr>
        <w:t>显</w:t>
      </w:r>
      <w:r>
        <w:rPr>
          <w:rFonts w:ascii="宋体" w:hAnsi="宋体"/>
          <w:sz w:val="24"/>
        </w:rPr>
        <w:t xml:space="preserve">    </w:t>
      </w:r>
      <w:r>
        <w:rPr>
          <w:rFonts w:hint="eastAsia" w:ascii="宋体" w:hAnsi="宋体"/>
          <w:sz w:val="24"/>
        </w:rPr>
        <w:t>示：5.6寸彩色触摸屏（</w:t>
      </w:r>
      <w:r>
        <w:rPr>
          <w:rFonts w:ascii="宋体" w:hAnsi="宋体"/>
          <w:sz w:val="24"/>
        </w:rPr>
        <w:t>L</w:t>
      </w:r>
      <w:r>
        <w:rPr>
          <w:rFonts w:hint="eastAsia" w:ascii="宋体" w:hAnsi="宋体"/>
          <w:sz w:val="24"/>
        </w:rPr>
        <w:t>C</w:t>
      </w:r>
      <w:r>
        <w:rPr>
          <w:rFonts w:ascii="宋体" w:hAnsi="宋体"/>
          <w:sz w:val="24"/>
        </w:rPr>
        <w:t>D</w:t>
      </w:r>
      <w:r>
        <w:rPr>
          <w:rFonts w:hint="eastAsia" w:ascii="宋体" w:hAnsi="宋体"/>
          <w:sz w:val="24"/>
        </w:rPr>
        <w:t>）</w:t>
      </w:r>
    </w:p>
    <w:p w14:paraId="7492FD23">
      <w:pPr>
        <w:spacing w:line="360" w:lineRule="auto"/>
        <w:rPr>
          <w:rFonts w:ascii="宋体"/>
          <w:sz w:val="24"/>
        </w:rPr>
      </w:pPr>
      <w:r>
        <w:rPr>
          <w:rFonts w:hint="eastAsia" w:ascii="宋体" w:hAnsi="宋体"/>
          <w:sz w:val="24"/>
        </w:rPr>
        <w:t>电解电流控制：</w:t>
      </w:r>
      <w:r>
        <w:rPr>
          <w:rFonts w:ascii="宋体"/>
          <w:sz w:val="24"/>
        </w:rPr>
        <w:t>0</w:t>
      </w:r>
      <w:r>
        <w:rPr>
          <w:rFonts w:hint="eastAsia" w:ascii="宋体" w:hAnsi="宋体"/>
          <w:sz w:val="24"/>
        </w:rPr>
        <w:t>～4</w:t>
      </w:r>
      <w:r>
        <w:rPr>
          <w:rFonts w:ascii="宋体" w:hAnsi="宋体"/>
          <w:sz w:val="24"/>
        </w:rPr>
        <w:t>00mA</w:t>
      </w:r>
      <w:r>
        <w:rPr>
          <w:rFonts w:hint="eastAsia" w:ascii="宋体" w:hAnsi="宋体"/>
          <w:sz w:val="24"/>
        </w:rPr>
        <w:t>自动控制</w:t>
      </w:r>
    </w:p>
    <w:p w14:paraId="4C93D98C">
      <w:pPr>
        <w:spacing w:line="360" w:lineRule="auto"/>
        <w:rPr>
          <w:rFonts w:ascii="宋体"/>
          <w:sz w:val="24"/>
        </w:rPr>
      </w:pPr>
      <w:r>
        <w:rPr>
          <w:rFonts w:hint="eastAsia" w:ascii="宋体" w:hAnsi="宋体"/>
          <w:sz w:val="24"/>
        </w:rPr>
        <w:t>测量范围：1μ</w:t>
      </w:r>
      <w:r>
        <w:rPr>
          <w:rFonts w:ascii="宋体" w:hAnsi="宋体"/>
          <w:sz w:val="24"/>
        </w:rPr>
        <w:t>g</w:t>
      </w:r>
      <w:r>
        <w:rPr>
          <w:rFonts w:hint="eastAsia" w:ascii="宋体" w:hAnsi="宋体"/>
          <w:sz w:val="24"/>
        </w:rPr>
        <w:t>～20</w:t>
      </w:r>
      <w:r>
        <w:rPr>
          <w:rFonts w:ascii="宋体" w:hAnsi="宋体"/>
          <w:sz w:val="24"/>
        </w:rPr>
        <w:t>0mg</w:t>
      </w:r>
      <w:r>
        <w:rPr>
          <w:rFonts w:hint="eastAsia" w:ascii="宋体" w:hAnsi="宋体"/>
          <w:sz w:val="24"/>
        </w:rPr>
        <w:t>（典型值10μg～100μ</w:t>
      </w:r>
      <w:r>
        <w:rPr>
          <w:rFonts w:ascii="宋体" w:hAnsi="宋体"/>
          <w:sz w:val="24"/>
        </w:rPr>
        <w:t>g</w:t>
      </w:r>
      <w:r>
        <w:rPr>
          <w:rFonts w:hint="eastAsia" w:ascii="宋体" w:hAnsi="宋体"/>
          <w:sz w:val="24"/>
        </w:rPr>
        <w:t>）</w:t>
      </w:r>
    </w:p>
    <w:p w14:paraId="00721FE1">
      <w:pPr>
        <w:spacing w:line="360" w:lineRule="auto"/>
        <w:rPr>
          <w:rFonts w:ascii="宋体"/>
          <w:sz w:val="24"/>
        </w:rPr>
      </w:pPr>
      <w:r>
        <w:rPr>
          <w:rFonts w:hint="eastAsia" w:ascii="宋体" w:hAnsi="宋体"/>
          <w:sz w:val="24"/>
        </w:rPr>
        <w:t>灵</w:t>
      </w:r>
      <w:r>
        <w:rPr>
          <w:rFonts w:ascii="宋体" w:hAnsi="宋体"/>
          <w:sz w:val="24"/>
        </w:rPr>
        <w:t xml:space="preserve"> </w:t>
      </w:r>
      <w:r>
        <w:rPr>
          <w:rFonts w:hint="eastAsia" w:ascii="宋体" w:hAnsi="宋体"/>
          <w:sz w:val="24"/>
        </w:rPr>
        <w:t>敏</w:t>
      </w:r>
      <w:r>
        <w:rPr>
          <w:rFonts w:ascii="宋体" w:hAnsi="宋体"/>
          <w:sz w:val="24"/>
        </w:rPr>
        <w:t xml:space="preserve"> </w:t>
      </w:r>
      <w:r>
        <w:rPr>
          <w:rFonts w:hint="eastAsia" w:ascii="宋体" w:hAnsi="宋体"/>
          <w:sz w:val="24"/>
        </w:rPr>
        <w:t>阀：0.1</w:t>
      </w:r>
      <w:r>
        <w:rPr>
          <w:rFonts w:hint="eastAsia" w:ascii="宋体"/>
          <w:sz w:val="24"/>
        </w:rPr>
        <w:t>µ</w:t>
      </w:r>
      <w:r>
        <w:rPr>
          <w:rFonts w:ascii="宋体" w:hAnsi="宋体"/>
          <w:sz w:val="24"/>
        </w:rPr>
        <w:t>g H</w:t>
      </w:r>
      <w:r>
        <w:rPr>
          <w:rFonts w:ascii="宋体" w:hAnsi="宋体"/>
          <w:sz w:val="15"/>
        </w:rPr>
        <w:t>2</w:t>
      </w:r>
      <w:r>
        <w:rPr>
          <w:rFonts w:ascii="宋体" w:hAnsi="宋体"/>
          <w:sz w:val="24"/>
        </w:rPr>
        <w:t>O</w:t>
      </w:r>
    </w:p>
    <w:p w14:paraId="5E1F798D">
      <w:pPr>
        <w:spacing w:line="360" w:lineRule="auto"/>
        <w:rPr>
          <w:rFonts w:ascii="宋体"/>
          <w:sz w:val="24"/>
        </w:rPr>
      </w:pPr>
      <w:r>
        <w:rPr>
          <w:rFonts w:hint="eastAsia" w:ascii="宋体" w:hAnsi="宋体"/>
          <w:sz w:val="24"/>
        </w:rPr>
        <w:t>精</w:t>
      </w:r>
      <w:r>
        <w:rPr>
          <w:rFonts w:ascii="宋体" w:hAnsi="宋体"/>
          <w:sz w:val="24"/>
        </w:rPr>
        <w:t xml:space="preserve"> </w:t>
      </w:r>
      <w:r>
        <w:rPr>
          <w:rFonts w:hint="eastAsia" w:ascii="宋体" w:hAnsi="宋体"/>
          <w:sz w:val="24"/>
        </w:rPr>
        <w:t>确</w:t>
      </w:r>
      <w:r>
        <w:rPr>
          <w:rFonts w:ascii="宋体" w:hAnsi="宋体"/>
          <w:sz w:val="24"/>
        </w:rPr>
        <w:t xml:space="preserve"> </w:t>
      </w:r>
      <w:r>
        <w:rPr>
          <w:rFonts w:hint="eastAsia" w:ascii="宋体" w:hAnsi="宋体"/>
          <w:sz w:val="24"/>
        </w:rPr>
        <w:t>度：</w:t>
      </w:r>
      <w:r>
        <w:rPr>
          <w:rFonts w:ascii="宋体" w:hAnsi="宋体"/>
          <w:sz w:val="24"/>
        </w:rPr>
        <w:t>10</w:t>
      </w:r>
      <w:r>
        <w:rPr>
          <w:rFonts w:hint="eastAsia" w:ascii="宋体"/>
          <w:sz w:val="24"/>
        </w:rPr>
        <w:t>µ</w:t>
      </w:r>
      <w:r>
        <w:rPr>
          <w:rFonts w:ascii="宋体" w:hAnsi="宋体"/>
          <w:sz w:val="24"/>
        </w:rPr>
        <w:t>g</w:t>
      </w:r>
      <w:r>
        <w:rPr>
          <w:rFonts w:hint="eastAsia" w:ascii="宋体" w:hAnsi="宋体"/>
          <w:sz w:val="24"/>
        </w:rPr>
        <w:t>～1000</w:t>
      </w:r>
      <w:r>
        <w:rPr>
          <w:rFonts w:hint="eastAsia" w:ascii="宋体"/>
          <w:sz w:val="24"/>
        </w:rPr>
        <w:t>µ</w:t>
      </w:r>
      <w:r>
        <w:rPr>
          <w:rFonts w:ascii="宋体" w:hAnsi="宋体"/>
          <w:sz w:val="24"/>
        </w:rPr>
        <w:t>g</w:t>
      </w:r>
      <w:r>
        <w:rPr>
          <w:rFonts w:hint="eastAsia" w:ascii="宋体" w:hAnsi="宋体"/>
          <w:sz w:val="24"/>
        </w:rPr>
        <w:t>±3</w:t>
      </w:r>
      <w:r>
        <w:rPr>
          <w:rFonts w:hint="eastAsia" w:ascii="宋体"/>
          <w:sz w:val="24"/>
        </w:rPr>
        <w:t>µ</w:t>
      </w:r>
      <w:r>
        <w:rPr>
          <w:rFonts w:ascii="宋体" w:hAnsi="宋体"/>
          <w:sz w:val="24"/>
        </w:rPr>
        <w:t>g</w:t>
      </w:r>
    </w:p>
    <w:p w14:paraId="631745C2">
      <w:pPr>
        <w:spacing w:line="360" w:lineRule="auto"/>
        <w:rPr>
          <w:rFonts w:ascii="宋体" w:hAnsi="宋体"/>
          <w:sz w:val="24"/>
        </w:rPr>
      </w:pPr>
      <w:r>
        <w:rPr>
          <w:rFonts w:ascii="宋体" w:hAnsi="宋体"/>
          <w:sz w:val="24"/>
        </w:rPr>
        <w:t xml:space="preserve">          1mg</w:t>
      </w:r>
      <w:r>
        <w:rPr>
          <w:rFonts w:hint="eastAsia" w:ascii="宋体" w:hAnsi="宋体"/>
          <w:sz w:val="24"/>
        </w:rPr>
        <w:t>以上不大于</w:t>
      </w:r>
      <w:r>
        <w:rPr>
          <w:rFonts w:ascii="宋体" w:hAnsi="宋体"/>
          <w:sz w:val="24"/>
        </w:rPr>
        <w:t>0.</w:t>
      </w:r>
      <w:r>
        <w:rPr>
          <w:rFonts w:hint="eastAsia" w:ascii="宋体" w:hAnsi="宋体"/>
          <w:sz w:val="24"/>
        </w:rPr>
        <w:t>3</w:t>
      </w:r>
      <w:r>
        <w:rPr>
          <w:rFonts w:ascii="宋体" w:hAnsi="宋体"/>
          <w:sz w:val="24"/>
        </w:rPr>
        <w:t>%</w:t>
      </w:r>
    </w:p>
    <w:p w14:paraId="18962ADB">
      <w:pPr>
        <w:spacing w:line="360" w:lineRule="auto"/>
        <w:rPr>
          <w:rFonts w:hint="eastAsia" w:ascii="宋体" w:hAnsi="宋体"/>
          <w:sz w:val="24"/>
        </w:rPr>
      </w:pPr>
      <w:r>
        <w:rPr>
          <w:rFonts w:hint="eastAsia" w:ascii="宋体" w:hAnsi="宋体"/>
          <w:sz w:val="24"/>
        </w:rPr>
        <w:t>按    键：触摸屏+物理按键</w:t>
      </w:r>
    </w:p>
    <w:p w14:paraId="023DE75F">
      <w:pPr>
        <w:spacing w:line="360" w:lineRule="auto"/>
        <w:rPr>
          <w:rFonts w:hint="eastAsia" w:ascii="宋体" w:hAnsi="宋体"/>
          <w:sz w:val="24"/>
        </w:rPr>
      </w:pPr>
      <w:r>
        <w:rPr>
          <w:rFonts w:hint="eastAsia" w:ascii="宋体" w:hAnsi="宋体"/>
          <w:sz w:val="24"/>
        </w:rPr>
        <w:t>联    机：可以和天平、计算机传输数据</w:t>
      </w:r>
    </w:p>
    <w:p w14:paraId="2FC1EB2C">
      <w:pPr>
        <w:spacing w:line="360" w:lineRule="auto"/>
        <w:rPr>
          <w:rFonts w:hint="eastAsia" w:ascii="宋体" w:hAnsi="宋体"/>
          <w:sz w:val="24"/>
        </w:rPr>
      </w:pPr>
      <w:r>
        <w:rPr>
          <w:rFonts w:hint="eastAsia" w:ascii="宋体" w:hAnsi="宋体"/>
          <w:sz w:val="24"/>
        </w:rPr>
        <w:t>打印机：微型热敏打印机</w:t>
      </w:r>
    </w:p>
    <w:p w14:paraId="03CAB39A">
      <w:pPr>
        <w:spacing w:line="360" w:lineRule="auto"/>
        <w:rPr>
          <w:rFonts w:ascii="宋体"/>
          <w:sz w:val="24"/>
        </w:rPr>
      </w:pPr>
      <w:r>
        <w:rPr>
          <w:rFonts w:hint="eastAsia" w:ascii="宋体" w:hAnsi="宋体"/>
          <w:sz w:val="24"/>
        </w:rPr>
        <w:t>电</w:t>
      </w:r>
      <w:r>
        <w:rPr>
          <w:rFonts w:ascii="宋体" w:hAnsi="宋体"/>
          <w:sz w:val="24"/>
        </w:rPr>
        <w:t xml:space="preserve">    </w:t>
      </w:r>
      <w:r>
        <w:rPr>
          <w:rFonts w:hint="eastAsia" w:ascii="宋体" w:hAnsi="宋体"/>
          <w:sz w:val="24"/>
        </w:rPr>
        <w:t>源：</w:t>
      </w:r>
      <w:r>
        <w:rPr>
          <w:rFonts w:ascii="宋体" w:hAnsi="宋体"/>
          <w:sz w:val="24"/>
        </w:rPr>
        <w:t>220V</w:t>
      </w:r>
      <w:r>
        <w:rPr>
          <w:rFonts w:hint="eastAsia" w:ascii="宋体" w:hAnsi="宋体"/>
          <w:sz w:val="24"/>
        </w:rPr>
        <w:t>±</w:t>
      </w:r>
      <w:r>
        <w:rPr>
          <w:rFonts w:ascii="宋体" w:hAnsi="宋体"/>
          <w:sz w:val="24"/>
        </w:rPr>
        <w:t>10%</w:t>
      </w:r>
      <w:r>
        <w:rPr>
          <w:rFonts w:hint="eastAsia" w:ascii="宋体" w:hAnsi="宋体"/>
          <w:sz w:val="24"/>
        </w:rPr>
        <w:t>、</w:t>
      </w:r>
      <w:r>
        <w:rPr>
          <w:rFonts w:ascii="宋体" w:hAnsi="宋体"/>
          <w:sz w:val="24"/>
        </w:rPr>
        <w:t>50Hz</w:t>
      </w:r>
    </w:p>
    <w:p w14:paraId="207DA30C">
      <w:pPr>
        <w:spacing w:line="360" w:lineRule="auto"/>
        <w:rPr>
          <w:rFonts w:ascii="宋体"/>
          <w:sz w:val="24"/>
        </w:rPr>
      </w:pPr>
      <w:r>
        <w:rPr>
          <w:rFonts w:hint="eastAsia" w:ascii="宋体" w:hAnsi="宋体"/>
          <w:sz w:val="24"/>
        </w:rPr>
        <w:t>功</w:t>
      </w:r>
      <w:r>
        <w:rPr>
          <w:rFonts w:ascii="宋体" w:hAnsi="宋体"/>
          <w:sz w:val="24"/>
        </w:rPr>
        <w:t xml:space="preserve">    </w:t>
      </w:r>
      <w:r>
        <w:rPr>
          <w:rFonts w:hint="eastAsia" w:ascii="宋体" w:hAnsi="宋体"/>
          <w:sz w:val="24"/>
        </w:rPr>
        <w:t>率：＜</w:t>
      </w:r>
      <w:r>
        <w:rPr>
          <w:rFonts w:ascii="宋体" w:hAnsi="宋体"/>
          <w:sz w:val="24"/>
        </w:rPr>
        <w:t xml:space="preserve"> 40W </w:t>
      </w:r>
    </w:p>
    <w:p w14:paraId="73D7B4B4">
      <w:pPr>
        <w:spacing w:line="360" w:lineRule="auto"/>
        <w:rPr>
          <w:rFonts w:ascii="宋体"/>
          <w:sz w:val="24"/>
        </w:rPr>
      </w:pPr>
      <w:r>
        <w:rPr>
          <w:rFonts w:hint="eastAsia" w:ascii="宋体" w:hAnsi="宋体"/>
          <w:sz w:val="24"/>
        </w:rPr>
        <w:t>使用环境温度：</w:t>
      </w:r>
      <w:r>
        <w:rPr>
          <w:rFonts w:ascii="宋体" w:hAnsi="宋体"/>
          <w:sz w:val="24"/>
        </w:rPr>
        <w:t>5</w:t>
      </w:r>
      <w:r>
        <w:rPr>
          <w:rFonts w:hint="eastAsia" w:ascii="宋体" w:hAnsi="宋体"/>
          <w:sz w:val="24"/>
        </w:rPr>
        <w:t>～</w:t>
      </w:r>
      <w:r>
        <w:rPr>
          <w:rFonts w:ascii="宋体" w:hAnsi="宋体"/>
          <w:sz w:val="24"/>
        </w:rPr>
        <w:t>40</w:t>
      </w:r>
      <w:r>
        <w:rPr>
          <w:rFonts w:hint="eastAsia" w:ascii="宋体" w:hAnsi="宋体"/>
          <w:sz w:val="24"/>
        </w:rPr>
        <w:t>℃</w:t>
      </w:r>
    </w:p>
    <w:p w14:paraId="7D7AEA5D">
      <w:pPr>
        <w:spacing w:line="360" w:lineRule="auto"/>
        <w:rPr>
          <w:rFonts w:ascii="宋体"/>
          <w:sz w:val="24"/>
        </w:rPr>
      </w:pPr>
      <w:r>
        <w:rPr>
          <w:rFonts w:hint="eastAsia" w:ascii="宋体" w:hAnsi="宋体"/>
          <w:sz w:val="24"/>
        </w:rPr>
        <w:t>使用环境湿度：≤</w:t>
      </w:r>
      <w:r>
        <w:rPr>
          <w:rFonts w:ascii="宋体" w:hAnsi="宋体"/>
          <w:sz w:val="24"/>
        </w:rPr>
        <w:t xml:space="preserve"> 85%</w:t>
      </w:r>
    </w:p>
    <w:p w14:paraId="77D6E2A3">
      <w:pPr>
        <w:spacing w:line="360" w:lineRule="auto"/>
        <w:rPr>
          <w:rFonts w:hint="eastAsia" w:ascii="宋体"/>
          <w:sz w:val="24"/>
          <w:lang w:val="en-US" w:eastAsia="zh-CN"/>
        </w:rPr>
      </w:pPr>
      <w:r>
        <w:rPr>
          <w:rFonts w:hint="eastAsia" w:ascii="宋体" w:hAnsi="宋体"/>
          <w:sz w:val="24"/>
        </w:rPr>
        <w:t>外型尺寸：</w:t>
      </w:r>
      <w:r>
        <w:rPr>
          <w:rFonts w:ascii="宋体" w:hAnsi="宋体"/>
          <w:sz w:val="24"/>
        </w:rPr>
        <w:t>320</w:t>
      </w:r>
      <w:r>
        <w:rPr>
          <w:rFonts w:hint="eastAsia" w:ascii="宋体" w:hAnsi="宋体"/>
          <w:sz w:val="24"/>
          <w:lang w:val="en-US" w:eastAsia="zh-CN"/>
        </w:rPr>
        <w:t>mm</w:t>
      </w:r>
      <w:r>
        <w:rPr>
          <w:rFonts w:hint="eastAsia" w:ascii="宋体" w:hAnsi="宋体"/>
          <w:sz w:val="24"/>
        </w:rPr>
        <w:t>×</w:t>
      </w:r>
      <w:r>
        <w:rPr>
          <w:rFonts w:ascii="宋体" w:hAnsi="宋体"/>
          <w:sz w:val="24"/>
        </w:rPr>
        <w:t>2</w:t>
      </w:r>
      <w:r>
        <w:rPr>
          <w:rFonts w:hint="eastAsia" w:ascii="宋体" w:hAnsi="宋体"/>
          <w:sz w:val="24"/>
        </w:rPr>
        <w:t>8</w:t>
      </w:r>
      <w:r>
        <w:rPr>
          <w:rFonts w:ascii="宋体" w:hAnsi="宋体"/>
          <w:sz w:val="24"/>
        </w:rPr>
        <w:t>0</w:t>
      </w:r>
      <w:r>
        <w:rPr>
          <w:rFonts w:hint="eastAsia" w:ascii="宋体" w:hAnsi="宋体"/>
          <w:sz w:val="24"/>
          <w:lang w:val="en-US" w:eastAsia="zh-CN"/>
        </w:rPr>
        <w:t>mm</w:t>
      </w:r>
      <w:r>
        <w:rPr>
          <w:rFonts w:hint="eastAsia" w:ascii="宋体" w:hAnsi="宋体"/>
          <w:sz w:val="24"/>
        </w:rPr>
        <w:t>×200</w:t>
      </w:r>
      <w:r>
        <w:rPr>
          <w:rFonts w:hint="eastAsia" w:ascii="宋体"/>
          <w:sz w:val="24"/>
          <w:lang w:val="en-US" w:eastAsia="zh-CN"/>
        </w:rPr>
        <w:t>mm</w:t>
      </w:r>
    </w:p>
    <w:p w14:paraId="327CEE77">
      <w:pPr>
        <w:spacing w:line="360" w:lineRule="auto"/>
        <w:rPr>
          <w:rFonts w:ascii="宋体" w:hAnsi="宋体"/>
          <w:sz w:val="24"/>
        </w:rPr>
      </w:pPr>
      <w:r>
        <w:rPr>
          <w:rFonts w:hint="eastAsia" w:ascii="宋体" w:hAnsi="宋体"/>
          <w:sz w:val="24"/>
        </w:rPr>
        <w:t>重</w:t>
      </w:r>
      <w:r>
        <w:rPr>
          <w:rFonts w:ascii="宋体" w:hAnsi="宋体"/>
          <w:sz w:val="24"/>
        </w:rPr>
        <w:t xml:space="preserve">    </w:t>
      </w:r>
      <w:r>
        <w:rPr>
          <w:rFonts w:hint="eastAsia" w:ascii="宋体" w:hAnsi="宋体"/>
          <w:sz w:val="24"/>
        </w:rPr>
        <w:t>量：约2</w:t>
      </w:r>
      <w:r>
        <w:rPr>
          <w:rFonts w:ascii="宋体" w:hAnsi="宋体"/>
          <w:sz w:val="24"/>
        </w:rPr>
        <w:t>.5kg</w:t>
      </w:r>
    </w:p>
    <w:p w14:paraId="110E9F32">
      <w:pPr>
        <w:spacing w:line="360" w:lineRule="auto"/>
        <w:rPr>
          <w:rFonts w:hint="eastAsia" w:ascii="宋体" w:hAnsi="宋体"/>
          <w:sz w:val="24"/>
        </w:rPr>
        <w:sectPr>
          <w:pgSz w:w="11906" w:h="16838"/>
          <w:pgMar w:top="1440" w:right="846" w:bottom="1440" w:left="1400" w:header="851" w:footer="992" w:gutter="0"/>
          <w:cols w:space="720" w:num="1"/>
          <w:docGrid w:type="lines" w:linePitch="312" w:charSpace="0"/>
        </w:sectPr>
      </w:pPr>
    </w:p>
    <w:p w14:paraId="01DCACE7">
      <w:pPr>
        <w:spacing w:line="360" w:lineRule="auto"/>
        <w:rPr>
          <w:rFonts w:hint="eastAsia" w:ascii="宋体" w:hAnsi="宋体"/>
          <w:sz w:val="24"/>
        </w:rPr>
      </w:pPr>
    </w:p>
    <w:p w14:paraId="3BF13637">
      <w:pPr>
        <w:pStyle w:val="2"/>
        <w:numPr>
          <w:ilvl w:val="0"/>
          <w:numId w:val="2"/>
        </w:numPr>
        <w:bidi w:val="0"/>
      </w:pPr>
      <w:r>
        <w:rPr>
          <w:rFonts w:hint="eastAsia"/>
        </w:rPr>
        <w:t>工作原理</w:t>
      </w:r>
    </w:p>
    <w:p w14:paraId="5F0115AB">
      <w:pPr>
        <w:spacing w:line="360" w:lineRule="auto"/>
        <w:ind w:firstLine="480" w:firstLineChars="200"/>
        <w:rPr>
          <w:rFonts w:ascii="宋体"/>
          <w:sz w:val="24"/>
        </w:rPr>
      </w:pPr>
      <w:r>
        <w:rPr>
          <w:rFonts w:hint="eastAsia" w:ascii="宋体" w:hAnsi="宋体"/>
          <w:sz w:val="24"/>
        </w:rPr>
        <w:t>卡尔菲休试剂同水的反应式为：</w:t>
      </w:r>
    </w:p>
    <w:p w14:paraId="1ECA76D4">
      <w:pPr>
        <w:spacing w:line="360" w:lineRule="auto"/>
        <w:rPr>
          <w:rFonts w:ascii="宋体"/>
          <w:sz w:val="24"/>
        </w:rPr>
      </w:pPr>
      <w:r>
        <w:rPr>
          <w:rFonts w:ascii="宋体" w:hAnsi="宋体"/>
          <w:sz w:val="24"/>
        </w:rPr>
        <w:t>I</w:t>
      </w:r>
      <w:r>
        <w:rPr>
          <w:rFonts w:ascii="宋体" w:hAnsi="宋体"/>
          <w:sz w:val="15"/>
        </w:rPr>
        <w:t xml:space="preserve">2 </w:t>
      </w:r>
      <w:r>
        <w:rPr>
          <w:rFonts w:ascii="宋体" w:hAnsi="宋体"/>
          <w:sz w:val="24"/>
        </w:rPr>
        <w:t>+ SO</w:t>
      </w:r>
      <w:r>
        <w:rPr>
          <w:rFonts w:ascii="宋体" w:hAnsi="宋体"/>
          <w:sz w:val="15"/>
        </w:rPr>
        <w:t>2</w:t>
      </w:r>
      <w:r>
        <w:rPr>
          <w:rFonts w:ascii="宋体" w:hAnsi="宋体"/>
          <w:sz w:val="13"/>
        </w:rPr>
        <w:t xml:space="preserve"> </w:t>
      </w:r>
      <w:r>
        <w:rPr>
          <w:rFonts w:ascii="宋体" w:hAnsi="宋体"/>
          <w:sz w:val="24"/>
        </w:rPr>
        <w:t>+ 3C</w:t>
      </w:r>
      <w:r>
        <w:rPr>
          <w:rFonts w:ascii="宋体" w:hAnsi="宋体"/>
          <w:sz w:val="15"/>
        </w:rPr>
        <w:t>5</w:t>
      </w:r>
      <w:r>
        <w:rPr>
          <w:rFonts w:ascii="宋体" w:hAnsi="宋体"/>
          <w:sz w:val="13"/>
        </w:rPr>
        <w:t xml:space="preserve"> </w:t>
      </w:r>
      <w:r>
        <w:rPr>
          <w:rFonts w:ascii="宋体" w:hAnsi="宋体"/>
          <w:sz w:val="24"/>
        </w:rPr>
        <w:t>H</w:t>
      </w:r>
      <w:r>
        <w:rPr>
          <w:rFonts w:ascii="宋体" w:hAnsi="宋体"/>
          <w:sz w:val="15"/>
        </w:rPr>
        <w:t>5</w:t>
      </w:r>
      <w:r>
        <w:rPr>
          <w:rFonts w:ascii="宋体" w:hAnsi="宋体"/>
          <w:sz w:val="13"/>
        </w:rPr>
        <w:t xml:space="preserve"> </w:t>
      </w:r>
      <w:r>
        <w:rPr>
          <w:rFonts w:ascii="宋体" w:hAnsi="宋体"/>
          <w:sz w:val="24"/>
        </w:rPr>
        <w:t>N + H</w:t>
      </w:r>
      <w:r>
        <w:rPr>
          <w:rFonts w:ascii="宋体" w:hAnsi="宋体"/>
          <w:sz w:val="15"/>
        </w:rPr>
        <w:t>2</w:t>
      </w:r>
      <w:r>
        <w:rPr>
          <w:rFonts w:ascii="宋体" w:hAnsi="宋体"/>
          <w:sz w:val="24"/>
        </w:rPr>
        <w:t>O —</w:t>
      </w:r>
      <w:r>
        <w:rPr>
          <w:rFonts w:hint="eastAsia" w:ascii="宋体" w:hAnsi="宋体"/>
          <w:sz w:val="24"/>
        </w:rPr>
        <w:t>→</w:t>
      </w:r>
      <w:r>
        <w:rPr>
          <w:rFonts w:ascii="宋体" w:hAnsi="宋体"/>
          <w:sz w:val="24"/>
        </w:rPr>
        <w:t xml:space="preserve">  2C</w:t>
      </w:r>
      <w:r>
        <w:rPr>
          <w:rFonts w:ascii="宋体" w:hAnsi="宋体"/>
          <w:sz w:val="15"/>
        </w:rPr>
        <w:t xml:space="preserve">5 </w:t>
      </w:r>
      <w:r>
        <w:rPr>
          <w:rFonts w:ascii="宋体" w:hAnsi="宋体"/>
          <w:sz w:val="24"/>
        </w:rPr>
        <w:t>H</w:t>
      </w:r>
      <w:r>
        <w:rPr>
          <w:rFonts w:ascii="宋体" w:hAnsi="宋体"/>
          <w:sz w:val="15"/>
        </w:rPr>
        <w:t>5</w:t>
      </w:r>
      <w:r>
        <w:rPr>
          <w:rFonts w:ascii="宋体" w:hAnsi="宋体"/>
          <w:sz w:val="13"/>
        </w:rPr>
        <w:t xml:space="preserve"> </w:t>
      </w:r>
      <w:r>
        <w:rPr>
          <w:rFonts w:ascii="宋体" w:hAnsi="宋体"/>
          <w:sz w:val="24"/>
        </w:rPr>
        <w:t>N</w:t>
      </w:r>
      <w:r>
        <w:rPr>
          <w:rFonts w:ascii="宋体"/>
          <w:sz w:val="24"/>
        </w:rPr>
        <w:t>•</w:t>
      </w:r>
      <w:r>
        <w:rPr>
          <w:rFonts w:ascii="宋体" w:hAnsi="宋体"/>
          <w:sz w:val="24"/>
        </w:rPr>
        <w:t>HI + C</w:t>
      </w:r>
      <w:r>
        <w:rPr>
          <w:rFonts w:ascii="宋体" w:hAnsi="宋体"/>
          <w:sz w:val="15"/>
        </w:rPr>
        <w:t>5</w:t>
      </w:r>
      <w:r>
        <w:rPr>
          <w:rFonts w:ascii="宋体" w:hAnsi="宋体"/>
          <w:sz w:val="13"/>
        </w:rPr>
        <w:t xml:space="preserve"> </w:t>
      </w:r>
      <w:r>
        <w:rPr>
          <w:rFonts w:ascii="宋体" w:hAnsi="宋体"/>
          <w:sz w:val="24"/>
        </w:rPr>
        <w:t>H</w:t>
      </w:r>
      <w:r>
        <w:rPr>
          <w:rFonts w:ascii="宋体" w:hAnsi="宋体"/>
          <w:sz w:val="15"/>
        </w:rPr>
        <w:t>5</w:t>
      </w:r>
      <w:r>
        <w:rPr>
          <w:rFonts w:ascii="宋体" w:hAnsi="宋体"/>
          <w:sz w:val="13"/>
        </w:rPr>
        <w:t xml:space="preserve"> </w:t>
      </w:r>
      <w:r>
        <w:rPr>
          <w:rFonts w:ascii="宋体" w:hAnsi="宋体"/>
          <w:sz w:val="24"/>
        </w:rPr>
        <w:t>N</w:t>
      </w:r>
      <w:r>
        <w:rPr>
          <w:rFonts w:ascii="宋体"/>
          <w:sz w:val="24"/>
        </w:rPr>
        <w:t>•</w:t>
      </w:r>
      <w:r>
        <w:rPr>
          <w:rFonts w:ascii="宋体" w:hAnsi="宋体"/>
          <w:sz w:val="24"/>
        </w:rPr>
        <w:t>SO</w:t>
      </w:r>
      <w:r>
        <w:rPr>
          <w:rFonts w:ascii="宋体" w:hAnsi="宋体"/>
          <w:sz w:val="15"/>
        </w:rPr>
        <w:t xml:space="preserve">3    </w:t>
      </w:r>
      <w:r>
        <w:rPr>
          <w:rFonts w:hint="eastAsia" w:ascii="宋体"/>
          <w:sz w:val="24"/>
        </w:rPr>
        <w:t>………………</w:t>
      </w:r>
      <w:r>
        <w:rPr>
          <w:rFonts w:ascii="宋体" w:hAnsi="宋体"/>
          <w:sz w:val="24"/>
        </w:rPr>
        <w:t xml:space="preserve">  (1)</w:t>
      </w:r>
    </w:p>
    <w:p w14:paraId="1B9F8AE5">
      <w:pPr>
        <w:spacing w:line="360" w:lineRule="auto"/>
        <w:rPr>
          <w:rFonts w:ascii="宋体"/>
          <w:sz w:val="24"/>
        </w:rPr>
      </w:pPr>
      <w:r>
        <w:rPr>
          <w:rFonts w:ascii="宋体" w:hAnsi="宋体"/>
          <w:sz w:val="24"/>
        </w:rPr>
        <w:t>C</w:t>
      </w:r>
      <w:r>
        <w:rPr>
          <w:rFonts w:ascii="宋体" w:hAnsi="宋体"/>
          <w:sz w:val="15"/>
        </w:rPr>
        <w:t>5</w:t>
      </w:r>
      <w:r>
        <w:rPr>
          <w:rFonts w:ascii="宋体" w:hAnsi="宋体"/>
          <w:sz w:val="13"/>
        </w:rPr>
        <w:t xml:space="preserve"> </w:t>
      </w:r>
      <w:r>
        <w:rPr>
          <w:rFonts w:ascii="宋体" w:hAnsi="宋体"/>
          <w:sz w:val="24"/>
        </w:rPr>
        <w:t>H</w:t>
      </w:r>
      <w:r>
        <w:rPr>
          <w:rFonts w:ascii="宋体" w:hAnsi="宋体"/>
          <w:sz w:val="15"/>
        </w:rPr>
        <w:t>5</w:t>
      </w:r>
      <w:r>
        <w:rPr>
          <w:rFonts w:ascii="宋体" w:hAnsi="宋体"/>
          <w:sz w:val="13"/>
        </w:rPr>
        <w:t xml:space="preserve"> </w:t>
      </w:r>
      <w:r>
        <w:rPr>
          <w:rFonts w:ascii="宋体" w:hAnsi="宋体"/>
          <w:sz w:val="24"/>
        </w:rPr>
        <w:t>N</w:t>
      </w:r>
      <w:r>
        <w:rPr>
          <w:rFonts w:ascii="宋体"/>
          <w:sz w:val="24"/>
        </w:rPr>
        <w:t>•</w:t>
      </w:r>
      <w:r>
        <w:rPr>
          <w:rFonts w:ascii="宋体" w:hAnsi="宋体"/>
          <w:sz w:val="24"/>
        </w:rPr>
        <w:t>SO</w:t>
      </w:r>
      <w:r>
        <w:rPr>
          <w:rFonts w:ascii="宋体" w:hAnsi="宋体"/>
          <w:sz w:val="15"/>
        </w:rPr>
        <w:t>3</w:t>
      </w:r>
      <w:r>
        <w:rPr>
          <w:rFonts w:ascii="宋体" w:hAnsi="宋体"/>
          <w:sz w:val="24"/>
        </w:rPr>
        <w:t xml:space="preserve"> + CH</w:t>
      </w:r>
      <w:r>
        <w:rPr>
          <w:rFonts w:ascii="宋体" w:hAnsi="宋体"/>
          <w:sz w:val="15"/>
        </w:rPr>
        <w:t>3</w:t>
      </w:r>
      <w:r>
        <w:rPr>
          <w:rFonts w:ascii="宋体" w:hAnsi="宋体"/>
          <w:sz w:val="24"/>
        </w:rPr>
        <w:t>OH —</w:t>
      </w:r>
      <w:r>
        <w:rPr>
          <w:rFonts w:hint="eastAsia" w:ascii="宋体" w:hAnsi="宋体"/>
          <w:sz w:val="24"/>
        </w:rPr>
        <w:t>→</w:t>
      </w:r>
      <w:r>
        <w:rPr>
          <w:rFonts w:ascii="宋体" w:hAnsi="宋体"/>
          <w:sz w:val="24"/>
        </w:rPr>
        <w:t xml:space="preserve">  C</w:t>
      </w:r>
      <w:r>
        <w:rPr>
          <w:rFonts w:ascii="宋体" w:hAnsi="宋体"/>
          <w:sz w:val="15"/>
        </w:rPr>
        <w:t>5</w:t>
      </w:r>
      <w:r>
        <w:rPr>
          <w:rFonts w:ascii="宋体" w:hAnsi="宋体"/>
          <w:sz w:val="13"/>
        </w:rPr>
        <w:t xml:space="preserve"> </w:t>
      </w:r>
      <w:r>
        <w:rPr>
          <w:rFonts w:ascii="宋体" w:hAnsi="宋体"/>
          <w:sz w:val="24"/>
        </w:rPr>
        <w:t>H</w:t>
      </w:r>
      <w:r>
        <w:rPr>
          <w:rFonts w:ascii="宋体" w:hAnsi="宋体"/>
          <w:sz w:val="15"/>
        </w:rPr>
        <w:t>5</w:t>
      </w:r>
      <w:r>
        <w:rPr>
          <w:rFonts w:ascii="宋体" w:hAnsi="宋体"/>
          <w:sz w:val="13"/>
        </w:rPr>
        <w:t xml:space="preserve"> </w:t>
      </w:r>
      <w:r>
        <w:rPr>
          <w:rFonts w:ascii="宋体" w:hAnsi="宋体"/>
          <w:sz w:val="24"/>
        </w:rPr>
        <w:t>N</w:t>
      </w:r>
      <w:r>
        <w:rPr>
          <w:rFonts w:ascii="宋体"/>
          <w:sz w:val="24"/>
        </w:rPr>
        <w:t>•</w:t>
      </w:r>
      <w:r>
        <w:rPr>
          <w:rFonts w:ascii="宋体" w:hAnsi="宋体"/>
          <w:sz w:val="24"/>
        </w:rPr>
        <w:t>HSO</w:t>
      </w:r>
      <w:r>
        <w:rPr>
          <w:rFonts w:ascii="宋体" w:hAnsi="宋体"/>
          <w:sz w:val="15"/>
        </w:rPr>
        <w:t>4</w:t>
      </w:r>
      <w:r>
        <w:rPr>
          <w:rFonts w:ascii="宋体" w:hAnsi="宋体"/>
          <w:sz w:val="24"/>
        </w:rPr>
        <w:t>CH</w:t>
      </w:r>
      <w:r>
        <w:rPr>
          <w:rFonts w:ascii="宋体" w:hAnsi="宋体"/>
          <w:sz w:val="15"/>
        </w:rPr>
        <w:t xml:space="preserve">3          </w:t>
      </w:r>
      <w:r>
        <w:rPr>
          <w:rFonts w:hint="eastAsia" w:ascii="宋体"/>
          <w:sz w:val="24"/>
        </w:rPr>
        <w:t>……………………………</w:t>
      </w:r>
      <w:r>
        <w:rPr>
          <w:rFonts w:ascii="宋体" w:hAnsi="宋体"/>
          <w:sz w:val="24"/>
        </w:rPr>
        <w:t xml:space="preserve">  (2)</w:t>
      </w:r>
    </w:p>
    <w:p w14:paraId="0F06468C">
      <w:pPr>
        <w:spacing w:line="360" w:lineRule="auto"/>
        <w:ind w:firstLine="480" w:firstLineChars="200"/>
        <w:rPr>
          <w:rFonts w:ascii="宋体"/>
          <w:sz w:val="24"/>
        </w:rPr>
      </w:pPr>
      <w:r>
        <w:rPr>
          <w:rFonts w:hint="eastAsia" w:ascii="宋体" w:hAnsi="宋体"/>
          <w:sz w:val="24"/>
        </w:rPr>
        <w:t>所用试剂溶液是由占优势的碘和充有二氧化硫的砒啶、甲醇等混合而成。通过电解在阳极上形成碘，所生成的碘，依据法拉第定律，同电荷量成正比例关系。如下式：</w:t>
      </w:r>
    </w:p>
    <w:p w14:paraId="2B211717">
      <w:pPr>
        <w:pStyle w:val="11"/>
        <w:spacing w:line="360" w:lineRule="auto"/>
        <w:ind w:left="720" w:firstLine="0" w:firstLineChars="0"/>
        <w:rPr>
          <w:rFonts w:ascii="宋体"/>
          <w:sz w:val="24"/>
        </w:rPr>
      </w:pPr>
      <w:r>
        <w:rPr>
          <w:rFonts w:ascii="宋体" w:hAnsi="宋体"/>
          <w:sz w:val="24"/>
        </w:rPr>
        <w:t>2I</w:t>
      </w:r>
      <w:r>
        <w:rPr>
          <w:rFonts w:hint="eastAsia" w:ascii="宋体" w:hAnsi="宋体"/>
          <w:sz w:val="24"/>
        </w:rPr>
        <w:t>¯</w:t>
      </w:r>
      <w:r>
        <w:rPr>
          <w:rFonts w:ascii="宋体" w:hAnsi="宋体"/>
          <w:sz w:val="24"/>
        </w:rPr>
        <w:t>+ 2e —</w:t>
      </w:r>
      <w:r>
        <w:rPr>
          <w:rFonts w:hint="eastAsia" w:ascii="宋体" w:hAnsi="宋体"/>
          <w:sz w:val="24"/>
        </w:rPr>
        <w:t>→</w:t>
      </w:r>
      <w:r>
        <w:rPr>
          <w:rFonts w:ascii="宋体" w:hAnsi="宋体"/>
          <w:sz w:val="24"/>
        </w:rPr>
        <w:t xml:space="preserve"> I</w:t>
      </w:r>
      <w:r>
        <w:rPr>
          <w:rFonts w:ascii="宋体" w:hAnsi="宋体"/>
          <w:sz w:val="15"/>
        </w:rPr>
        <w:t xml:space="preserve">2    </w:t>
      </w:r>
      <w:r>
        <w:rPr>
          <w:rFonts w:hint="eastAsia" w:ascii="宋体"/>
          <w:sz w:val="24"/>
        </w:rPr>
        <w:t>……………………………………………………</w:t>
      </w:r>
      <w:r>
        <w:rPr>
          <w:rFonts w:ascii="宋体" w:hAnsi="宋体"/>
          <w:sz w:val="24"/>
        </w:rPr>
        <w:t xml:space="preserve">   (3)</w:t>
      </w:r>
    </w:p>
    <w:p w14:paraId="787AE947">
      <w:pPr>
        <w:spacing w:line="360" w:lineRule="auto"/>
        <w:ind w:firstLine="480" w:firstLineChars="200"/>
        <w:rPr>
          <w:rFonts w:hint="eastAsia" w:ascii="宋体" w:hAnsi="宋体"/>
          <w:sz w:val="24"/>
        </w:rPr>
      </w:pPr>
      <w:r>
        <w:rPr>
          <w:rFonts w:hint="eastAsia" w:ascii="宋体" w:hAnsi="宋体"/>
          <w:sz w:val="24"/>
        </w:rPr>
        <w:t>由（</w:t>
      </w:r>
      <w:r>
        <w:rPr>
          <w:rFonts w:ascii="宋体" w:hAnsi="宋体"/>
          <w:sz w:val="24"/>
        </w:rPr>
        <w:t>1</w:t>
      </w:r>
      <w:r>
        <w:rPr>
          <w:rFonts w:hint="eastAsia" w:ascii="宋体" w:hAnsi="宋体"/>
          <w:sz w:val="24"/>
        </w:rPr>
        <w:t>）式可以看出，参加反应的碘的摩尔数等于水的摩尔数。把样品注入电解液中，样品中的水分即参加反应，通过仪器可反映出反应过程中碘的消耗量，而碘的消耗量可根据电解出相同数量碘所用的电量，经仪器计算，在液晶显示器上直接显示出测定的水分量。该仪器采用电解电流自动控制系统，电解电流的大小可根据样品中水分的含量进行自动控制，最大可达到4</w:t>
      </w:r>
      <w:r>
        <w:rPr>
          <w:rFonts w:ascii="宋体" w:hAnsi="宋体"/>
          <w:sz w:val="24"/>
        </w:rPr>
        <w:t>00mA</w:t>
      </w:r>
      <w:r>
        <w:rPr>
          <w:rFonts w:hint="eastAsia" w:ascii="宋体" w:hAnsi="宋体"/>
          <w:sz w:val="24"/>
        </w:rPr>
        <w:t>。在电解过程中，水分逐渐减少，滴定速度随之按比例减小，直到电解终点控制回路开启。这一系统保证了分析过程中的高精度、高灵敏阀和高速度。另外，在测定过程中，难免还会引进一些干扰因素，如从空气中侵入的水分，使滴定池吸潮，而产生空白电流。但是，由于仪器具有寄存空白电流的功能，所以在显示屏上所显示的数字就是被测试样中真正的水含量。</w:t>
      </w:r>
    </w:p>
    <w:p w14:paraId="7C511724">
      <w:pPr>
        <w:spacing w:line="360" w:lineRule="auto"/>
        <w:ind w:firstLine="480" w:firstLineChars="200"/>
        <w:rPr>
          <w:rFonts w:hint="eastAsia" w:ascii="宋体" w:hAnsi="宋体"/>
          <w:sz w:val="24"/>
        </w:rPr>
      </w:pPr>
    </w:p>
    <w:p w14:paraId="3E3223DC">
      <w:pPr>
        <w:spacing w:line="360" w:lineRule="auto"/>
        <w:ind w:firstLine="480" w:firstLineChars="200"/>
        <w:rPr>
          <w:rFonts w:hint="eastAsia" w:ascii="宋体" w:hAnsi="宋体"/>
          <w:sz w:val="24"/>
        </w:rPr>
      </w:pPr>
    </w:p>
    <w:p w14:paraId="569DDDDE">
      <w:pPr>
        <w:spacing w:line="360" w:lineRule="auto"/>
        <w:ind w:firstLine="480" w:firstLineChars="200"/>
        <w:rPr>
          <w:rFonts w:hint="eastAsia" w:ascii="宋体" w:hAnsi="宋体"/>
          <w:sz w:val="24"/>
        </w:rPr>
      </w:pPr>
    </w:p>
    <w:p w14:paraId="2B907867">
      <w:pPr>
        <w:spacing w:line="360" w:lineRule="auto"/>
        <w:ind w:firstLine="480" w:firstLineChars="200"/>
        <w:rPr>
          <w:rFonts w:hint="eastAsia" w:ascii="宋体" w:hAnsi="宋体"/>
          <w:sz w:val="24"/>
        </w:rPr>
      </w:pPr>
    </w:p>
    <w:p w14:paraId="4E58E688">
      <w:pPr>
        <w:spacing w:line="360" w:lineRule="auto"/>
        <w:ind w:firstLine="480" w:firstLineChars="200"/>
        <w:rPr>
          <w:rFonts w:hint="eastAsia" w:ascii="宋体" w:hAnsi="宋体"/>
          <w:sz w:val="24"/>
        </w:rPr>
      </w:pPr>
    </w:p>
    <w:p w14:paraId="161D01A5">
      <w:pPr>
        <w:spacing w:line="360" w:lineRule="auto"/>
        <w:ind w:firstLine="480" w:firstLineChars="200"/>
        <w:rPr>
          <w:rFonts w:hint="eastAsia" w:ascii="宋体" w:hAnsi="宋体"/>
          <w:sz w:val="24"/>
        </w:rPr>
      </w:pPr>
    </w:p>
    <w:p w14:paraId="2E0EBFB9">
      <w:pPr>
        <w:spacing w:line="360" w:lineRule="auto"/>
        <w:ind w:firstLine="480" w:firstLineChars="200"/>
        <w:rPr>
          <w:rFonts w:hint="eastAsia" w:ascii="宋体" w:hAnsi="宋体"/>
          <w:sz w:val="24"/>
        </w:rPr>
      </w:pPr>
    </w:p>
    <w:p w14:paraId="37ED989B">
      <w:pPr>
        <w:spacing w:line="360" w:lineRule="auto"/>
        <w:ind w:firstLine="480" w:firstLineChars="200"/>
        <w:rPr>
          <w:rFonts w:hint="eastAsia" w:ascii="宋体" w:hAnsi="宋体"/>
          <w:sz w:val="24"/>
        </w:rPr>
      </w:pPr>
    </w:p>
    <w:p w14:paraId="069E63FC">
      <w:pPr>
        <w:spacing w:line="360" w:lineRule="auto"/>
        <w:ind w:firstLine="480" w:firstLineChars="200"/>
        <w:rPr>
          <w:rFonts w:ascii="宋体" w:hAnsi="宋体"/>
          <w:sz w:val="24"/>
        </w:rPr>
      </w:pPr>
    </w:p>
    <w:p w14:paraId="76CC588F">
      <w:pPr>
        <w:spacing w:line="360" w:lineRule="auto"/>
        <w:ind w:firstLine="480" w:firstLineChars="200"/>
        <w:rPr>
          <w:rFonts w:ascii="宋体" w:hAnsi="宋体"/>
          <w:sz w:val="24"/>
        </w:rPr>
      </w:pPr>
    </w:p>
    <w:p w14:paraId="7239BEF1">
      <w:pPr>
        <w:rPr>
          <w:rFonts w:hint="eastAsia" w:ascii="宋体" w:hAnsi="宋体"/>
          <w:sz w:val="32"/>
        </w:rPr>
      </w:pPr>
    </w:p>
    <w:p w14:paraId="5372ACB9">
      <w:pPr>
        <w:pStyle w:val="2"/>
        <w:bidi w:val="0"/>
      </w:pPr>
      <w:r>
        <w:rPr>
          <w:rFonts w:hint="eastAsia"/>
        </w:rPr>
        <w:t>四</w:t>
      </w:r>
      <w:r>
        <w:t xml:space="preserve"> . </w:t>
      </w:r>
      <w:r>
        <w:rPr>
          <w:rFonts w:hint="eastAsia"/>
        </w:rPr>
        <w:t>结构特征</w:t>
      </w:r>
    </w:p>
    <w:p w14:paraId="1AF42589">
      <w:pPr>
        <w:rPr>
          <w:rFonts w:ascii="宋体" w:hAnsi="宋体"/>
          <w:sz w:val="24"/>
        </w:rPr>
      </w:pPr>
    </w:p>
    <w:p w14:paraId="17E263C5">
      <w:pPr>
        <w:rPr>
          <w:rFonts w:ascii="宋体" w:hAnsi="宋体"/>
          <w:sz w:val="24"/>
        </w:rPr>
      </w:pPr>
      <w:r>
        <w:rPr>
          <w:rFonts w:hint="eastAsia" w:ascii="宋体" w:hAnsi="宋体"/>
          <w:sz w:val="24"/>
        </w:rPr>
        <w:t>仪器主机：（见图一、</w:t>
      </w:r>
      <w:r>
        <w:rPr>
          <w:rFonts w:ascii="宋体" w:hAnsi="宋体"/>
          <w:sz w:val="24"/>
        </w:rPr>
        <w:t xml:space="preserve"> </w:t>
      </w:r>
      <w:r>
        <w:rPr>
          <w:rFonts w:hint="eastAsia" w:ascii="宋体" w:hAnsi="宋体"/>
          <w:sz w:val="24"/>
        </w:rPr>
        <w:t>图二、</w:t>
      </w:r>
      <w:r>
        <w:rPr>
          <w:rFonts w:ascii="宋体" w:hAnsi="宋体"/>
          <w:sz w:val="24"/>
        </w:rPr>
        <w:t xml:space="preserve"> </w:t>
      </w:r>
      <w:r>
        <w:rPr>
          <w:rFonts w:hint="eastAsia" w:ascii="宋体" w:hAnsi="宋体"/>
          <w:sz w:val="24"/>
        </w:rPr>
        <w:t>图三）</w:t>
      </w:r>
    </w:p>
    <w:p w14:paraId="5955FF41">
      <w:pPr>
        <w:jc w:val="center"/>
        <w:rPr>
          <w:rFonts w:hint="eastAsia" w:ascii="宋体" w:hAnsi="宋体"/>
          <w:sz w:val="24"/>
        </w:rPr>
      </w:pPr>
      <w:r>
        <w:object>
          <v:shape id="_x0000_i1028" o:spt="75" type="#_x0000_t75" style="height:208.4pt;width:440.85pt;" o:ole="t" filled="f" stroked="f" coordsize="21600,21600">
            <v:path/>
            <v:fill on="f" focussize="0,0"/>
            <v:stroke on="f" joinstyle="miter"/>
            <v:imagedata r:id="rId9" o:title=""/>
            <o:lock v:ext="edit" aspectratio="t"/>
            <w10:wrap type="none"/>
            <w10:anchorlock/>
          </v:shape>
          <o:OLEObject Type="Embed" ProgID="" ShapeID="_x0000_i1028" DrawAspect="Content" ObjectID="_1468075725" r:id="rId8">
            <o:LockedField>false</o:LockedField>
          </o:OLEObject>
        </w:object>
      </w:r>
      <w:r>
        <w:rPr>
          <w:rFonts w:ascii="宋体" w:hAnsi="宋体"/>
          <w:sz w:val="24"/>
        </w:rPr>
        <w:t xml:space="preserve">  </w:t>
      </w:r>
      <w:r>
        <w:rPr>
          <w:rFonts w:hint="eastAsia" w:ascii="宋体" w:hAnsi="宋体"/>
          <w:sz w:val="24"/>
        </w:rPr>
        <w:t>图</w:t>
      </w:r>
      <w:r>
        <w:rPr>
          <w:rFonts w:ascii="宋体" w:hAnsi="宋体"/>
          <w:sz w:val="24"/>
        </w:rPr>
        <w:t xml:space="preserve"> </w:t>
      </w:r>
      <w:r>
        <w:rPr>
          <w:rFonts w:hint="eastAsia" w:ascii="宋体" w:hAnsi="宋体"/>
          <w:sz w:val="24"/>
        </w:rPr>
        <w:t>一</w:t>
      </w:r>
    </w:p>
    <w:p w14:paraId="3F1BF6AA">
      <w:pPr>
        <w:spacing w:line="360" w:lineRule="auto"/>
        <w:rPr>
          <w:rFonts w:hint="eastAsia" w:ascii="宋体" w:hAnsi="宋体"/>
          <w:sz w:val="24"/>
        </w:rPr>
      </w:pPr>
    </w:p>
    <w:p w14:paraId="35038B5A">
      <w:pPr>
        <w:spacing w:line="360" w:lineRule="auto"/>
        <w:rPr>
          <w:rFonts w:hint="eastAsia" w:ascii="宋体" w:hAnsi="宋体"/>
          <w:sz w:val="24"/>
        </w:rPr>
      </w:pPr>
      <w:r>
        <w:rPr>
          <w:rFonts w:ascii="宋体" w:hAnsi="宋体"/>
          <w:sz w:val="24"/>
        </w:rPr>
        <w:t>1.</w:t>
      </w:r>
      <w:r>
        <w:rPr>
          <w:rFonts w:hint="eastAsia" w:ascii="宋体" w:hAnsi="宋体"/>
          <w:sz w:val="24"/>
        </w:rPr>
        <w:t>键盘</w:t>
      </w:r>
      <w:r>
        <w:rPr>
          <w:rFonts w:ascii="宋体" w:hAnsi="宋体"/>
          <w:sz w:val="24"/>
        </w:rPr>
        <w:t xml:space="preserve"> </w:t>
      </w:r>
      <w:r>
        <w:rPr>
          <w:rFonts w:hint="eastAsia" w:ascii="宋体" w:hAnsi="宋体"/>
          <w:sz w:val="24"/>
        </w:rPr>
        <w:t xml:space="preserve">               </w:t>
      </w:r>
      <w:r>
        <w:rPr>
          <w:rFonts w:ascii="宋体" w:hAnsi="宋体"/>
          <w:sz w:val="24"/>
        </w:rPr>
        <w:t>2.</w:t>
      </w:r>
      <w:r>
        <w:rPr>
          <w:rFonts w:hint="eastAsia" w:ascii="宋体" w:hAnsi="宋体"/>
          <w:sz w:val="24"/>
        </w:rPr>
        <w:t xml:space="preserve">显示屏              </w:t>
      </w:r>
      <w:r>
        <w:rPr>
          <w:rFonts w:ascii="宋体" w:hAnsi="宋体"/>
          <w:sz w:val="24"/>
        </w:rPr>
        <w:t>3.</w:t>
      </w:r>
      <w:r>
        <w:rPr>
          <w:rFonts w:hint="eastAsia" w:ascii="宋体" w:hAnsi="宋体"/>
          <w:sz w:val="24"/>
        </w:rPr>
        <w:t xml:space="preserve">打印机  </w:t>
      </w:r>
    </w:p>
    <w:p w14:paraId="7E36BE34">
      <w:pPr>
        <w:spacing w:line="360" w:lineRule="auto"/>
        <w:rPr>
          <w:rFonts w:ascii="宋体" w:hAnsi="宋体"/>
          <w:sz w:val="24"/>
        </w:rPr>
      </w:pPr>
      <w:r>
        <w:rPr>
          <w:rFonts w:ascii="宋体" w:hAnsi="宋体"/>
          <w:sz w:val="24"/>
        </w:rPr>
        <w:t>4.</w:t>
      </w:r>
      <w:r>
        <w:rPr>
          <w:rFonts w:hint="eastAsia" w:ascii="宋体" w:hAnsi="宋体"/>
          <w:sz w:val="24"/>
        </w:rPr>
        <w:t xml:space="preserve">电解电极插座        </w:t>
      </w:r>
      <w:r>
        <w:rPr>
          <w:rFonts w:ascii="宋体" w:hAnsi="宋体"/>
          <w:sz w:val="24"/>
        </w:rPr>
        <w:t>5.</w:t>
      </w:r>
      <w:r>
        <w:rPr>
          <w:rFonts w:hint="eastAsia" w:ascii="宋体" w:hAnsi="宋体"/>
          <w:sz w:val="24"/>
        </w:rPr>
        <w:t xml:space="preserve">测量电极插座        </w:t>
      </w:r>
      <w:r>
        <w:rPr>
          <w:rFonts w:ascii="宋体" w:hAnsi="宋体"/>
          <w:sz w:val="24"/>
        </w:rPr>
        <w:t>6.</w:t>
      </w:r>
      <w:r>
        <w:rPr>
          <w:rFonts w:hint="eastAsia" w:ascii="宋体" w:hAnsi="宋体"/>
          <w:sz w:val="24"/>
        </w:rPr>
        <w:t>电解池座</w:t>
      </w:r>
    </w:p>
    <w:p w14:paraId="60362185">
      <w:pPr>
        <w:jc w:val="center"/>
        <w:rPr>
          <w:rFonts w:hint="eastAsia" w:ascii="宋体" w:hAnsi="宋体"/>
          <w:sz w:val="24"/>
        </w:rPr>
      </w:pPr>
    </w:p>
    <w:p w14:paraId="00AB0F19">
      <w:pPr>
        <w:jc w:val="center"/>
        <w:rPr>
          <w:rFonts w:ascii="宋体" w:hAnsi="宋体"/>
          <w:sz w:val="24"/>
        </w:rPr>
      </w:pPr>
    </w:p>
    <w:p w14:paraId="654A0845">
      <w:pPr>
        <w:ind w:firstLine="630" w:firstLineChars="300"/>
      </w:pPr>
      <w:r>
        <w:t xml:space="preserve">  </w:t>
      </w:r>
      <w:r>
        <w:object>
          <v:shape id="_x0000_i1029" o:spt="75" type="#_x0000_t75" style="height:214.1pt;width:325.3pt;" o:ole="t" filled="f" stroked="f" coordsize="21600,21600">
            <v:path/>
            <v:fill on="f" focussize="0,0"/>
            <v:stroke on="f" joinstyle="miter"/>
            <v:imagedata r:id="rId11" o:title=""/>
            <o:lock v:ext="edit" aspectratio="t"/>
            <w10:wrap type="none"/>
            <w10:anchorlock/>
          </v:shape>
          <o:OLEObject Type="Embed" ProgID="" ShapeID="_x0000_i1029" DrawAspect="Content" ObjectID="_1468075726" r:id="rId10">
            <o:LockedField>false</o:LockedField>
          </o:OLEObject>
        </w:object>
      </w:r>
    </w:p>
    <w:p w14:paraId="479FCAEF">
      <w:pPr>
        <w:jc w:val="center"/>
        <w:rPr>
          <w:rFonts w:hint="eastAsia" w:ascii="宋体" w:hAnsi="宋体"/>
          <w:sz w:val="24"/>
        </w:rPr>
      </w:pPr>
      <w:r>
        <w:rPr>
          <w:rFonts w:hint="eastAsia" w:ascii="宋体" w:hAnsi="宋体"/>
          <w:sz w:val="24"/>
        </w:rPr>
        <w:t>图 二</w:t>
      </w:r>
    </w:p>
    <w:p w14:paraId="4637F13E">
      <w:pPr>
        <w:jc w:val="center"/>
        <w:rPr>
          <w:rFonts w:hint="eastAsia" w:ascii="宋体" w:hAnsi="宋体"/>
          <w:sz w:val="24"/>
        </w:rPr>
      </w:pPr>
    </w:p>
    <w:p w14:paraId="28D9195E">
      <w:pPr>
        <w:spacing w:line="360" w:lineRule="auto"/>
        <w:rPr>
          <w:rFonts w:hint="eastAsia" w:ascii="宋体" w:hAnsi="宋体"/>
          <w:sz w:val="24"/>
        </w:rPr>
      </w:pPr>
      <w:r>
        <w:rPr>
          <w:rFonts w:ascii="宋体" w:hAnsi="宋体"/>
          <w:sz w:val="24"/>
        </w:rPr>
        <w:t>7.</w:t>
      </w:r>
      <w:r>
        <w:rPr>
          <w:rFonts w:hint="eastAsia" w:ascii="宋体" w:hAnsi="宋体"/>
          <w:sz w:val="24"/>
        </w:rPr>
        <w:t>加排液控制开关  （选配）</w:t>
      </w:r>
    </w:p>
    <w:p w14:paraId="4C3212E1">
      <w:pPr>
        <w:spacing w:line="360" w:lineRule="auto"/>
        <w:rPr>
          <w:rFonts w:hint="eastAsia" w:ascii="宋体" w:hAnsi="宋体"/>
          <w:sz w:val="24"/>
        </w:rPr>
      </w:pPr>
    </w:p>
    <w:p w14:paraId="0780C544">
      <w:pPr>
        <w:jc w:val="center"/>
        <w:rPr>
          <w:rFonts w:hint="eastAsia"/>
        </w:rPr>
      </w:pPr>
      <w:r>
        <w:object>
          <v:shape id="_x0000_i1030" o:spt="75" type="#_x0000_t75" style="height:217.9pt;width:365.9pt;" o:ole="t" filled="f" stroked="f" coordsize="21600,21600">
            <v:path/>
            <v:fill on="f" focussize="0,0"/>
            <v:stroke on="f" joinstyle="miter"/>
            <v:imagedata r:id="rId13" o:title=""/>
            <o:lock v:ext="edit" aspectratio="t"/>
            <w10:wrap type="none"/>
            <w10:anchorlock/>
          </v:shape>
          <o:OLEObject Type="Embed" ProgID="" ShapeID="_x0000_i1030" DrawAspect="Content" ObjectID="_1468075727" r:id="rId12">
            <o:LockedField>false</o:LockedField>
          </o:OLEObject>
        </w:object>
      </w:r>
    </w:p>
    <w:p w14:paraId="0F64B826">
      <w:pPr>
        <w:jc w:val="center"/>
        <w:rPr>
          <w:rFonts w:hint="eastAsia"/>
        </w:rPr>
      </w:pPr>
      <w:r>
        <w:rPr>
          <w:rFonts w:hint="eastAsia"/>
        </w:rPr>
        <w:t>图 三</w:t>
      </w:r>
    </w:p>
    <w:p w14:paraId="56C795AE">
      <w:pPr>
        <w:jc w:val="center"/>
        <w:rPr>
          <w:rFonts w:hint="eastAsia" w:ascii="宋体" w:hAnsi="宋体"/>
          <w:sz w:val="24"/>
        </w:rPr>
      </w:pPr>
    </w:p>
    <w:p w14:paraId="3827286A">
      <w:pPr>
        <w:numPr>
          <w:ilvl w:val="0"/>
          <w:numId w:val="3"/>
        </w:numPr>
        <w:spacing w:line="360" w:lineRule="auto"/>
        <w:rPr>
          <w:rFonts w:ascii="宋体" w:hAnsi="宋体"/>
          <w:sz w:val="24"/>
        </w:rPr>
      </w:pPr>
      <w:r>
        <w:rPr>
          <w:rFonts w:hint="eastAsia" w:ascii="宋体" w:hAnsi="宋体"/>
          <w:sz w:val="24"/>
        </w:rPr>
        <w:t xml:space="preserve">散热孔          </w:t>
      </w:r>
      <w:r>
        <w:rPr>
          <w:rFonts w:ascii="宋体" w:hAnsi="宋体"/>
          <w:sz w:val="24"/>
        </w:rPr>
        <w:t>10.</w:t>
      </w:r>
      <w:r>
        <w:rPr>
          <w:rFonts w:hint="eastAsia" w:ascii="宋体" w:hAnsi="宋体"/>
          <w:sz w:val="24"/>
        </w:rPr>
        <w:t xml:space="preserve">RS232接口    </w:t>
      </w:r>
      <w:r>
        <w:rPr>
          <w:rFonts w:ascii="宋体" w:hAnsi="宋体"/>
          <w:sz w:val="24"/>
        </w:rPr>
        <w:t>11.</w:t>
      </w:r>
      <w:r>
        <w:rPr>
          <w:rFonts w:hint="eastAsia" w:ascii="宋体" w:hAnsi="宋体"/>
          <w:sz w:val="24"/>
        </w:rPr>
        <w:t xml:space="preserve">一体电源开关                 </w:t>
      </w:r>
    </w:p>
    <w:p w14:paraId="1B4A46F2">
      <w:pPr>
        <w:rPr>
          <w:rFonts w:ascii="宋体" w:hAnsi="宋体"/>
          <w:sz w:val="24"/>
        </w:rPr>
      </w:pPr>
    </w:p>
    <w:p w14:paraId="5829C85F">
      <w:pPr>
        <w:rPr>
          <w:rFonts w:ascii="宋体" w:hAnsi="宋体"/>
          <w:sz w:val="24"/>
        </w:rPr>
      </w:pPr>
    </w:p>
    <w:p w14:paraId="0217E42F">
      <w:pPr>
        <w:rPr>
          <w:rFonts w:hint="eastAsia" w:ascii="宋体" w:hAnsi="宋体"/>
          <w:sz w:val="24"/>
        </w:rPr>
      </w:pPr>
      <w:r>
        <w:rPr>
          <w:rFonts w:hint="eastAsia" w:ascii="宋体" w:hAnsi="宋体"/>
          <w:sz w:val="24"/>
        </w:rPr>
        <w:t>电解池示意图：</w:t>
      </w:r>
    </w:p>
    <w:p w14:paraId="587AC6FE">
      <w:pPr>
        <w:rPr>
          <w:rFonts w:ascii="宋体" w:hAnsi="宋体"/>
          <w:sz w:val="24"/>
        </w:rPr>
      </w:pPr>
    </w:p>
    <w:p w14:paraId="56301F2D">
      <w:pPr>
        <w:jc w:val="center"/>
        <w:rPr>
          <w:rFonts w:ascii="宋体" w:hAnsi="宋体"/>
          <w:sz w:val="24"/>
        </w:rPr>
      </w:pPr>
      <w:r>
        <w:t xml:space="preserve">      </w:t>
      </w:r>
      <w:r>
        <w:rPr>
          <w:rFonts w:hint="eastAsia"/>
        </w:rPr>
        <w:object>
          <v:shape id="_x0000_i1031" o:spt="75" type="#_x0000_t75" style="height:203.8pt;width:464.6pt;" o:ole="t" filled="f" stroked="f" coordsize="21600,21600">
            <v:path/>
            <v:fill on="f" focussize="0,0"/>
            <v:stroke on="f" joinstyle="miter"/>
            <v:imagedata r:id="rId15" o:title=""/>
            <o:lock v:ext="edit" aspectratio="t"/>
            <w10:wrap type="none"/>
            <w10:anchorlock/>
          </v:shape>
          <o:OLEObject Type="Embed" ProgID="AutoCAD.Drawing.17" ShapeID="_x0000_i1031" DrawAspect="Content" ObjectID="_1468075728" r:id="rId14">
            <o:LockedField>false</o:LockedField>
          </o:OLEObject>
        </w:object>
      </w:r>
      <w:r>
        <w:rPr>
          <w:rFonts w:ascii="宋体" w:hAnsi="宋体"/>
          <w:sz w:val="24"/>
        </w:rPr>
        <w:t xml:space="preserve"> </w:t>
      </w:r>
    </w:p>
    <w:p w14:paraId="12C4EBE5">
      <w:pPr>
        <w:rPr>
          <w:rFonts w:hint="eastAsia"/>
          <w:sz w:val="24"/>
        </w:rPr>
      </w:pPr>
      <w:r>
        <w:rPr>
          <w:rFonts w:ascii="宋体" w:hAnsi="宋体"/>
          <w:sz w:val="24"/>
        </w:rPr>
        <w:t xml:space="preserve">                                </w:t>
      </w:r>
      <w:r>
        <w:rPr>
          <w:rFonts w:hint="eastAsia"/>
          <w:sz w:val="24"/>
        </w:rPr>
        <w:t>图</w:t>
      </w:r>
      <w:r>
        <w:rPr>
          <w:sz w:val="24"/>
        </w:rPr>
        <w:t xml:space="preserve"> </w:t>
      </w:r>
      <w:r>
        <w:rPr>
          <w:rFonts w:hint="eastAsia"/>
          <w:sz w:val="24"/>
        </w:rPr>
        <w:t>四</w:t>
      </w:r>
    </w:p>
    <w:p w14:paraId="0CEBDE13">
      <w:pPr>
        <w:rPr>
          <w:rFonts w:hint="eastAsia"/>
          <w:sz w:val="24"/>
        </w:rPr>
      </w:pPr>
    </w:p>
    <w:p w14:paraId="57980FBD">
      <w:pPr>
        <w:numPr>
          <w:ilvl w:val="0"/>
          <w:numId w:val="4"/>
        </w:numPr>
        <w:spacing w:line="360" w:lineRule="auto"/>
        <w:rPr>
          <w:rFonts w:hint="eastAsia" w:ascii="宋体" w:hAnsi="宋体"/>
          <w:sz w:val="24"/>
        </w:rPr>
      </w:pPr>
      <w:r>
        <w:rPr>
          <w:rFonts w:hint="eastAsia" w:ascii="宋体" w:hAnsi="宋体"/>
          <w:sz w:val="24"/>
        </w:rPr>
        <w:t>阳极室</w:t>
      </w:r>
      <w:r>
        <w:rPr>
          <w:rFonts w:ascii="宋体" w:hAnsi="宋体"/>
          <w:sz w:val="24"/>
        </w:rPr>
        <w:t xml:space="preserve">        </w:t>
      </w:r>
      <w:r>
        <w:rPr>
          <w:rFonts w:hint="eastAsia" w:ascii="宋体" w:hAnsi="宋体"/>
          <w:sz w:val="24"/>
        </w:rPr>
        <w:t>（</w:t>
      </w:r>
      <w:r>
        <w:rPr>
          <w:rFonts w:ascii="宋体" w:hAnsi="宋体"/>
          <w:sz w:val="24"/>
        </w:rPr>
        <w:t>2</w:t>
      </w:r>
      <w:r>
        <w:rPr>
          <w:rFonts w:hint="eastAsia" w:ascii="宋体" w:hAnsi="宋体"/>
          <w:sz w:val="24"/>
        </w:rPr>
        <w:t>）阴极室</w:t>
      </w:r>
      <w:r>
        <w:rPr>
          <w:rFonts w:ascii="宋体" w:hAnsi="宋体"/>
          <w:sz w:val="24"/>
        </w:rPr>
        <w:t xml:space="preserve">         </w:t>
      </w:r>
      <w:r>
        <w:rPr>
          <w:rFonts w:hint="eastAsia" w:ascii="宋体" w:hAnsi="宋体"/>
          <w:sz w:val="24"/>
        </w:rPr>
        <w:t>（</w:t>
      </w:r>
      <w:r>
        <w:rPr>
          <w:rFonts w:ascii="宋体" w:hAnsi="宋体"/>
          <w:sz w:val="24"/>
        </w:rPr>
        <w:t>3</w:t>
      </w:r>
      <w:r>
        <w:rPr>
          <w:rFonts w:hint="eastAsia" w:ascii="宋体" w:hAnsi="宋体"/>
          <w:sz w:val="24"/>
        </w:rPr>
        <w:t>）进样旋塞</w:t>
      </w:r>
      <w:r>
        <w:rPr>
          <w:rFonts w:ascii="宋体" w:hAnsi="宋体"/>
          <w:sz w:val="24"/>
        </w:rPr>
        <w:t xml:space="preserve">     </w:t>
      </w:r>
      <w:r>
        <w:rPr>
          <w:rFonts w:hint="eastAsia" w:ascii="宋体" w:hAnsi="宋体"/>
          <w:sz w:val="24"/>
        </w:rPr>
        <w:t>（</w:t>
      </w:r>
      <w:r>
        <w:rPr>
          <w:rFonts w:ascii="宋体" w:hAnsi="宋体"/>
          <w:sz w:val="24"/>
        </w:rPr>
        <w:t>4</w:t>
      </w:r>
      <w:r>
        <w:rPr>
          <w:rFonts w:hint="eastAsia" w:ascii="宋体" w:hAnsi="宋体"/>
          <w:sz w:val="24"/>
        </w:rPr>
        <w:t>）电解电极</w:t>
      </w:r>
      <w:r>
        <w:rPr>
          <w:rFonts w:ascii="宋体" w:hAnsi="宋体"/>
          <w:sz w:val="24"/>
        </w:rPr>
        <w:t xml:space="preserve">   </w:t>
      </w:r>
      <w:r>
        <w:rPr>
          <w:rFonts w:hint="eastAsia" w:ascii="宋体" w:hAnsi="宋体"/>
          <w:sz w:val="24"/>
        </w:rPr>
        <w:t>（</w:t>
      </w:r>
      <w:r>
        <w:rPr>
          <w:rFonts w:ascii="宋体" w:hAnsi="宋体"/>
          <w:sz w:val="24"/>
        </w:rPr>
        <w:t>5</w:t>
      </w:r>
      <w:r>
        <w:rPr>
          <w:rFonts w:hint="eastAsia" w:ascii="宋体" w:hAnsi="宋体"/>
          <w:sz w:val="24"/>
        </w:rPr>
        <w:t>）测量电极</w:t>
      </w:r>
      <w:r>
        <w:rPr>
          <w:rFonts w:ascii="宋体" w:hAnsi="宋体"/>
          <w:sz w:val="24"/>
        </w:rPr>
        <w:t xml:space="preserve">         </w:t>
      </w:r>
      <w:r>
        <w:rPr>
          <w:rFonts w:hint="eastAsia" w:ascii="宋体" w:hAnsi="宋体"/>
          <w:sz w:val="24"/>
        </w:rPr>
        <w:t>（</w:t>
      </w:r>
      <w:r>
        <w:rPr>
          <w:rFonts w:ascii="宋体" w:hAnsi="宋体"/>
          <w:sz w:val="24"/>
        </w:rPr>
        <w:t>6</w:t>
      </w:r>
      <w:r>
        <w:rPr>
          <w:rFonts w:hint="eastAsia" w:ascii="宋体" w:hAnsi="宋体"/>
          <w:sz w:val="24"/>
        </w:rPr>
        <w:t>）干燥管</w:t>
      </w:r>
      <w:r>
        <w:rPr>
          <w:rFonts w:ascii="宋体" w:hAnsi="宋体"/>
          <w:sz w:val="24"/>
        </w:rPr>
        <w:t xml:space="preserve">          </w:t>
      </w:r>
      <w:r>
        <w:rPr>
          <w:rFonts w:hint="eastAsia" w:ascii="宋体" w:hAnsi="宋体"/>
          <w:sz w:val="24"/>
        </w:rPr>
        <w:t>（</w:t>
      </w:r>
      <w:r>
        <w:rPr>
          <w:rFonts w:ascii="宋体" w:hAnsi="宋体"/>
          <w:sz w:val="24"/>
        </w:rPr>
        <w:t>7</w:t>
      </w:r>
      <w:r>
        <w:rPr>
          <w:rFonts w:hint="eastAsia" w:ascii="宋体" w:hAnsi="宋体"/>
          <w:sz w:val="24"/>
        </w:rPr>
        <w:t>）搅拌子</w:t>
      </w:r>
      <w:r>
        <w:rPr>
          <w:rFonts w:ascii="宋体" w:hAnsi="宋体"/>
          <w:sz w:val="24"/>
        </w:rPr>
        <w:t xml:space="preserve"> </w:t>
      </w:r>
    </w:p>
    <w:p w14:paraId="5C8A0ECE">
      <w:pPr>
        <w:spacing w:line="360" w:lineRule="auto"/>
        <w:rPr>
          <w:rFonts w:hint="eastAsia" w:ascii="宋体" w:hAnsi="宋体"/>
          <w:sz w:val="24"/>
        </w:rPr>
      </w:pPr>
    </w:p>
    <w:p w14:paraId="512A24EE">
      <w:pPr>
        <w:spacing w:line="360" w:lineRule="auto"/>
        <w:rPr>
          <w:rFonts w:hint="eastAsia" w:ascii="宋体" w:hAnsi="宋体"/>
          <w:sz w:val="24"/>
        </w:rPr>
      </w:pPr>
      <w:r>
        <w:rPr>
          <w:rFonts w:hint="eastAsia" w:ascii="宋体" w:hAnsi="宋体"/>
          <w:sz w:val="24"/>
        </w:rPr>
        <w:t>键盘</w:t>
      </w:r>
    </w:p>
    <w:p w14:paraId="43A2C1C5">
      <w:pPr>
        <w:spacing w:line="360" w:lineRule="auto"/>
        <w:rPr>
          <w:rFonts w:hint="eastAsia" w:ascii="宋体" w:hAnsi="宋体"/>
          <w:sz w:val="24"/>
        </w:rPr>
      </w:pPr>
      <w:r>
        <w:rPr>
          <w:rFonts w:hint="eastAsia" w:ascii="宋体" w:hAnsi="宋体"/>
          <w:sz w:val="24"/>
        </w:rPr>
        <w:t>菜单键：循环选择测定、方法、记录、设置四个界面</w:t>
      </w:r>
    </w:p>
    <w:p w14:paraId="17AD30E9">
      <w:pPr>
        <w:spacing w:line="360" w:lineRule="auto"/>
        <w:rPr>
          <w:rFonts w:hint="eastAsia" w:ascii="宋体" w:hAnsi="宋体"/>
          <w:sz w:val="24"/>
        </w:rPr>
      </w:pPr>
      <w:r>
        <w:rPr>
          <w:rFonts w:hint="eastAsia" w:ascii="宋体" w:hAnsi="宋体"/>
          <w:sz w:val="24"/>
        </w:rPr>
        <w:t>选项键：循环选择当前界面里的功能项（会有光标跟随提示）</w:t>
      </w:r>
    </w:p>
    <w:p w14:paraId="3D8121A3">
      <w:pPr>
        <w:spacing w:line="360" w:lineRule="auto"/>
        <w:rPr>
          <w:rFonts w:hint="eastAsia" w:ascii="宋体" w:hAnsi="宋体"/>
          <w:sz w:val="24"/>
        </w:rPr>
      </w:pPr>
      <w:r>
        <w:rPr>
          <w:rFonts w:hint="eastAsia" w:ascii="宋体" w:hAnsi="宋体"/>
          <w:sz w:val="24"/>
        </w:rPr>
        <w:t>开始键：开始测定</w:t>
      </w:r>
    </w:p>
    <w:p w14:paraId="49F66F40">
      <w:pPr>
        <w:spacing w:line="360" w:lineRule="auto"/>
        <w:rPr>
          <w:rFonts w:hint="eastAsia" w:ascii="宋体" w:hAnsi="宋体"/>
          <w:sz w:val="24"/>
        </w:rPr>
      </w:pPr>
      <w:r>
        <w:rPr>
          <w:rFonts w:hint="eastAsia" w:ascii="宋体" w:hAnsi="宋体"/>
          <w:sz w:val="24"/>
        </w:rPr>
        <w:t>确定键：确认当前选择</w:t>
      </w:r>
    </w:p>
    <w:p w14:paraId="7E2FC567">
      <w:pPr>
        <w:spacing w:line="360" w:lineRule="auto"/>
        <w:rPr>
          <w:rFonts w:hint="eastAsia" w:ascii="宋体" w:hAnsi="宋体"/>
          <w:sz w:val="24"/>
        </w:rPr>
      </w:pPr>
      <w:r>
        <w:rPr>
          <w:rFonts w:hint="eastAsia" w:ascii="宋体" w:hAnsi="宋体"/>
          <w:sz w:val="24"/>
        </w:rPr>
        <w:t>返回键：返回上一级界面</w:t>
      </w:r>
    </w:p>
    <w:p w14:paraId="19B697AF">
      <w:pPr>
        <w:spacing w:line="360" w:lineRule="auto"/>
        <w:rPr>
          <w:rFonts w:hint="eastAsia" w:ascii="宋体" w:hAnsi="宋体"/>
          <w:sz w:val="24"/>
        </w:rPr>
      </w:pPr>
      <w:r>
        <w:rPr>
          <w:rFonts w:hint="eastAsia" w:ascii="宋体" w:hAnsi="宋体"/>
          <w:sz w:val="24"/>
        </w:rPr>
        <w:t>打印键：打印当前数据或记录</w:t>
      </w:r>
    </w:p>
    <w:p w14:paraId="62A9B929">
      <w:pPr>
        <w:spacing w:line="360" w:lineRule="auto"/>
        <w:rPr>
          <w:rFonts w:hint="eastAsia" w:ascii="宋体" w:hAnsi="宋体"/>
          <w:sz w:val="24"/>
        </w:rPr>
        <w:sectPr>
          <w:pgSz w:w="11906" w:h="16838"/>
          <w:pgMar w:top="1440" w:right="846" w:bottom="1440" w:left="1400" w:header="851" w:footer="992" w:gutter="0"/>
          <w:cols w:space="720" w:num="1"/>
          <w:docGrid w:type="lines" w:linePitch="312" w:charSpace="0"/>
        </w:sectPr>
      </w:pPr>
      <w:r>
        <w:rPr>
          <w:rFonts w:hint="eastAsia" w:ascii="宋体" w:hAnsi="宋体"/>
          <w:sz w:val="24"/>
        </w:rPr>
        <w:t>0-9数字键：输入对应的数据</w:t>
      </w:r>
    </w:p>
    <w:p w14:paraId="428F20BB">
      <w:pPr>
        <w:spacing w:line="360" w:lineRule="auto"/>
        <w:rPr>
          <w:rFonts w:hint="eastAsia" w:ascii="宋体" w:hAnsi="宋体"/>
          <w:sz w:val="24"/>
        </w:rPr>
      </w:pPr>
    </w:p>
    <w:p w14:paraId="3450992B">
      <w:pPr>
        <w:pStyle w:val="2"/>
        <w:bidi w:val="0"/>
      </w:pPr>
      <w:r>
        <w:rPr>
          <w:rFonts w:hint="eastAsia"/>
        </w:rPr>
        <w:t>五．使用方法</w:t>
      </w:r>
    </w:p>
    <w:p w14:paraId="29865A9D">
      <w:pPr>
        <w:spacing w:line="360" w:lineRule="auto"/>
        <w:ind w:firstLine="480" w:firstLineChars="200"/>
        <w:rPr>
          <w:rFonts w:ascii="宋体" w:hAnsi="宋体"/>
          <w:sz w:val="24"/>
        </w:rPr>
      </w:pPr>
      <w:r>
        <w:rPr>
          <w:rFonts w:hint="eastAsia" w:ascii="宋体" w:hAnsi="宋体"/>
          <w:sz w:val="24"/>
        </w:rPr>
        <w:t>一．滴定池的清洗、干燥和装配</w:t>
      </w:r>
    </w:p>
    <w:p w14:paraId="672E391F">
      <w:pPr>
        <w:spacing w:line="360" w:lineRule="auto"/>
        <w:ind w:firstLine="480" w:firstLineChars="200"/>
        <w:rPr>
          <w:rFonts w:ascii="宋体" w:hAnsi="宋体"/>
          <w:sz w:val="24"/>
        </w:rPr>
      </w:pPr>
      <w:r>
        <w:rPr>
          <w:rFonts w:ascii="宋体" w:hAnsi="宋体"/>
          <w:sz w:val="24"/>
        </w:rPr>
        <w:t>1.</w:t>
      </w:r>
      <w:r>
        <w:rPr>
          <w:rFonts w:hint="eastAsia" w:ascii="宋体" w:hAnsi="宋体"/>
          <w:sz w:val="24"/>
        </w:rPr>
        <w:t>使用前，把滴定池所有的玻璃口打开，滴定池、干燥管、密封塞、搅拌子可用水、甲醇或丙酮清洗，阴极室、测量电池用甲醇或丙酮清洗，但不要清洗到电极引线处。（注意，阴极室、测量电极绝对不能用水清洗，否则会造成测量误差。）清洗后，放在大约</w:t>
      </w:r>
      <w:r>
        <w:rPr>
          <w:rFonts w:ascii="宋体" w:hAnsi="宋体"/>
          <w:sz w:val="24"/>
        </w:rPr>
        <w:t>60C</w:t>
      </w:r>
      <w:r>
        <w:rPr>
          <w:rFonts w:hint="eastAsia" w:ascii="宋体" w:hAnsi="宋体"/>
          <w:sz w:val="24"/>
        </w:rPr>
        <w:t>的烘箱内烘干</w:t>
      </w:r>
      <w:r>
        <w:rPr>
          <w:rFonts w:ascii="宋体" w:hAnsi="宋体"/>
          <w:sz w:val="24"/>
        </w:rPr>
        <w:t>4</w:t>
      </w:r>
      <w:r>
        <w:rPr>
          <w:rFonts w:hint="eastAsia" w:ascii="宋体" w:hAnsi="宋体"/>
          <w:sz w:val="24"/>
        </w:rPr>
        <w:t>小时，然后使其自然冷却。</w:t>
      </w:r>
      <w:r>
        <w:rPr>
          <w:rFonts w:hint="eastAsia" w:ascii="宋体" w:hAnsi="宋体"/>
          <w:b/>
          <w:bCs/>
          <w:sz w:val="24"/>
        </w:rPr>
        <w:t>（新的电解池和电极一般不用清洗，可直接使用）</w:t>
      </w:r>
    </w:p>
    <w:p w14:paraId="7B798C81">
      <w:pPr>
        <w:spacing w:line="360" w:lineRule="auto"/>
        <w:ind w:firstLine="480" w:firstLineChars="200"/>
        <w:rPr>
          <w:rFonts w:ascii="宋体" w:hAnsi="宋体"/>
          <w:sz w:val="24"/>
        </w:rPr>
      </w:pPr>
      <w:r>
        <w:rPr>
          <w:rFonts w:ascii="宋体" w:hAnsi="宋体"/>
          <w:sz w:val="24"/>
        </w:rPr>
        <w:t>2.</w:t>
      </w:r>
      <w:r>
        <w:rPr>
          <w:rFonts w:hint="eastAsia" w:ascii="宋体" w:hAnsi="宋体"/>
          <w:sz w:val="24"/>
        </w:rPr>
        <w:t>把变色硅胶装入干燥管内（注意不要将粉末装入）；进样旋塞内装入硅橡胶垫，并旋入紧固螺柱；把搅拌子小心放入滴定池；然后分别在阴极室、测量电池、干燥管、进样旋塞、密封塞的磨口处，均匀地涂上薄薄的一层真空脂，除阴极室的干燥管和密封塞不装，其它均装到相应部位上，轻轻转动几下，使其较好地密封。</w:t>
      </w:r>
    </w:p>
    <w:p w14:paraId="7017AE43">
      <w:pPr>
        <w:spacing w:line="360" w:lineRule="auto"/>
        <w:ind w:firstLine="480" w:firstLineChars="200"/>
        <w:rPr>
          <w:rFonts w:hint="eastAsia" w:ascii="宋体" w:hAnsi="宋体"/>
          <w:sz w:val="24"/>
        </w:rPr>
      </w:pPr>
      <w:r>
        <w:rPr>
          <w:rFonts w:ascii="宋体" w:hAnsi="宋体"/>
          <w:sz w:val="24"/>
        </w:rPr>
        <w:t>3</w:t>
      </w:r>
      <w:r>
        <w:rPr>
          <w:rFonts w:hint="eastAsia" w:ascii="宋体" w:hAnsi="宋体"/>
          <w:sz w:val="24"/>
        </w:rPr>
        <w:t>.将约</w:t>
      </w:r>
      <w:r>
        <w:rPr>
          <w:rFonts w:ascii="宋体" w:hAnsi="宋体"/>
          <w:sz w:val="24"/>
        </w:rPr>
        <w:t>100-120mL</w:t>
      </w:r>
      <w:r>
        <w:rPr>
          <w:rFonts w:hint="eastAsia" w:ascii="宋体" w:hAnsi="宋体"/>
          <w:sz w:val="24"/>
        </w:rPr>
        <w:t>的电解液用经干燥后的漏斗通过密封口注入阴极室，再用漏斗通过阴极室的干燥管插口注入电解液，阴、阳极室的液面要基本水平。完毕后将干燥管、密封塞装好，轻轻转动几下，使其较好地密封（电解液装入工作应在通风橱内进行）。</w:t>
      </w:r>
    </w:p>
    <w:p w14:paraId="280520A2">
      <w:pPr>
        <w:spacing w:line="360" w:lineRule="auto"/>
        <w:ind w:firstLine="480" w:firstLineChars="200"/>
        <w:rPr>
          <w:rFonts w:ascii="宋体" w:hAnsi="宋体"/>
          <w:sz w:val="24"/>
        </w:rPr>
      </w:pPr>
      <w:r>
        <w:rPr>
          <w:rFonts w:hint="eastAsia" w:ascii="宋体" w:hAnsi="宋体"/>
          <w:sz w:val="24"/>
        </w:rPr>
        <w:t>4.将滴定池放到主机上的电解池座上，再把测量电极插头，阴极室上的电解电极插头分别插入测量、电解插座中。</w:t>
      </w:r>
    </w:p>
    <w:p w14:paraId="1AD2FD7F">
      <w:pPr>
        <w:spacing w:line="360" w:lineRule="auto"/>
        <w:ind w:firstLine="480" w:firstLineChars="200"/>
        <w:rPr>
          <w:rFonts w:ascii="宋体" w:hAnsi="宋体"/>
          <w:sz w:val="24"/>
        </w:rPr>
      </w:pPr>
      <w:r>
        <w:rPr>
          <w:rFonts w:hint="eastAsia" w:ascii="宋体" w:hAnsi="宋体"/>
          <w:sz w:val="24"/>
        </w:rPr>
        <w:t>二．接通电源</w:t>
      </w:r>
    </w:p>
    <w:p w14:paraId="07C59DCD">
      <w:pPr>
        <w:spacing w:line="360" w:lineRule="auto"/>
        <w:ind w:firstLine="480" w:firstLineChars="200"/>
        <w:rPr>
          <w:rFonts w:hint="eastAsia" w:ascii="宋体" w:hAnsi="宋体"/>
          <w:sz w:val="24"/>
        </w:rPr>
      </w:pPr>
      <w:r>
        <w:rPr>
          <w:rFonts w:hint="eastAsia" w:ascii="宋体" w:hAnsi="宋体"/>
          <w:sz w:val="24"/>
        </w:rPr>
        <w:t>将主机后面板上的电源插座，插入交流</w:t>
      </w:r>
      <w:r>
        <w:rPr>
          <w:rFonts w:ascii="宋体" w:hAnsi="宋体"/>
          <w:sz w:val="24"/>
        </w:rPr>
        <w:t>220V</w:t>
      </w:r>
      <w:r>
        <w:rPr>
          <w:rFonts w:hint="eastAsia" w:ascii="宋体" w:hAnsi="宋体"/>
          <w:sz w:val="24"/>
        </w:rPr>
        <w:t>电源，按下电源开关，主机电源接通。此时液晶屏亮，进入测定界面（见图五）。</w:t>
      </w:r>
    </w:p>
    <w:p w14:paraId="01351950">
      <w:pPr>
        <w:spacing w:line="360" w:lineRule="auto"/>
        <w:rPr>
          <w:rFonts w:hint="eastAsia" w:ascii="宋体" w:hAnsi="宋体"/>
          <w:sz w:val="24"/>
        </w:rPr>
      </w:pPr>
      <w:r>
        <w:rPr>
          <w:rFonts w:hint="eastAsia" w:ascii="宋体" w:hAnsi="宋体"/>
          <w:sz w:val="24"/>
        </w:rPr>
        <w:pict>
          <v:shape id="_x0000_i1032" o:spt="75" type="#_x0000_t75" style="height:311.1pt;width:414.75pt;" filled="f" stroked="f" coordsize="21600,21600">
            <v:path/>
            <v:fill on="f" focussize="0,0"/>
            <v:stroke on="f" joinstyle="miter"/>
            <v:imagedata r:id="rId16" o:title=""/>
            <o:lock v:ext="edit" aspectratio="t"/>
            <w10:wrap type="none"/>
            <w10:anchorlock/>
          </v:shape>
        </w:pict>
      </w:r>
    </w:p>
    <w:p w14:paraId="6F0344A6">
      <w:pPr>
        <w:spacing w:line="360" w:lineRule="auto"/>
        <w:jc w:val="center"/>
        <w:rPr>
          <w:rFonts w:hint="eastAsia" w:ascii="宋体" w:hAnsi="宋体"/>
          <w:sz w:val="24"/>
        </w:rPr>
      </w:pPr>
      <w:r>
        <w:rPr>
          <w:rFonts w:hint="eastAsia" w:ascii="宋体" w:hAnsi="宋体"/>
          <w:sz w:val="24"/>
        </w:rPr>
        <w:t>（图五）</w:t>
      </w:r>
    </w:p>
    <w:p w14:paraId="07288051">
      <w:pPr>
        <w:spacing w:line="360" w:lineRule="auto"/>
        <w:ind w:firstLine="480" w:firstLineChars="200"/>
        <w:rPr>
          <w:rFonts w:ascii="宋体" w:hAnsi="宋体"/>
          <w:sz w:val="24"/>
        </w:rPr>
      </w:pPr>
      <w:r>
        <w:rPr>
          <w:rFonts w:hint="eastAsia" w:ascii="宋体" w:hAnsi="宋体"/>
          <w:sz w:val="24"/>
        </w:rPr>
        <w:t>三．试剂的调整和空白电流的清除</w:t>
      </w:r>
    </w:p>
    <w:p w14:paraId="33D20BF1">
      <w:pPr>
        <w:spacing w:line="360" w:lineRule="auto"/>
        <w:ind w:firstLine="480" w:firstLineChars="200"/>
        <w:rPr>
          <w:rFonts w:hint="eastAsia" w:ascii="宋体" w:hAnsi="宋体"/>
          <w:sz w:val="24"/>
        </w:rPr>
      </w:pPr>
      <w:r>
        <w:rPr>
          <w:rFonts w:hint="eastAsia" w:ascii="宋体" w:hAnsi="宋体"/>
          <w:sz w:val="24"/>
        </w:rPr>
        <w:t>试剂的调整：点击‘</w:t>
      </w:r>
      <w:r>
        <w:rPr>
          <w:rFonts w:hint="eastAsia" w:ascii="宋体" w:hAnsi="宋体" w:cs="宋体"/>
          <w:b/>
          <w:bCs/>
          <w:sz w:val="24"/>
        </w:rPr>
        <w:t>∧</w:t>
      </w:r>
      <w:r>
        <w:rPr>
          <w:rFonts w:hint="eastAsia" w:ascii="宋体" w:hAnsi="宋体"/>
          <w:sz w:val="24"/>
        </w:rPr>
        <w:t>’、‘</w:t>
      </w:r>
      <w:r>
        <w:rPr>
          <w:rFonts w:hint="eastAsia" w:ascii="宋体" w:hAnsi="宋体" w:cs="宋体"/>
          <w:b/>
          <w:bCs/>
          <w:sz w:val="24"/>
        </w:rPr>
        <w:t>∨</w:t>
      </w:r>
      <w:r>
        <w:rPr>
          <w:rFonts w:hint="eastAsia" w:ascii="宋体" w:hAnsi="宋体"/>
          <w:sz w:val="24"/>
        </w:rPr>
        <w:t>’或键盘‘</w:t>
      </w:r>
      <w:r>
        <w:rPr>
          <w:rFonts w:ascii="Arial" w:hAnsi="Arial" w:cs="Arial"/>
          <w:sz w:val="24"/>
        </w:rPr>
        <w:t>↑</w:t>
      </w:r>
      <w:r>
        <w:rPr>
          <w:rFonts w:hint="eastAsia" w:ascii="宋体" w:hAnsi="宋体"/>
          <w:sz w:val="24"/>
        </w:rPr>
        <w:t>’、</w:t>
      </w:r>
      <w:r>
        <w:rPr>
          <w:rFonts w:hint="eastAsia" w:ascii="Arial" w:hAnsi="Arial" w:cs="Arial"/>
          <w:sz w:val="24"/>
        </w:rPr>
        <w:t>‘</w:t>
      </w:r>
      <w:r>
        <w:rPr>
          <w:rFonts w:ascii="Arial" w:hAnsi="Arial" w:cs="Arial"/>
          <w:sz w:val="24"/>
        </w:rPr>
        <w:t>↓</w:t>
      </w:r>
      <w:r>
        <w:rPr>
          <w:rFonts w:hint="eastAsia" w:ascii="Arial" w:hAnsi="Arial" w:cs="Arial"/>
          <w:sz w:val="24"/>
        </w:rPr>
        <w:t>’</w:t>
      </w:r>
      <w:r>
        <w:rPr>
          <w:rFonts w:hint="eastAsia" w:ascii="宋体" w:hAnsi="宋体"/>
          <w:sz w:val="24"/>
        </w:rPr>
        <w:t>调整搅拌速度，使阳极室的电解液形成漩涡，但不能溅到池壁上，此时，如果提示：（过碘：请加入适量纯水...）。用50</w:t>
      </w:r>
      <w:r>
        <w:rPr>
          <w:rFonts w:hint="eastAsia" w:ascii="宋体" w:hAnsi="宋体"/>
          <w:sz w:val="24"/>
          <w:lang w:eastAsia="zh-CN"/>
        </w:rPr>
        <w:t>μ</w:t>
      </w:r>
      <w:r>
        <w:rPr>
          <w:rFonts w:hint="eastAsia" w:ascii="宋体" w:hAnsi="宋体"/>
          <w:sz w:val="24"/>
        </w:rPr>
        <w:t>l的进样器抽取一定量的纯水（新试剂大约需要注入30-60</w:t>
      </w:r>
      <w:r>
        <w:rPr>
          <w:rFonts w:hint="eastAsia" w:ascii="宋体" w:hAnsi="宋体"/>
          <w:sz w:val="24"/>
          <w:lang w:eastAsia="zh-CN"/>
        </w:rPr>
        <w:t>μ</w:t>
      </w:r>
      <w:r>
        <w:rPr>
          <w:rFonts w:hint="eastAsia" w:ascii="宋体" w:hAnsi="宋体"/>
          <w:sz w:val="24"/>
        </w:rPr>
        <w:t>l纯水）通过进样旋塞缓慢注入到试剂中。试剂的颜色由深褐色慢慢变为浅黄色，直到状态变为过水。此时会有实时的电解曲线，显示屏开始计数。此时取出进样器，等待仪器自动调整平衡。仪器状态显示正常，并报警达到平衡状态。</w:t>
      </w:r>
    </w:p>
    <w:p w14:paraId="20C725E3">
      <w:pPr>
        <w:spacing w:line="360" w:lineRule="auto"/>
        <w:ind w:firstLine="480"/>
        <w:rPr>
          <w:rFonts w:ascii="宋体" w:hAnsi="宋体"/>
          <w:sz w:val="24"/>
        </w:rPr>
      </w:pPr>
      <w:r>
        <w:rPr>
          <w:rFonts w:hint="eastAsia" w:ascii="宋体" w:hAnsi="宋体"/>
          <w:sz w:val="24"/>
        </w:rPr>
        <w:t>空白电流的清除：如果电解曲线比较高或测量指示数字不稳定，则是滴定池壁上附有水分。这时可关闭搅拌，把滴定池取下，缓慢地使其倾斜旋转，以便使池壁上的水分被吸收，然后调整搅拌速度，继续电解。这一步骤可反复进行几次，电解曲线会降到比较低，测量信号稳定即可进行试验。</w:t>
      </w:r>
    </w:p>
    <w:p w14:paraId="23FE6D87">
      <w:pPr>
        <w:spacing w:line="360" w:lineRule="auto"/>
        <w:ind w:firstLine="480" w:firstLineChars="200"/>
        <w:rPr>
          <w:rFonts w:ascii="宋体" w:hAnsi="宋体"/>
          <w:sz w:val="24"/>
        </w:rPr>
      </w:pPr>
      <w:r>
        <w:rPr>
          <w:rFonts w:hint="eastAsia" w:ascii="宋体" w:hAnsi="宋体"/>
          <w:sz w:val="24"/>
        </w:rPr>
        <w:t>通过以上操作，如果空白电流（电解曲线）仍然不能降低，可能是受到来自大气中的水分侵入所影响，或者是阴极室中的陶瓷滤板吸附水分所致。此时应检查滴定池的磨口结合面密封情况，硅胶是否失效、进样旋塞中的硅橡胶垫的孔是否过大，以及阴极室的清洗和干燥效果是否良好等。进行相应的处理重复上述操作即可。</w:t>
      </w:r>
    </w:p>
    <w:p w14:paraId="3358E14C">
      <w:pPr>
        <w:pStyle w:val="3"/>
        <w:spacing w:before="120" w:after="120"/>
        <w:ind w:firstLineChars="0"/>
        <w:rPr>
          <w:rFonts w:ascii="宋体" w:hAnsi="宋体"/>
          <w:sz w:val="24"/>
        </w:rPr>
      </w:pPr>
      <w:r>
        <w:rPr>
          <w:rFonts w:hint="eastAsia"/>
        </w:rPr>
        <w:t>四．空白电流的大小对测量精度的影响</w:t>
      </w:r>
    </w:p>
    <w:p w14:paraId="25830232">
      <w:pPr>
        <w:spacing w:line="360" w:lineRule="auto"/>
        <w:ind w:firstLine="480" w:firstLineChars="200"/>
        <w:rPr>
          <w:rFonts w:ascii="宋体" w:hAnsi="宋体"/>
          <w:sz w:val="24"/>
        </w:rPr>
      </w:pPr>
      <w:r>
        <w:rPr>
          <w:rFonts w:hint="eastAsia" w:ascii="宋体" w:hAnsi="宋体"/>
          <w:sz w:val="24"/>
        </w:rPr>
        <w:t>在测量样品中水分的含量时，为了得到高精度的数据，我们希望空白电流越小越好。一般情况下，只要状态提示为正常就可进行测定。当对测量精度有特殊要求或被测样品中含水量较少时，应当尽量使电解速度比较低并且稳定，测量信号比较稳定，这样对测定低含量的样品有利。</w:t>
      </w:r>
    </w:p>
    <w:p w14:paraId="4DA8C6FF">
      <w:pPr>
        <w:spacing w:line="360" w:lineRule="auto"/>
        <w:ind w:firstLine="480" w:firstLineChars="200"/>
        <w:rPr>
          <w:rFonts w:ascii="宋体" w:hAnsi="宋体"/>
          <w:sz w:val="24"/>
        </w:rPr>
      </w:pPr>
      <w:r>
        <w:rPr>
          <w:rFonts w:hint="eastAsia" w:ascii="宋体" w:hAnsi="宋体"/>
          <w:sz w:val="24"/>
        </w:rPr>
        <w:t>五．仪器的标定</w:t>
      </w:r>
    </w:p>
    <w:p w14:paraId="5A4D4C25">
      <w:pPr>
        <w:pStyle w:val="3"/>
        <w:spacing w:before="120" w:after="120"/>
        <w:ind w:firstLineChars="0"/>
        <w:rPr>
          <w:rFonts w:hint="eastAsia" w:ascii="宋体" w:hAnsi="宋体"/>
          <w:sz w:val="24"/>
        </w:rPr>
      </w:pPr>
      <w:r>
        <w:rPr>
          <w:rFonts w:hint="eastAsia"/>
        </w:rPr>
        <w:t xml:space="preserve">  当仪器达到正常后提示：正常：请按开始进行测定...，且电解比较稳定时，可用纯水进行标定。（见图六）</w:t>
      </w:r>
    </w:p>
    <w:p w14:paraId="49DC2F6E">
      <w:pPr>
        <w:spacing w:line="360" w:lineRule="auto"/>
        <w:ind w:firstLine="240" w:firstLineChars="100"/>
        <w:rPr>
          <w:rFonts w:hint="eastAsia" w:ascii="宋体" w:hAnsi="宋体"/>
          <w:sz w:val="24"/>
        </w:rPr>
      </w:pPr>
      <w:r>
        <w:rPr>
          <w:rFonts w:hint="eastAsia" w:ascii="宋体" w:hAnsi="宋体"/>
          <w:sz w:val="24"/>
        </w:rPr>
        <w:pict>
          <v:shape id="_x0000_i1033" o:spt="75" type="#_x0000_t75" style="height:311.1pt;width:414.75pt;" filled="f" stroked="f" coordsize="21600,21600">
            <v:path/>
            <v:fill on="f" focussize="0,0"/>
            <v:stroke on="f" joinstyle="miter"/>
            <v:imagedata r:id="rId17" o:title=""/>
            <o:lock v:ext="edit" aspectratio="t"/>
            <w10:wrap type="none"/>
            <w10:anchorlock/>
          </v:shape>
        </w:pict>
      </w:r>
    </w:p>
    <w:p w14:paraId="64D61873">
      <w:pPr>
        <w:spacing w:line="360" w:lineRule="auto"/>
        <w:ind w:firstLine="480" w:firstLineChars="200"/>
        <w:jc w:val="center"/>
        <w:rPr>
          <w:rFonts w:hint="eastAsia" w:ascii="宋体" w:hAnsi="宋体"/>
          <w:sz w:val="24"/>
        </w:rPr>
      </w:pPr>
      <w:r>
        <w:rPr>
          <w:rFonts w:hint="eastAsia" w:ascii="宋体" w:hAnsi="宋体"/>
          <w:sz w:val="24"/>
        </w:rPr>
        <w:t>（图六）</w:t>
      </w:r>
    </w:p>
    <w:p w14:paraId="0E4691CD">
      <w:pPr>
        <w:spacing w:line="360" w:lineRule="auto"/>
        <w:ind w:firstLine="480" w:firstLineChars="200"/>
        <w:rPr>
          <w:rFonts w:ascii="宋体" w:hAnsi="宋体"/>
          <w:sz w:val="24"/>
        </w:rPr>
      </w:pPr>
      <w:r>
        <w:rPr>
          <w:rFonts w:ascii="宋体" w:hAnsi="宋体"/>
          <w:sz w:val="24"/>
        </w:rPr>
        <w:t>1.</w:t>
      </w:r>
      <w:r>
        <w:rPr>
          <w:rFonts w:hint="eastAsia" w:ascii="宋体" w:hAnsi="宋体"/>
          <w:sz w:val="24"/>
        </w:rPr>
        <w:t>用</w:t>
      </w:r>
      <w:r>
        <w:rPr>
          <w:rFonts w:ascii="宋体" w:hAnsi="宋体"/>
          <w:sz w:val="24"/>
        </w:rPr>
        <w:t>0.5</w:t>
      </w:r>
      <w:r>
        <w:rPr>
          <w:rFonts w:hint="eastAsia" w:ascii="宋体" w:hAnsi="宋体"/>
          <w:sz w:val="24"/>
        </w:rPr>
        <w:t>µ</w:t>
      </w:r>
      <w:r>
        <w:rPr>
          <w:rFonts w:ascii="宋体" w:hAnsi="宋体"/>
          <w:sz w:val="24"/>
        </w:rPr>
        <w:t>l</w:t>
      </w:r>
      <w:r>
        <w:rPr>
          <w:rFonts w:hint="eastAsia" w:ascii="宋体" w:hAnsi="宋体"/>
          <w:sz w:val="24"/>
        </w:rPr>
        <w:t>微量注射器抽取</w:t>
      </w:r>
      <w:r>
        <w:rPr>
          <w:rFonts w:ascii="宋体" w:hAnsi="宋体"/>
          <w:sz w:val="24"/>
        </w:rPr>
        <w:t>0.1</w:t>
      </w:r>
      <w:r>
        <w:rPr>
          <w:rFonts w:hint="eastAsia" w:ascii="宋体" w:hAnsi="宋体"/>
          <w:sz w:val="24"/>
        </w:rPr>
        <w:t>µ</w:t>
      </w:r>
      <w:r>
        <w:rPr>
          <w:rFonts w:ascii="宋体" w:hAnsi="宋体"/>
          <w:sz w:val="24"/>
        </w:rPr>
        <w:t>l</w:t>
      </w:r>
      <w:r>
        <w:rPr>
          <w:rFonts w:hint="eastAsia" w:ascii="宋体" w:hAnsi="宋体"/>
          <w:sz w:val="24"/>
        </w:rPr>
        <w:t>的纯水，为注样做好准备。</w:t>
      </w:r>
    </w:p>
    <w:p w14:paraId="17D9DBAD">
      <w:pPr>
        <w:spacing w:line="360" w:lineRule="auto"/>
        <w:ind w:firstLine="480" w:firstLineChars="200"/>
        <w:rPr>
          <w:rFonts w:ascii="宋体" w:hAnsi="宋体"/>
          <w:sz w:val="24"/>
        </w:rPr>
      </w:pPr>
      <w:r>
        <w:rPr>
          <w:rFonts w:ascii="宋体" w:hAnsi="宋体"/>
          <w:sz w:val="24"/>
        </w:rPr>
        <w:t>2.</w:t>
      </w:r>
      <w:r>
        <w:rPr>
          <w:rFonts w:hint="eastAsia" w:ascii="宋体" w:hAnsi="宋体"/>
          <w:sz w:val="24"/>
        </w:rPr>
        <w:t>按一下‘开始’或物理键盘‘开始’键。提示：正在测定：请稍后...</w:t>
      </w:r>
    </w:p>
    <w:p w14:paraId="3CD8A02A">
      <w:pPr>
        <w:spacing w:line="360" w:lineRule="auto"/>
        <w:ind w:firstLine="480" w:firstLineChars="200"/>
        <w:rPr>
          <w:rFonts w:ascii="宋体" w:hAnsi="宋体"/>
          <w:sz w:val="24"/>
        </w:rPr>
      </w:pPr>
      <w:r>
        <w:rPr>
          <w:rFonts w:ascii="宋体" w:hAnsi="宋体"/>
          <w:sz w:val="24"/>
        </w:rPr>
        <w:t>3.</w:t>
      </w:r>
      <w:r>
        <w:rPr>
          <w:rFonts w:hint="eastAsia" w:ascii="宋体" w:hAnsi="宋体"/>
          <w:sz w:val="24"/>
        </w:rPr>
        <w:t>将</w:t>
      </w:r>
      <w:r>
        <w:rPr>
          <w:rFonts w:ascii="宋体" w:hAnsi="宋体"/>
          <w:sz w:val="24"/>
        </w:rPr>
        <w:t>0.1</w:t>
      </w:r>
      <w:r>
        <w:rPr>
          <w:rFonts w:hint="eastAsia" w:ascii="宋体" w:hAnsi="宋体"/>
          <w:sz w:val="24"/>
        </w:rPr>
        <w:t>µ</w:t>
      </w:r>
      <w:r>
        <w:rPr>
          <w:rFonts w:ascii="宋体" w:hAnsi="宋体"/>
          <w:sz w:val="24"/>
        </w:rPr>
        <w:t>l</w:t>
      </w:r>
      <w:r>
        <w:rPr>
          <w:rFonts w:hint="eastAsia" w:ascii="宋体" w:hAnsi="宋体"/>
          <w:sz w:val="24"/>
        </w:rPr>
        <w:t>的纯水通过进样旋塞注入到阳极室电解液中，注意应使针尖插入到电解液中，并避免与池壁或电极接触。</w:t>
      </w:r>
      <w:r>
        <w:rPr>
          <w:rFonts w:hint="eastAsia" w:ascii="宋体" w:hAnsi="宋体"/>
          <w:b/>
          <w:bCs/>
          <w:sz w:val="24"/>
        </w:rPr>
        <w:t>切记，一定要在电解延时时间内注入。</w:t>
      </w:r>
      <w:r>
        <w:rPr>
          <w:rFonts w:hint="eastAsia" w:ascii="宋体" w:hAnsi="宋体"/>
          <w:sz w:val="24"/>
        </w:rPr>
        <w:t>注入后滴定会自动开始。</w:t>
      </w:r>
    </w:p>
    <w:p w14:paraId="5E46BEF0">
      <w:pPr>
        <w:spacing w:line="360" w:lineRule="auto"/>
        <w:ind w:firstLine="480" w:firstLineChars="200"/>
        <w:rPr>
          <w:rFonts w:hint="eastAsia" w:ascii="宋体" w:hAnsi="宋体"/>
          <w:sz w:val="24"/>
        </w:rPr>
      </w:pPr>
      <w:r>
        <w:rPr>
          <w:rFonts w:ascii="宋体" w:hAnsi="宋体"/>
          <w:sz w:val="24"/>
        </w:rPr>
        <w:t>4.</w:t>
      </w:r>
      <w:r>
        <w:rPr>
          <w:rFonts w:hint="eastAsia" w:ascii="宋体" w:hAnsi="宋体"/>
          <w:sz w:val="24"/>
        </w:rPr>
        <w:t>蜂鸣器响、状态为正常，说明电解到达终点，其含水量显示结果应为</w:t>
      </w:r>
      <w:r>
        <w:rPr>
          <w:rFonts w:ascii="宋体" w:hAnsi="宋体"/>
          <w:sz w:val="24"/>
        </w:rPr>
        <w:t>100</w:t>
      </w:r>
      <w:r>
        <w:rPr>
          <w:rFonts w:hint="eastAsia" w:ascii="宋体" w:hAnsi="宋体"/>
          <w:sz w:val="24"/>
        </w:rPr>
        <w:t>±</w:t>
      </w:r>
      <w:r>
        <w:rPr>
          <w:rFonts w:ascii="宋体" w:hAnsi="宋体"/>
          <w:sz w:val="24"/>
        </w:rPr>
        <w:t>10</w:t>
      </w:r>
      <w:r>
        <w:rPr>
          <w:rFonts w:hint="eastAsia" w:ascii="宋体" w:hAnsi="宋体"/>
          <w:sz w:val="24"/>
          <w:lang w:eastAsia="zh-CN"/>
        </w:rPr>
        <w:t>μ</w:t>
      </w:r>
      <w:r>
        <w:rPr>
          <w:rFonts w:ascii="宋体" w:hAnsi="宋体"/>
          <w:sz w:val="24"/>
        </w:rPr>
        <w:t>g</w:t>
      </w:r>
      <w:r>
        <w:rPr>
          <w:rFonts w:hint="eastAsia" w:ascii="宋体" w:hAnsi="宋体"/>
          <w:sz w:val="24"/>
        </w:rPr>
        <w:t>，一般标定</w:t>
      </w:r>
      <w:r>
        <w:rPr>
          <w:rFonts w:ascii="宋体" w:hAnsi="宋体"/>
          <w:sz w:val="24"/>
        </w:rPr>
        <w:t>2</w:t>
      </w:r>
      <w:r>
        <w:rPr>
          <w:rFonts w:hint="eastAsia" w:ascii="宋体" w:hAnsi="宋体"/>
          <w:sz w:val="24"/>
        </w:rPr>
        <w:t>～</w:t>
      </w:r>
      <w:r>
        <w:rPr>
          <w:rFonts w:ascii="宋体" w:hAnsi="宋体"/>
          <w:sz w:val="24"/>
        </w:rPr>
        <w:t>3</w:t>
      </w:r>
      <w:r>
        <w:rPr>
          <w:rFonts w:hint="eastAsia" w:ascii="宋体" w:hAnsi="宋体"/>
          <w:sz w:val="24"/>
        </w:rPr>
        <w:t>次，显示数字在误差范围内就可以进行样品的测定。</w:t>
      </w:r>
    </w:p>
    <w:p w14:paraId="69CF753B">
      <w:pPr>
        <w:spacing w:line="360" w:lineRule="auto"/>
        <w:ind w:firstLine="480" w:firstLineChars="200"/>
        <w:rPr>
          <w:rFonts w:hint="eastAsia" w:ascii="宋体" w:hAnsi="宋体"/>
          <w:sz w:val="24"/>
        </w:rPr>
      </w:pPr>
      <w:r>
        <w:rPr>
          <w:rFonts w:hint="eastAsia" w:ascii="宋体" w:hAnsi="宋体"/>
          <w:sz w:val="24"/>
        </w:rPr>
        <w:t>5.界面信息  含水量：显示当前电解的水分含量；含水率：在测试结束后会显示当前测试样品的含水率（根据所选方法里的数据和单位进行计算）；提示：会根据试剂状态提示信息，帮助用户调整到最佳状态；方法：当前用户选择的分析方法（见方法界面）；电解：显示实时的电解速度；测量：显示实时的检测电位和终点；累计：显示当前试剂的累计滴定量；搅拌速度：当前搅拌子的旋转速度（0-20档，0档时电解会关闭）；‘</w:t>
      </w:r>
      <w:r>
        <w:rPr>
          <w:rFonts w:hint="eastAsia" w:ascii="宋体" w:hAnsi="宋体" w:cs="宋体"/>
          <w:b/>
          <w:bCs/>
          <w:sz w:val="24"/>
        </w:rPr>
        <w:t>∧</w:t>
      </w:r>
      <w:r>
        <w:rPr>
          <w:rFonts w:hint="eastAsia" w:ascii="宋体" w:hAnsi="宋体"/>
          <w:sz w:val="24"/>
        </w:rPr>
        <w:t>’：增加搅拌速度；‘</w:t>
      </w:r>
      <w:r>
        <w:rPr>
          <w:rFonts w:hint="eastAsia" w:ascii="宋体" w:hAnsi="宋体" w:cs="宋体"/>
          <w:b/>
          <w:bCs/>
          <w:sz w:val="24"/>
        </w:rPr>
        <w:t>∨</w:t>
      </w:r>
      <w:r>
        <w:rPr>
          <w:rFonts w:hint="eastAsia" w:ascii="宋体" w:hAnsi="宋体"/>
          <w:sz w:val="24"/>
        </w:rPr>
        <w:t>’：减小搅拌速度；‘开始’：点击 ‘开始’开始样品测定。</w:t>
      </w:r>
    </w:p>
    <w:p w14:paraId="610B3BB3">
      <w:pPr>
        <w:numPr>
          <w:ilvl w:val="0"/>
          <w:numId w:val="5"/>
        </w:numPr>
        <w:spacing w:line="360" w:lineRule="auto"/>
        <w:ind w:firstLine="480" w:firstLineChars="200"/>
        <w:jc w:val="left"/>
        <w:rPr>
          <w:rFonts w:hint="eastAsia" w:ascii="宋体" w:hAnsi="宋体"/>
          <w:sz w:val="24"/>
        </w:rPr>
      </w:pPr>
      <w:r>
        <w:rPr>
          <w:rFonts w:hint="eastAsia" w:ascii="宋体" w:hAnsi="宋体"/>
          <w:sz w:val="24"/>
        </w:rPr>
        <w:t>方法的选择和设定</w:t>
      </w:r>
    </w:p>
    <w:p w14:paraId="0583C53E">
      <w:pPr>
        <w:spacing w:line="360" w:lineRule="auto"/>
        <w:rPr>
          <w:rFonts w:hint="eastAsia" w:ascii="宋体" w:hAnsi="宋体"/>
          <w:sz w:val="24"/>
        </w:rPr>
      </w:pPr>
      <w:r>
        <w:rPr>
          <w:rFonts w:hint="eastAsia" w:ascii="宋体" w:hAnsi="宋体"/>
          <w:sz w:val="24"/>
        </w:rPr>
        <w:t xml:space="preserve">    点击屏幕上方的‘方法’进入方法界面（见图七）</w:t>
      </w:r>
    </w:p>
    <w:p w14:paraId="17ED4760">
      <w:pPr>
        <w:spacing w:line="360" w:lineRule="auto"/>
        <w:rPr>
          <w:rFonts w:hint="eastAsia" w:ascii="宋体" w:hAnsi="宋体"/>
          <w:sz w:val="24"/>
        </w:rPr>
      </w:pPr>
      <w:r>
        <w:rPr>
          <w:rFonts w:hint="eastAsia" w:ascii="宋体" w:hAnsi="宋体"/>
          <w:sz w:val="24"/>
        </w:rPr>
        <w:pict>
          <v:shape id="_x0000_i1034" o:spt="75" type="#_x0000_t75" style="height:311.1pt;width:414.75pt;" filled="f" stroked="f" coordsize="21600,21600">
            <v:path/>
            <v:fill on="f" focussize="0,0"/>
            <v:stroke on="f" joinstyle="miter"/>
            <v:imagedata r:id="rId18" o:title=""/>
            <o:lock v:ext="edit" aspectratio="t"/>
            <w10:wrap type="none"/>
            <w10:anchorlock/>
          </v:shape>
        </w:pict>
      </w:r>
    </w:p>
    <w:p w14:paraId="2201B43A">
      <w:pPr>
        <w:spacing w:line="360" w:lineRule="auto"/>
        <w:jc w:val="center"/>
        <w:rPr>
          <w:rFonts w:hint="eastAsia" w:ascii="宋体" w:hAnsi="宋体"/>
          <w:sz w:val="24"/>
        </w:rPr>
      </w:pPr>
      <w:r>
        <w:rPr>
          <w:rFonts w:hint="eastAsia" w:ascii="宋体" w:hAnsi="宋体"/>
          <w:sz w:val="24"/>
        </w:rPr>
        <w:t>（图七）</w:t>
      </w:r>
    </w:p>
    <w:p w14:paraId="5953CEE7">
      <w:pPr>
        <w:spacing w:line="360" w:lineRule="auto"/>
        <w:ind w:firstLine="480" w:firstLineChars="200"/>
        <w:rPr>
          <w:rFonts w:hint="eastAsia" w:ascii="宋体" w:hAnsi="宋体"/>
          <w:sz w:val="24"/>
        </w:rPr>
      </w:pPr>
      <w:r>
        <w:rPr>
          <w:rFonts w:hint="eastAsia" w:ascii="宋体" w:hAnsi="宋体"/>
          <w:sz w:val="24"/>
        </w:rPr>
        <w:t>该仪器可以为用户保存常用的6种分析方法。并且可随时进行修改并重新保存。任意点击屏幕下方的方法1-方法6（或点击物理键盘1-6数字键）后，用户可以对该方法进行随意的设定。</w:t>
      </w:r>
    </w:p>
    <w:p w14:paraId="727C997C">
      <w:pPr>
        <w:spacing w:line="360" w:lineRule="auto"/>
        <w:ind w:firstLine="480" w:firstLineChars="200"/>
        <w:rPr>
          <w:rFonts w:hint="eastAsia" w:ascii="宋体" w:hAnsi="宋体"/>
          <w:sz w:val="24"/>
        </w:rPr>
      </w:pPr>
      <w:r>
        <w:rPr>
          <w:rFonts w:hint="eastAsia" w:ascii="宋体" w:hAnsi="宋体"/>
          <w:sz w:val="24"/>
        </w:rPr>
        <w:t>用户可以根据需要对样品进行编号管理，选择‘方法1’编号的首位数字就是1，选择‘方法6’编号首位数字就是6。点击‘编号’后面的黑色数字框，会弹出全数字键盘（见图八）。</w:t>
      </w:r>
    </w:p>
    <w:p w14:paraId="205DC922">
      <w:pPr>
        <w:spacing w:line="360" w:lineRule="auto"/>
        <w:ind w:firstLine="480" w:firstLineChars="200"/>
        <w:jc w:val="center"/>
        <w:rPr>
          <w:rFonts w:hint="eastAsia" w:ascii="宋体" w:hAnsi="宋体"/>
          <w:sz w:val="24"/>
        </w:rPr>
      </w:pPr>
      <w:r>
        <w:rPr>
          <w:rFonts w:hint="eastAsia" w:ascii="宋体" w:hAnsi="宋体"/>
          <w:sz w:val="24"/>
        </w:rPr>
        <w:pict>
          <v:shape id="_x0000_i1035" o:spt="75" type="#_x0000_t75" style="height:235.2pt;width:415.15pt;" filled="f" stroked="f" coordsize="21600,21600">
            <v:path/>
            <v:fill on="f" focussize="0,0"/>
            <v:stroke on="f" joinstyle="miter"/>
            <v:imagedata r:id="rId19" o:title=""/>
            <o:lock v:ext="edit" aspectratio="t"/>
            <w10:wrap type="none"/>
            <w10:anchorlock/>
          </v:shape>
        </w:pict>
      </w:r>
      <w:r>
        <w:rPr>
          <w:rFonts w:hint="eastAsia" w:ascii="宋体" w:hAnsi="宋体"/>
          <w:sz w:val="24"/>
        </w:rPr>
        <w:t>（图八）</w:t>
      </w:r>
    </w:p>
    <w:p w14:paraId="2BA39824">
      <w:pPr>
        <w:spacing w:line="360" w:lineRule="auto"/>
        <w:ind w:firstLine="480" w:firstLineChars="200"/>
        <w:rPr>
          <w:rFonts w:hint="eastAsia" w:ascii="宋体" w:hAnsi="宋体"/>
          <w:sz w:val="24"/>
        </w:rPr>
      </w:pPr>
      <w:r>
        <w:rPr>
          <w:rFonts w:hint="eastAsia" w:ascii="宋体" w:hAnsi="宋体"/>
          <w:sz w:val="24"/>
        </w:rPr>
        <w:t>输入相应编号数字，点击‘OK’确认输入。点击‘ESC’取消并退出。</w:t>
      </w:r>
    </w:p>
    <w:p w14:paraId="56990F23">
      <w:pPr>
        <w:spacing w:line="360" w:lineRule="auto"/>
        <w:rPr>
          <w:rFonts w:hint="eastAsia" w:ascii="宋体" w:hAnsi="宋体"/>
          <w:sz w:val="24"/>
        </w:rPr>
      </w:pPr>
      <w:r>
        <w:rPr>
          <w:rFonts w:hint="eastAsia" w:ascii="宋体" w:hAnsi="宋体"/>
          <w:sz w:val="24"/>
        </w:rPr>
        <w:t xml:space="preserve">    根据加入样品的时间来设定电解延时，点击电解延时后面的黑色数字框弹出全数字键盘，输入相应的数字点击‘OK’确认输入。点击‘ESC’取消并退出。</w:t>
      </w:r>
    </w:p>
    <w:p w14:paraId="12EC2BBB">
      <w:pPr>
        <w:spacing w:line="360" w:lineRule="auto"/>
        <w:ind w:firstLine="480" w:firstLineChars="200"/>
        <w:rPr>
          <w:rFonts w:hint="eastAsia" w:ascii="宋体" w:hAnsi="宋体"/>
          <w:sz w:val="24"/>
        </w:rPr>
      </w:pPr>
      <w:r>
        <w:rPr>
          <w:rFonts w:hint="eastAsia" w:ascii="宋体" w:hAnsi="宋体"/>
          <w:sz w:val="24"/>
        </w:rPr>
        <w:t>按照分析样品的不同点击液体、气体、固体后面的圆圈进行选择。点击对应的黑色数字框可以弹出全数字键盘进行样品数据的输入。</w:t>
      </w:r>
    </w:p>
    <w:p w14:paraId="35AD894B">
      <w:pPr>
        <w:spacing w:line="360" w:lineRule="auto"/>
        <w:ind w:firstLine="480" w:firstLineChars="200"/>
        <w:rPr>
          <w:rFonts w:hint="eastAsia" w:ascii="宋体" w:hAnsi="宋体"/>
          <w:sz w:val="24"/>
        </w:rPr>
      </w:pPr>
      <w:r>
        <w:rPr>
          <w:rFonts w:hint="eastAsia" w:ascii="宋体" w:hAnsi="宋体"/>
          <w:sz w:val="24"/>
        </w:rPr>
        <w:t>如果用户是固体溶于溶剂的样品，可以先检测出溶剂的含水量，然后输入到溶剂后面的黑色数字框内。当检测这个样品时仪器会自动扣除这个溶剂的含水量，得到样品的实际含水量并计算含水率。简单快捷。</w:t>
      </w:r>
    </w:p>
    <w:p w14:paraId="6946C090">
      <w:pPr>
        <w:spacing w:line="360" w:lineRule="auto"/>
        <w:ind w:firstLine="480" w:firstLineChars="200"/>
        <w:rPr>
          <w:rFonts w:hint="eastAsia" w:ascii="宋体" w:hAnsi="宋体"/>
          <w:sz w:val="24"/>
        </w:rPr>
      </w:pPr>
      <w:r>
        <w:rPr>
          <w:rFonts w:hint="eastAsia" w:ascii="宋体" w:hAnsi="宋体"/>
          <w:sz w:val="24"/>
        </w:rPr>
        <w:t>电力系统用户可以点选含水率‘mg/L’上方的圆圈，选择‘mg/L’。化工系统用户可以根据需要点击含水率‘%’和‘PPM’上方的圆圈进行选择。</w:t>
      </w:r>
    </w:p>
    <w:p w14:paraId="661D9A00">
      <w:pPr>
        <w:spacing w:line="360" w:lineRule="auto"/>
        <w:ind w:firstLine="480" w:firstLineChars="200"/>
        <w:rPr>
          <w:rFonts w:hint="eastAsia" w:ascii="宋体" w:hAnsi="宋体"/>
          <w:sz w:val="24"/>
        </w:rPr>
      </w:pPr>
      <w:r>
        <w:rPr>
          <w:rFonts w:hint="eastAsia" w:ascii="宋体" w:hAnsi="宋体"/>
          <w:sz w:val="24"/>
        </w:rPr>
        <w:t>进行完相应的设定后点击‘确认’确认当前输入数据和选择的含水率并保存该方法。方法1-方法6都可以参照以上顺序进行设定。用户可以根据需要随时选择需要的方法。</w:t>
      </w:r>
    </w:p>
    <w:p w14:paraId="64CA4BF4">
      <w:pPr>
        <w:spacing w:line="360" w:lineRule="auto"/>
        <w:ind w:firstLine="480" w:firstLineChars="200"/>
        <w:rPr>
          <w:rFonts w:hint="eastAsia" w:ascii="宋体" w:hAnsi="宋体"/>
          <w:sz w:val="24"/>
        </w:rPr>
      </w:pPr>
      <w:r>
        <w:rPr>
          <w:rFonts w:hint="eastAsia" w:ascii="宋体" w:hAnsi="宋体"/>
          <w:sz w:val="24"/>
        </w:rPr>
        <w:t>注1.测定前和测定结束后都可以输入相关参数。如果测定前不清楚样品的参数，可以先测定。待测定结束后再进入方法界面输入相关参数并确定返回，系统会自根据新输入的相关参数自动重新计算含水率并保存到记录里面。</w:t>
      </w:r>
    </w:p>
    <w:p w14:paraId="68E1B777">
      <w:pPr>
        <w:spacing w:line="360" w:lineRule="auto"/>
        <w:ind w:firstLine="480" w:firstLineChars="200"/>
        <w:rPr>
          <w:rFonts w:hint="eastAsia" w:ascii="宋体" w:hAnsi="宋体"/>
          <w:sz w:val="24"/>
        </w:rPr>
      </w:pPr>
      <w:r>
        <w:rPr>
          <w:rFonts w:hint="eastAsia" w:ascii="宋体" w:hAnsi="宋体"/>
          <w:sz w:val="24"/>
        </w:rPr>
        <w:t>注2.该水分仪可以连接天平。用DB9联机线将水分仪和天平联机，在称重后可以按天平的打印键将天平上显示的质量值发送给水分仪。水分仪接收数据后会自动保存到方法界面--固体：质量数字框里面，待测试结束后会自动根据这个数据计算含水率（方法里必须选择固体选项）。</w:t>
      </w:r>
    </w:p>
    <w:p w14:paraId="2C8E0EC2">
      <w:pPr>
        <w:pStyle w:val="11"/>
        <w:spacing w:line="360" w:lineRule="auto"/>
        <w:ind w:firstLine="0" w:firstLineChars="0"/>
        <w:rPr>
          <w:rFonts w:ascii="宋体" w:hAnsi="宋体"/>
          <w:sz w:val="24"/>
        </w:rPr>
      </w:pPr>
    </w:p>
    <w:p w14:paraId="65E20A43">
      <w:pPr>
        <w:pStyle w:val="3"/>
        <w:spacing w:before="120" w:after="120"/>
        <w:ind w:firstLineChars="0"/>
        <w:rPr>
          <w:rFonts w:hint="eastAsia" w:ascii="宋体" w:hAnsi="宋体"/>
          <w:sz w:val="24"/>
        </w:rPr>
      </w:pPr>
      <w:r>
        <w:rPr>
          <w:rFonts w:hint="eastAsia"/>
        </w:rPr>
        <w:t xml:space="preserve">    七．记录的查看和编辑</w:t>
      </w:r>
    </w:p>
    <w:p w14:paraId="306957AD">
      <w:pPr>
        <w:spacing w:line="360" w:lineRule="auto"/>
        <w:ind w:firstLine="480" w:firstLineChars="200"/>
        <w:rPr>
          <w:rFonts w:hint="eastAsia" w:ascii="宋体" w:hAnsi="宋体"/>
          <w:sz w:val="24"/>
        </w:rPr>
      </w:pPr>
      <w:r>
        <w:rPr>
          <w:rFonts w:hint="eastAsia" w:ascii="宋体" w:hAnsi="宋体"/>
          <w:sz w:val="24"/>
        </w:rPr>
        <w:t>点击屏幕上方的‘记录’进入历史记录界面。（见图九）</w:t>
      </w:r>
    </w:p>
    <w:p w14:paraId="1BAA4D93">
      <w:pPr>
        <w:spacing w:line="360" w:lineRule="auto"/>
        <w:jc w:val="center"/>
        <w:rPr>
          <w:rFonts w:hint="eastAsia" w:ascii="宋体" w:hAnsi="宋体"/>
          <w:sz w:val="24"/>
        </w:rPr>
      </w:pPr>
      <w:r>
        <w:rPr>
          <w:rFonts w:hint="eastAsia" w:ascii="宋体" w:hAnsi="宋体"/>
          <w:sz w:val="24"/>
        </w:rPr>
        <w:pict>
          <v:shape id="_x0000_i1036" o:spt="75" type="#_x0000_t75" style="height:311.1pt;width:414.75pt;" filled="f" stroked="f" coordsize="21600,21600">
            <v:path/>
            <v:fill on="f" focussize="0,0"/>
            <v:stroke on="f" joinstyle="miter"/>
            <v:imagedata r:id="rId20" o:title=""/>
            <o:lock v:ext="edit" aspectratio="t"/>
            <w10:wrap type="none"/>
            <w10:anchorlock/>
          </v:shape>
        </w:pict>
      </w:r>
      <w:r>
        <w:rPr>
          <w:rFonts w:hint="eastAsia" w:ascii="宋体" w:hAnsi="宋体"/>
          <w:sz w:val="24"/>
        </w:rPr>
        <w:t xml:space="preserve">                    （图九）</w:t>
      </w:r>
    </w:p>
    <w:p w14:paraId="6AD9D17A">
      <w:pPr>
        <w:spacing w:line="360" w:lineRule="auto"/>
        <w:ind w:firstLine="480" w:firstLineChars="200"/>
        <w:rPr>
          <w:rFonts w:hint="eastAsia" w:ascii="宋体" w:hAnsi="宋体"/>
          <w:sz w:val="24"/>
        </w:rPr>
      </w:pPr>
      <w:r>
        <w:rPr>
          <w:rFonts w:hint="eastAsia" w:ascii="宋体" w:hAnsi="宋体"/>
          <w:sz w:val="24"/>
        </w:rPr>
        <w:t>所有样品的数据都存储在该界面。每一个记录都包含测试样品的样品编号、含水量、含水率、加入的样品质量、试剂的终点、空白电流、试剂的累计消耗量、试剂的滴定总量、所选择的分析方法、测试用时、测试时间等详细信息。</w:t>
      </w:r>
    </w:p>
    <w:p w14:paraId="0B63B94D">
      <w:pPr>
        <w:spacing w:line="360" w:lineRule="auto"/>
        <w:ind w:firstLine="480" w:firstLineChars="200"/>
        <w:rPr>
          <w:rFonts w:hint="eastAsia" w:ascii="宋体" w:hAnsi="宋体" w:cs="宋体"/>
          <w:sz w:val="24"/>
        </w:rPr>
      </w:pPr>
      <w:r>
        <w:rPr>
          <w:rFonts w:hint="eastAsia" w:ascii="宋体" w:hAnsi="宋体" w:cs="宋体"/>
          <w:sz w:val="24"/>
        </w:rPr>
        <w:t>点击‘删除’删除当前数据；点击‘＜’或‘＞’向前或向后查找数据；点击‘打印’打印当前数据；设置界面</w:t>
      </w:r>
      <w:r>
        <w:rPr>
          <w:rFonts w:hint="eastAsia" w:ascii="宋体" w:hAnsi="宋体"/>
          <w:sz w:val="24"/>
        </w:rPr>
        <w:t>打印内容选择‘简’，只打印存储数据的一部分：样品编号、含水量、含水率、测试时间四项内容。</w:t>
      </w:r>
      <w:r>
        <w:rPr>
          <w:rFonts w:hint="eastAsia" w:ascii="宋体" w:hAnsi="宋体" w:cs="宋体"/>
          <w:sz w:val="24"/>
        </w:rPr>
        <w:t>点击‘上传’将所有数据上传给联机电脑。</w:t>
      </w:r>
    </w:p>
    <w:p w14:paraId="68FA3753">
      <w:pPr>
        <w:pStyle w:val="3"/>
        <w:spacing w:before="120" w:after="120"/>
        <w:ind w:firstLineChars="0"/>
        <w:rPr>
          <w:rFonts w:hint="eastAsia" w:ascii="宋体" w:hAnsi="宋体" w:cs="宋体"/>
          <w:sz w:val="24"/>
        </w:rPr>
      </w:pPr>
      <w:r>
        <w:rPr>
          <w:rFonts w:hint="eastAsia"/>
        </w:rPr>
        <w:t>八．系统设置</w:t>
      </w:r>
    </w:p>
    <w:p w14:paraId="7B93AAE5">
      <w:pPr>
        <w:spacing w:line="360" w:lineRule="auto"/>
        <w:ind w:firstLine="480" w:firstLineChars="200"/>
        <w:rPr>
          <w:rFonts w:hint="eastAsia" w:ascii="宋体" w:hAnsi="宋体" w:cs="宋体"/>
          <w:sz w:val="24"/>
        </w:rPr>
      </w:pPr>
      <w:r>
        <w:rPr>
          <w:rFonts w:hint="eastAsia" w:ascii="宋体" w:hAnsi="宋体" w:cs="宋体"/>
          <w:sz w:val="24"/>
        </w:rPr>
        <w:t>点击屏幕上方的‘设置’进入系统设置界面。</w:t>
      </w:r>
      <w:r>
        <w:rPr>
          <w:rFonts w:hint="eastAsia" w:ascii="宋体" w:hAnsi="宋体"/>
          <w:sz w:val="24"/>
        </w:rPr>
        <w:t>（见图十）</w:t>
      </w:r>
    </w:p>
    <w:p w14:paraId="66E673EC">
      <w:pPr>
        <w:spacing w:line="360" w:lineRule="auto"/>
        <w:rPr>
          <w:rFonts w:hint="eastAsia" w:ascii="宋体" w:hAnsi="宋体" w:cs="宋体"/>
          <w:sz w:val="24"/>
        </w:rPr>
      </w:pPr>
      <w:r>
        <w:rPr>
          <w:rFonts w:hint="eastAsia" w:ascii="宋体" w:hAnsi="宋体" w:cs="宋体"/>
          <w:sz w:val="24"/>
        </w:rPr>
        <w:pict>
          <v:shape id="_x0000_i1037" o:spt="75" type="#_x0000_t75" style="height:311.1pt;width:414.75pt;" filled="f" stroked="f" coordsize="21600,21600">
            <v:path/>
            <v:fill on="f" focussize="0,0"/>
            <v:stroke on="f" joinstyle="miter"/>
            <v:imagedata r:id="rId21" o:title=""/>
            <o:lock v:ext="edit" aspectratio="t"/>
            <w10:wrap type="none"/>
            <w10:anchorlock/>
          </v:shape>
        </w:pict>
      </w:r>
    </w:p>
    <w:p w14:paraId="1F1D1F92">
      <w:pPr>
        <w:spacing w:line="360" w:lineRule="auto"/>
        <w:jc w:val="center"/>
        <w:rPr>
          <w:rFonts w:hint="eastAsia" w:ascii="宋体" w:hAnsi="宋体" w:cs="宋体"/>
          <w:sz w:val="24"/>
        </w:rPr>
      </w:pPr>
      <w:r>
        <w:rPr>
          <w:rFonts w:hint="eastAsia" w:ascii="宋体" w:hAnsi="宋体"/>
          <w:sz w:val="24"/>
        </w:rPr>
        <w:t>（图十）</w:t>
      </w:r>
    </w:p>
    <w:p w14:paraId="112D4889">
      <w:pPr>
        <w:pStyle w:val="11"/>
        <w:numPr>
          <w:ilvl w:val="0"/>
          <w:numId w:val="6"/>
        </w:numPr>
        <w:spacing w:line="360" w:lineRule="auto"/>
        <w:ind w:left="359" w:leftChars="171" w:firstLine="120" w:firstLineChars="50"/>
        <w:rPr>
          <w:rFonts w:hint="eastAsia" w:ascii="宋体" w:hAnsi="宋体"/>
          <w:sz w:val="24"/>
        </w:rPr>
      </w:pPr>
      <w:r>
        <w:rPr>
          <w:rFonts w:hint="eastAsia" w:ascii="宋体" w:hAnsi="宋体"/>
          <w:sz w:val="24"/>
        </w:rPr>
        <w:t>点选自动打印‘开’，样品测试结束后会自动打印出数据。点选自动打印‘关’，不会自动打印数据。</w:t>
      </w:r>
    </w:p>
    <w:p w14:paraId="241EFC73">
      <w:pPr>
        <w:pStyle w:val="11"/>
        <w:numPr>
          <w:ilvl w:val="0"/>
          <w:numId w:val="6"/>
        </w:numPr>
        <w:spacing w:line="360" w:lineRule="auto"/>
        <w:ind w:left="359" w:leftChars="171" w:firstLine="120" w:firstLineChars="50"/>
        <w:rPr>
          <w:rFonts w:hint="eastAsia" w:ascii="宋体" w:hAnsi="宋体"/>
          <w:sz w:val="24"/>
        </w:rPr>
      </w:pPr>
      <w:r>
        <w:rPr>
          <w:rFonts w:hint="eastAsia" w:ascii="宋体" w:hAnsi="宋体"/>
          <w:sz w:val="24"/>
        </w:rPr>
        <w:t>点选打印内容‘简’，只打印存储数据的一部分：样品编号、含水量、含水率、测试时间四项内容。点选打印内容‘全’，将存储数据的全部信息打印出来。</w:t>
      </w:r>
    </w:p>
    <w:p w14:paraId="136926C0">
      <w:pPr>
        <w:pStyle w:val="11"/>
        <w:numPr>
          <w:ilvl w:val="0"/>
          <w:numId w:val="6"/>
        </w:numPr>
        <w:spacing w:line="360" w:lineRule="auto"/>
        <w:ind w:left="359" w:leftChars="171" w:firstLine="120" w:firstLineChars="50"/>
        <w:rPr>
          <w:rFonts w:hint="eastAsia" w:ascii="宋体" w:hAnsi="宋体"/>
          <w:sz w:val="24"/>
        </w:rPr>
      </w:pPr>
      <w:r>
        <w:rPr>
          <w:rFonts w:hint="eastAsia" w:ascii="宋体" w:hAnsi="宋体"/>
          <w:sz w:val="24"/>
        </w:rPr>
        <w:t>实际总量是指试剂的滴定度，一般按100mg/100mL设置。用户也可以根据试剂的滴定度进行修改。点击黑色数字框会出现全数字键盘，输入合适的数据后点击‘OK’保存并退出。</w:t>
      </w:r>
    </w:p>
    <w:p w14:paraId="601165DD">
      <w:pPr>
        <w:pStyle w:val="11"/>
        <w:numPr>
          <w:ilvl w:val="0"/>
          <w:numId w:val="6"/>
        </w:numPr>
        <w:spacing w:line="360" w:lineRule="auto"/>
        <w:ind w:left="359" w:leftChars="171" w:firstLine="120" w:firstLineChars="50"/>
        <w:rPr>
          <w:rFonts w:hint="eastAsia" w:ascii="宋体" w:hAnsi="宋体"/>
          <w:sz w:val="24"/>
        </w:rPr>
        <w:sectPr>
          <w:pgSz w:w="11906" w:h="16838"/>
          <w:pgMar w:top="1440" w:right="846" w:bottom="1440" w:left="1400" w:header="851" w:footer="992" w:gutter="0"/>
          <w:cols w:space="720" w:num="1"/>
          <w:docGrid w:type="lines" w:linePitch="312" w:charSpace="0"/>
        </w:sectPr>
      </w:pPr>
      <w:r>
        <w:rPr>
          <w:rFonts w:hint="eastAsia" w:ascii="宋体" w:hAnsi="宋体"/>
          <w:sz w:val="24"/>
        </w:rPr>
        <w:t>系统时间是指当前仪器的系统运行时间，用户可随意设定。点击黑色数字框会出现全数字键盘，输入合适的数据后点击‘OK’保存并退出。</w:t>
      </w:r>
    </w:p>
    <w:p w14:paraId="084B3B33">
      <w:pPr>
        <w:pStyle w:val="11"/>
        <w:numPr>
          <w:ilvl w:val="0"/>
          <w:numId w:val="0"/>
        </w:numPr>
        <w:spacing w:line="360" w:lineRule="auto"/>
        <w:ind w:leftChars="221"/>
        <w:rPr>
          <w:rFonts w:hint="eastAsia" w:ascii="宋体" w:hAnsi="宋体"/>
          <w:sz w:val="24"/>
        </w:rPr>
      </w:pPr>
    </w:p>
    <w:p w14:paraId="1AC9787C">
      <w:pPr>
        <w:pStyle w:val="2"/>
        <w:bidi w:val="0"/>
      </w:pPr>
      <w:r>
        <w:rPr>
          <w:rFonts w:hint="eastAsia"/>
        </w:rPr>
        <w:t>六.样品中水分的测定</w:t>
      </w:r>
    </w:p>
    <w:p w14:paraId="201A0582">
      <w:pPr>
        <w:pStyle w:val="3"/>
        <w:spacing w:before="120" w:after="120"/>
        <w:ind w:firstLineChars="0"/>
        <w:rPr>
          <w:rFonts w:ascii="宋体"/>
          <w:sz w:val="24"/>
        </w:rPr>
      </w:pPr>
      <w:r>
        <w:rPr>
          <w:rFonts w:hint="eastAsia"/>
        </w:rPr>
        <w:t xml:space="preserve">    一．测定操作前应首先确定以下几点是否正确：</w:t>
      </w:r>
    </w:p>
    <w:p w14:paraId="3EDAA2AE">
      <w:pPr>
        <w:spacing w:line="360" w:lineRule="auto"/>
        <w:ind w:firstLine="480" w:firstLineChars="200"/>
        <w:rPr>
          <w:rFonts w:ascii="宋体"/>
          <w:sz w:val="24"/>
        </w:rPr>
      </w:pPr>
      <w:r>
        <w:rPr>
          <w:rFonts w:ascii="宋体" w:hAnsi="宋体"/>
          <w:sz w:val="24"/>
        </w:rPr>
        <w:t>1.</w:t>
      </w:r>
      <w:r>
        <w:rPr>
          <w:rFonts w:hint="eastAsia" w:ascii="宋体" w:hAnsi="宋体"/>
          <w:sz w:val="24"/>
        </w:rPr>
        <w:t>提示：正常：请按开始进行样品测定...；</w:t>
      </w:r>
      <w:r>
        <w:rPr>
          <w:rFonts w:ascii="宋体" w:hAnsi="宋体"/>
          <w:sz w:val="24"/>
        </w:rPr>
        <w:t>2.</w:t>
      </w:r>
      <w:r>
        <w:rPr>
          <w:rFonts w:hint="eastAsia" w:ascii="宋体" w:hAnsi="宋体"/>
          <w:sz w:val="24"/>
        </w:rPr>
        <w:t>空白电流是否稳定；</w:t>
      </w:r>
      <w:r>
        <w:rPr>
          <w:rFonts w:ascii="宋体" w:hAnsi="宋体"/>
          <w:sz w:val="24"/>
        </w:rPr>
        <w:t>3.</w:t>
      </w:r>
      <w:r>
        <w:rPr>
          <w:rFonts w:hint="eastAsia" w:ascii="宋体" w:hAnsi="宋体"/>
          <w:sz w:val="24"/>
        </w:rPr>
        <w:t>搅拌速度是否合适。</w:t>
      </w:r>
    </w:p>
    <w:p w14:paraId="5A879BAD">
      <w:pPr>
        <w:spacing w:line="360" w:lineRule="auto"/>
        <w:rPr>
          <w:rFonts w:ascii="宋体"/>
          <w:sz w:val="24"/>
        </w:rPr>
      </w:pPr>
      <w:r>
        <w:rPr>
          <w:rFonts w:hint="eastAsia" w:ascii="宋体" w:hAnsi="宋体"/>
          <w:sz w:val="24"/>
        </w:rPr>
        <w:t xml:space="preserve">    二．液体样品中的水分的测定</w:t>
      </w:r>
    </w:p>
    <w:p w14:paraId="6EA340F5">
      <w:pPr>
        <w:pStyle w:val="3"/>
        <w:spacing w:before="120" w:after="120"/>
        <w:ind w:firstLineChars="0"/>
        <w:rPr>
          <w:rFonts w:ascii="宋体"/>
          <w:sz w:val="24"/>
        </w:rPr>
      </w:pPr>
      <w:r>
        <w:rPr>
          <w:rFonts w:hint="eastAsia"/>
        </w:rPr>
        <w:t>1.首先将带针头的1ml进样器（可根据被侧样品的不同，选择其它容量的注射器），用被测样品冲洗2～3次，然后抽取一定量的样品，为注样做好准备。</w:t>
      </w:r>
    </w:p>
    <w:p w14:paraId="23EA4126">
      <w:pPr>
        <w:spacing w:line="360" w:lineRule="auto"/>
        <w:ind w:firstLine="480" w:firstLineChars="200"/>
        <w:rPr>
          <w:rFonts w:ascii="宋体"/>
          <w:sz w:val="24"/>
        </w:rPr>
      </w:pPr>
      <w:r>
        <w:rPr>
          <w:rFonts w:ascii="宋体" w:hAnsi="宋体"/>
          <w:sz w:val="24"/>
        </w:rPr>
        <w:t>2.</w:t>
      </w:r>
      <w:r>
        <w:rPr>
          <w:rFonts w:hint="eastAsia" w:ascii="宋体" w:hAnsi="宋体"/>
          <w:sz w:val="24"/>
        </w:rPr>
        <w:t>按一下‘开始’键，显示屏数字清零。提示:正在测定请稍后...</w:t>
      </w:r>
    </w:p>
    <w:p w14:paraId="4E655B10">
      <w:pPr>
        <w:spacing w:line="360" w:lineRule="auto"/>
        <w:ind w:firstLine="480" w:firstLineChars="200"/>
        <w:rPr>
          <w:rFonts w:ascii="宋体"/>
          <w:sz w:val="24"/>
        </w:rPr>
      </w:pPr>
      <w:r>
        <w:rPr>
          <w:rFonts w:ascii="宋体" w:hAnsi="宋体"/>
          <w:sz w:val="24"/>
        </w:rPr>
        <w:t>3.</w:t>
      </w:r>
      <w:r>
        <w:rPr>
          <w:rFonts w:hint="eastAsia" w:ascii="宋体" w:hAnsi="宋体"/>
          <w:sz w:val="24"/>
        </w:rPr>
        <w:t>把样品通过进样旋塞注入到阳极室电解液中，注意应使针尖插入到电解液中，并避免与池壁或电极接触，注入后滴定会自动延时并开始测定，测定达到终点，蜂鸣器响，提示正常，显示屏显示的数字即是样品的含水量，单位为</w:t>
      </w:r>
      <w:r>
        <w:rPr>
          <w:rFonts w:hint="eastAsia" w:ascii="宋体" w:hAnsi="宋体"/>
          <w:sz w:val="24"/>
          <w:lang w:eastAsia="zh-CN"/>
        </w:rPr>
        <w:t>μ</w:t>
      </w:r>
      <w:r>
        <w:rPr>
          <w:rFonts w:ascii="宋体" w:hAnsi="宋体"/>
          <w:sz w:val="24"/>
        </w:rPr>
        <w:t>g</w:t>
      </w:r>
      <w:r>
        <w:rPr>
          <w:rFonts w:hint="eastAsia" w:ascii="宋体" w:hAnsi="宋体"/>
          <w:sz w:val="24"/>
        </w:rPr>
        <w:t>。而且会根据用户选择的分析方法自动计算出含水率并存储到记录里面。</w:t>
      </w:r>
    </w:p>
    <w:p w14:paraId="337485A6">
      <w:pPr>
        <w:spacing w:line="360" w:lineRule="auto"/>
        <w:ind w:firstLine="540" w:firstLineChars="225"/>
        <w:rPr>
          <w:rFonts w:ascii="宋体" w:hAnsi="宋体"/>
          <w:sz w:val="24"/>
        </w:rPr>
      </w:pPr>
      <w:r>
        <w:rPr>
          <w:rFonts w:hint="eastAsia" w:ascii="宋体" w:hAnsi="宋体"/>
          <w:sz w:val="24"/>
        </w:rPr>
        <w:t>注</w:t>
      </w:r>
      <w:r>
        <w:rPr>
          <w:rFonts w:ascii="宋体" w:hAnsi="宋体"/>
          <w:sz w:val="24"/>
        </w:rPr>
        <w:t>1:</w:t>
      </w:r>
      <w:r>
        <w:rPr>
          <w:rFonts w:hint="eastAsia" w:ascii="宋体" w:hAnsi="宋体"/>
          <w:sz w:val="24"/>
        </w:rPr>
        <w:t>在测定过程中，由于注入样品的时间超过延时时间，将不能得到正确的数据。出现这种情况要等到状态为正常后再重新进行测定。</w:t>
      </w:r>
    </w:p>
    <w:p w14:paraId="3F4CB4A5">
      <w:pPr>
        <w:pStyle w:val="11"/>
        <w:spacing w:line="360" w:lineRule="auto"/>
        <w:ind w:left="359" w:leftChars="171" w:firstLine="120" w:firstLineChars="50"/>
        <w:rPr>
          <w:rFonts w:hint="eastAsia" w:ascii="宋体" w:hAnsi="宋体"/>
          <w:sz w:val="24"/>
        </w:rPr>
      </w:pPr>
      <w:r>
        <w:rPr>
          <w:rFonts w:hint="eastAsia" w:ascii="宋体" w:hAnsi="宋体"/>
          <w:sz w:val="24"/>
        </w:rPr>
        <w:t>注</w:t>
      </w:r>
      <w:r>
        <w:rPr>
          <w:rFonts w:ascii="宋体" w:hAnsi="宋体"/>
          <w:sz w:val="24"/>
        </w:rPr>
        <w:t>2</w:t>
      </w:r>
      <w:r>
        <w:rPr>
          <w:rFonts w:hint="eastAsia" w:ascii="宋体" w:hAnsi="宋体"/>
          <w:sz w:val="24"/>
        </w:rPr>
        <w:t>：由于进样过少或注空（即注射器内无样品），会测定出少量水分是正</w:t>
      </w:r>
    </w:p>
    <w:p w14:paraId="462E5E52">
      <w:pPr>
        <w:pStyle w:val="11"/>
        <w:spacing w:line="360" w:lineRule="auto"/>
        <w:ind w:left="359" w:leftChars="171" w:firstLine="120" w:firstLineChars="50"/>
        <w:rPr>
          <w:rFonts w:ascii="宋体"/>
          <w:sz w:val="24"/>
        </w:rPr>
      </w:pPr>
      <w:r>
        <w:rPr>
          <w:rFonts w:hint="eastAsia" w:ascii="宋体" w:hAnsi="宋体"/>
          <w:sz w:val="24"/>
        </w:rPr>
        <w:t>常现象。</w:t>
      </w:r>
    </w:p>
    <w:p w14:paraId="521E8A15">
      <w:pPr>
        <w:spacing w:line="360" w:lineRule="auto"/>
        <w:rPr>
          <w:rFonts w:ascii="宋体"/>
          <w:sz w:val="24"/>
        </w:rPr>
      </w:pPr>
      <w:r>
        <w:rPr>
          <w:rFonts w:hint="eastAsia" w:ascii="宋体" w:hAnsi="宋体"/>
          <w:sz w:val="24"/>
        </w:rPr>
        <w:t xml:space="preserve">    三．固体样品中的水分测定</w:t>
      </w:r>
    </w:p>
    <w:p w14:paraId="2F41D6E7">
      <w:pPr>
        <w:pStyle w:val="3"/>
        <w:spacing w:before="120" w:after="120"/>
        <w:ind w:firstLineChars="0"/>
      </w:pPr>
      <w:r>
        <w:rPr>
          <w:rFonts w:hint="eastAsia"/>
        </w:rPr>
        <w:t>固体样品中的形状可以是粉末，颗粒、块状（大块状应破碎），当样品难以溶于电解液时，必须选择一个合适的水蒸发器连接到滴定池的进样口中，并根据样品的种类选择合适接头和取样方法。</w:t>
      </w:r>
    </w:p>
    <w:p w14:paraId="67A250F5">
      <w:pPr>
        <w:pStyle w:val="3"/>
        <w:spacing w:before="120" w:after="120"/>
        <w:ind w:firstLineChars="0"/>
        <w:rPr>
          <w:rFonts w:ascii="宋体"/>
          <w:sz w:val="24"/>
        </w:rPr>
      </w:pPr>
      <w:r>
        <w:rPr>
          <w:rFonts w:hint="eastAsia"/>
        </w:rPr>
        <w:t>1.固体进样器（见图十一）所示，用水清洗干净，干燥好，准确地称重。</w:t>
      </w:r>
    </w:p>
    <w:p w14:paraId="409E00BE">
      <w:pPr>
        <w:jc w:val="center"/>
        <w:rPr>
          <w:rFonts w:ascii="宋体"/>
          <w:sz w:val="24"/>
        </w:rPr>
      </w:pPr>
      <w:r>
        <w:rPr>
          <w:rFonts w:hint="eastAsia"/>
        </w:rPr>
        <w:object>
          <v:shape id="_x0000_i1038" o:spt="75" type="#_x0000_t75" style="height:168.65pt;width:337.55pt;" o:ole="t" filled="f" stroked="f" coordsize="21600,21600">
            <v:path/>
            <v:fill on="f" focussize="0,0"/>
            <v:stroke on="f" joinstyle="miter"/>
            <v:imagedata r:id="rId23" o:title=""/>
            <o:lock v:ext="edit" aspectratio="t"/>
            <w10:wrap type="none"/>
            <w10:anchorlock/>
          </v:shape>
          <o:OLEObject Type="Embed" ProgID="AutoCAD.Drawing.17" ShapeID="_x0000_i1038" DrawAspect="Content" ObjectID="_1468075729" r:id="rId22">
            <o:LockedField>false</o:LockedField>
          </o:OLEObject>
        </w:object>
      </w:r>
    </w:p>
    <w:p w14:paraId="20B18F8E">
      <w:pPr>
        <w:spacing w:line="360" w:lineRule="auto"/>
        <w:jc w:val="center"/>
        <w:rPr>
          <w:rFonts w:ascii="宋体"/>
          <w:sz w:val="24"/>
        </w:rPr>
      </w:pPr>
      <w:r>
        <w:rPr>
          <w:rFonts w:hint="eastAsia" w:ascii="宋体" w:hAnsi="宋体"/>
          <w:sz w:val="24"/>
        </w:rPr>
        <w:t>图</w:t>
      </w:r>
      <w:r>
        <w:rPr>
          <w:rFonts w:ascii="宋体" w:hAnsi="宋体"/>
          <w:sz w:val="24"/>
        </w:rPr>
        <w:t xml:space="preserve"> </w:t>
      </w:r>
      <w:r>
        <w:rPr>
          <w:rFonts w:hint="eastAsia" w:ascii="宋体" w:hAnsi="宋体"/>
          <w:sz w:val="24"/>
        </w:rPr>
        <w:t>十一</w:t>
      </w:r>
    </w:p>
    <w:p w14:paraId="0F0F3FCD">
      <w:pPr>
        <w:spacing w:line="360" w:lineRule="auto"/>
        <w:ind w:firstLine="480" w:firstLineChars="200"/>
        <w:rPr>
          <w:rFonts w:ascii="宋体"/>
          <w:sz w:val="24"/>
        </w:rPr>
      </w:pPr>
      <w:r>
        <w:rPr>
          <w:rFonts w:ascii="宋体" w:hAnsi="宋体"/>
          <w:sz w:val="24"/>
        </w:rPr>
        <w:t>2.</w:t>
      </w:r>
      <w:r>
        <w:rPr>
          <w:rFonts w:hint="eastAsia" w:ascii="宋体" w:hAnsi="宋体"/>
          <w:sz w:val="24"/>
        </w:rPr>
        <w:t>取下固体进样器盖子，把样品装入，并立即盖好。</w:t>
      </w:r>
    </w:p>
    <w:p w14:paraId="573864ED">
      <w:pPr>
        <w:spacing w:line="360" w:lineRule="auto"/>
        <w:ind w:firstLine="480" w:firstLineChars="200"/>
        <w:rPr>
          <w:rFonts w:ascii="宋体"/>
          <w:sz w:val="24"/>
        </w:rPr>
      </w:pPr>
      <w:r>
        <w:rPr>
          <w:rFonts w:ascii="宋体" w:hAnsi="宋体"/>
          <w:sz w:val="24"/>
        </w:rPr>
        <w:t>3.</w:t>
      </w:r>
      <w:r>
        <w:rPr>
          <w:rFonts w:hint="eastAsia" w:ascii="宋体" w:hAnsi="宋体"/>
          <w:sz w:val="24"/>
        </w:rPr>
        <w:t>把装有样品的固体进样器称重，该重量与固体进样器重量之差，就是样品的重量。</w:t>
      </w:r>
    </w:p>
    <w:p w14:paraId="6E8D9126">
      <w:pPr>
        <w:spacing w:line="360" w:lineRule="auto"/>
        <w:ind w:firstLine="480" w:firstLineChars="200"/>
        <w:rPr>
          <w:rFonts w:ascii="宋体"/>
          <w:sz w:val="24"/>
        </w:rPr>
      </w:pPr>
      <w:r>
        <w:rPr>
          <w:rFonts w:ascii="宋体" w:hAnsi="宋体"/>
          <w:sz w:val="24"/>
        </w:rPr>
        <w:t>4.</w:t>
      </w:r>
      <w:r>
        <w:rPr>
          <w:rFonts w:hint="eastAsia" w:ascii="宋体" w:hAnsi="宋体"/>
          <w:sz w:val="24"/>
        </w:rPr>
        <w:t>按一下开始键，显示器数字清零。</w:t>
      </w:r>
    </w:p>
    <w:p w14:paraId="5C851213">
      <w:pPr>
        <w:spacing w:line="360" w:lineRule="auto"/>
        <w:ind w:firstLine="480" w:firstLineChars="200"/>
        <w:rPr>
          <w:rFonts w:ascii="宋体"/>
          <w:sz w:val="24"/>
        </w:rPr>
      </w:pPr>
      <w:r>
        <w:rPr>
          <w:rFonts w:ascii="宋体" w:hAnsi="宋体"/>
          <w:sz w:val="24"/>
        </w:rPr>
        <w:t>5.</w:t>
      </w:r>
      <w:r>
        <w:rPr>
          <w:rFonts w:hint="eastAsia" w:ascii="宋体" w:hAnsi="宋体"/>
          <w:sz w:val="24"/>
        </w:rPr>
        <w:t>取下滴定池的进样旋塞和进样器盖子，把样品按图（十二）实线所示插入样品注入口。此时显示屏数字开始计数，这说明在插入过程中大气中的水分已侵入阳极室内，此时要待测定到达终点，目的是使侵入到阳极室内的水分充分被电解液吸收。</w:t>
      </w:r>
    </w:p>
    <w:p w14:paraId="6A6288CB">
      <w:pPr>
        <w:spacing w:line="360" w:lineRule="auto"/>
        <w:ind w:firstLine="480" w:firstLineChars="200"/>
        <w:rPr>
          <w:rFonts w:hint="eastAsia" w:ascii="宋体" w:hAnsi="宋体"/>
          <w:sz w:val="24"/>
        </w:rPr>
      </w:pPr>
      <w:r>
        <w:rPr>
          <w:rFonts w:ascii="宋体" w:hAnsi="宋体"/>
          <w:sz w:val="24"/>
        </w:rPr>
        <w:t>6.</w:t>
      </w:r>
      <w:r>
        <w:rPr>
          <w:rFonts w:hint="eastAsia" w:ascii="宋体" w:hAnsi="宋体"/>
          <w:sz w:val="24"/>
        </w:rPr>
        <w:t>按一下开始键，显示屏数字清零。将进样器旋转</w:t>
      </w:r>
      <w:r>
        <w:rPr>
          <w:rFonts w:ascii="宋体" w:hAnsi="宋体"/>
          <w:sz w:val="24"/>
        </w:rPr>
        <w:t>180</w:t>
      </w:r>
      <w:r>
        <w:rPr>
          <w:rFonts w:hint="eastAsia" w:ascii="宋体" w:hAnsi="宋体"/>
          <w:sz w:val="24"/>
        </w:rPr>
        <w:t>度，如图（七）虚线所示，使样品全部落入电解液中（样品落入电解液时，注意不得使样品与池壁及电极接触），一直到测定终点，方可拿下固体进样器，并装入进样旋塞。</w:t>
      </w:r>
    </w:p>
    <w:p w14:paraId="54F0FB03">
      <w:pPr>
        <w:ind w:firstLine="1470" w:firstLineChars="700"/>
        <w:jc w:val="center"/>
      </w:pPr>
      <w:r>
        <w:rPr>
          <w:rFonts w:hint="eastAsia"/>
        </w:rPr>
        <w:object>
          <v:shape id="_x0000_i1039" o:spt="75" type="#_x0000_t75" style="height:154.3pt;width:292.55pt;" o:ole="t" filled="f" stroked="f" coordsize="21600,21600">
            <v:path/>
            <v:fill on="f" focussize="0,0"/>
            <v:stroke on="f" joinstyle="miter"/>
            <v:imagedata r:id="rId25" o:title=""/>
            <o:lock v:ext="edit" aspectratio="t"/>
            <w10:wrap type="none"/>
            <w10:anchorlock/>
          </v:shape>
          <o:OLEObject Type="Embed" ProgID="AutoCAD.Drawing.17" ShapeID="_x0000_i1039" DrawAspect="Content" ObjectID="_1468075730" r:id="rId24">
            <o:LockedField>false</o:LockedField>
          </o:OLEObject>
        </w:object>
      </w:r>
    </w:p>
    <w:p w14:paraId="1F42CB24">
      <w:pPr>
        <w:jc w:val="center"/>
        <w:rPr>
          <w:rFonts w:hint="eastAsia" w:ascii="宋体" w:hAnsi="宋体"/>
          <w:sz w:val="24"/>
        </w:rPr>
      </w:pPr>
      <w:r>
        <w:rPr>
          <w:rFonts w:hint="eastAsia" w:ascii="宋体" w:hAnsi="宋体"/>
          <w:sz w:val="24"/>
        </w:rPr>
        <w:t>图</w:t>
      </w:r>
      <w:r>
        <w:rPr>
          <w:rFonts w:ascii="宋体" w:hAnsi="宋体"/>
          <w:sz w:val="24"/>
        </w:rPr>
        <w:t xml:space="preserve"> </w:t>
      </w:r>
      <w:r>
        <w:rPr>
          <w:rFonts w:hint="eastAsia" w:ascii="宋体" w:hAnsi="宋体"/>
          <w:sz w:val="24"/>
        </w:rPr>
        <w:t>十二</w:t>
      </w:r>
    </w:p>
    <w:p w14:paraId="0CD0F2D7">
      <w:pPr>
        <w:spacing w:line="360" w:lineRule="auto"/>
        <w:ind w:firstLine="480" w:firstLineChars="200"/>
        <w:rPr>
          <w:rFonts w:ascii="宋体"/>
          <w:sz w:val="24"/>
        </w:rPr>
      </w:pPr>
      <w:r>
        <w:rPr>
          <w:rFonts w:ascii="宋体" w:hAnsi="宋体"/>
          <w:sz w:val="24"/>
        </w:rPr>
        <w:t>7.</w:t>
      </w:r>
      <w:r>
        <w:rPr>
          <w:rFonts w:hint="eastAsia" w:ascii="宋体" w:hAnsi="宋体"/>
          <w:sz w:val="24"/>
        </w:rPr>
        <w:t>固体与液体中含水量的测定操作方法相同。</w:t>
      </w:r>
    </w:p>
    <w:p w14:paraId="4FAFB482">
      <w:pPr>
        <w:pStyle w:val="11"/>
        <w:spacing w:line="360" w:lineRule="auto"/>
        <w:ind w:firstLine="0" w:firstLineChars="0"/>
        <w:rPr>
          <w:rFonts w:ascii="宋体"/>
          <w:sz w:val="24"/>
        </w:rPr>
      </w:pPr>
      <w:r>
        <w:rPr>
          <w:rFonts w:hint="eastAsia" w:ascii="宋体" w:hAnsi="宋体"/>
          <w:sz w:val="24"/>
        </w:rPr>
        <w:t xml:space="preserve">    四．气体样品中的水分测定</w:t>
      </w:r>
    </w:p>
    <w:p w14:paraId="3550A6EC">
      <w:pPr>
        <w:pStyle w:val="3"/>
        <w:spacing w:before="120" w:after="120"/>
        <w:ind w:firstLineChars="0"/>
        <w:rPr>
          <w:rFonts w:ascii="宋体"/>
          <w:sz w:val="24"/>
        </w:rPr>
      </w:pPr>
      <w:r>
        <w:rPr>
          <w:rFonts w:hint="eastAsia"/>
        </w:rPr>
        <w:t>与我厂生产的气体进样器连接，可对气体样品中的水分进行测定，连接示意图如图（十三）所示，气体进样器的使用方法详见其使用说明书。</w:t>
      </w:r>
    </w:p>
    <w:p w14:paraId="3F73159C">
      <w:pPr>
        <w:spacing w:line="360" w:lineRule="auto"/>
        <w:jc w:val="center"/>
        <w:rPr>
          <w:rFonts w:ascii="宋体"/>
          <w:sz w:val="24"/>
        </w:rPr>
      </w:pPr>
      <w:r>
        <w:rPr>
          <w:rFonts w:hint="eastAsia"/>
        </w:rPr>
        <w:object>
          <v:shape id="_x0000_i1040" o:spt="75" type="#_x0000_t75" style="height:211.8pt;width:370.25pt;" o:ole="t" filled="f" stroked="f" coordsize="21600,21600">
            <v:path/>
            <v:fill on="f" focussize="0,0"/>
            <v:stroke on="f" joinstyle="miter"/>
            <v:imagedata r:id="rId27" o:title=""/>
            <o:lock v:ext="edit" aspectratio="t"/>
            <w10:wrap type="none"/>
            <w10:anchorlock/>
          </v:shape>
          <o:OLEObject Type="Embed" ProgID="AutoCAD.Drawing.17" ShapeID="_x0000_i1040" DrawAspect="Content" ObjectID="_1468075731" r:id="rId26">
            <o:LockedField>false</o:LockedField>
          </o:OLEObject>
        </w:object>
      </w:r>
      <w:r>
        <w:rPr>
          <w:rFonts w:ascii="宋体" w:hAnsi="宋体"/>
          <w:sz w:val="24"/>
        </w:rPr>
        <w:t xml:space="preserve"> </w:t>
      </w:r>
    </w:p>
    <w:p w14:paraId="514948A3">
      <w:pPr>
        <w:spacing w:line="360" w:lineRule="auto"/>
        <w:jc w:val="center"/>
        <w:rPr>
          <w:rFonts w:ascii="宋体"/>
          <w:sz w:val="24"/>
        </w:rPr>
      </w:pPr>
      <w:r>
        <w:rPr>
          <w:rFonts w:hint="eastAsia" w:ascii="宋体" w:hAnsi="宋体"/>
          <w:sz w:val="24"/>
        </w:rPr>
        <w:t>图</w:t>
      </w:r>
      <w:r>
        <w:rPr>
          <w:rFonts w:ascii="宋体" w:hAnsi="宋体"/>
          <w:sz w:val="24"/>
        </w:rPr>
        <w:t xml:space="preserve"> </w:t>
      </w:r>
      <w:r>
        <w:rPr>
          <w:rFonts w:hint="eastAsia" w:ascii="宋体" w:hAnsi="宋体"/>
          <w:sz w:val="24"/>
        </w:rPr>
        <w:t>十三</w:t>
      </w:r>
    </w:p>
    <w:p w14:paraId="13210C4C">
      <w:pPr>
        <w:spacing w:line="360" w:lineRule="auto"/>
        <w:ind w:firstLine="360" w:firstLineChars="150"/>
        <w:rPr>
          <w:rFonts w:hint="eastAsia" w:ascii="宋体" w:hAnsi="宋体"/>
          <w:sz w:val="24"/>
        </w:rPr>
        <w:sectPr>
          <w:pgSz w:w="11906" w:h="16838"/>
          <w:pgMar w:top="1440" w:right="846" w:bottom="1440" w:left="1400" w:header="851" w:footer="992" w:gutter="0"/>
          <w:cols w:space="720" w:num="1"/>
          <w:docGrid w:type="lines" w:linePitch="312" w:charSpace="0"/>
        </w:sectPr>
      </w:pPr>
      <w:r>
        <w:rPr>
          <w:rFonts w:hint="eastAsia" w:ascii="宋体" w:hAnsi="宋体"/>
          <w:sz w:val="24"/>
        </w:rPr>
        <w:t>在测定气体样品中的水分时，阳极室须注入大约</w:t>
      </w:r>
      <w:r>
        <w:rPr>
          <w:rFonts w:ascii="宋体" w:hAnsi="宋体"/>
          <w:sz w:val="24"/>
        </w:rPr>
        <w:t>150ml</w:t>
      </w:r>
      <w:r>
        <w:rPr>
          <w:rFonts w:hint="eastAsia" w:ascii="宋体" w:hAnsi="宋体"/>
          <w:sz w:val="24"/>
        </w:rPr>
        <w:t>的电解液，以保证气体中的水分被充分吸收，同时气体的流量应控制在</w:t>
      </w:r>
      <w:r>
        <w:rPr>
          <w:rFonts w:ascii="宋体" w:hAnsi="宋体"/>
          <w:sz w:val="24"/>
        </w:rPr>
        <w:t>100ml/min</w:t>
      </w:r>
      <w:r>
        <w:rPr>
          <w:rFonts w:hint="eastAsia" w:ascii="宋体" w:hAnsi="宋体"/>
          <w:sz w:val="24"/>
        </w:rPr>
        <w:t>，并保持稳定。如果在测定过程中阳极室中的电解液明显减少，应注入大约</w:t>
      </w:r>
      <w:r>
        <w:rPr>
          <w:rFonts w:ascii="宋体" w:hAnsi="宋体"/>
          <w:sz w:val="24"/>
        </w:rPr>
        <w:t>20ml</w:t>
      </w:r>
      <w:r>
        <w:rPr>
          <w:rFonts w:hint="eastAsia" w:ascii="宋体" w:hAnsi="宋体"/>
          <w:sz w:val="24"/>
        </w:rPr>
        <w:t>的乙二醇补充。</w:t>
      </w:r>
    </w:p>
    <w:p w14:paraId="63B5F88E">
      <w:pPr>
        <w:spacing w:line="360" w:lineRule="auto"/>
        <w:ind w:firstLine="360" w:firstLineChars="150"/>
        <w:rPr>
          <w:rFonts w:hint="eastAsia" w:ascii="宋体" w:hAnsi="宋体"/>
          <w:sz w:val="24"/>
        </w:rPr>
      </w:pPr>
    </w:p>
    <w:p w14:paraId="583B2DC8">
      <w:pPr>
        <w:pStyle w:val="2"/>
        <w:bidi w:val="0"/>
      </w:pPr>
      <w:r>
        <w:rPr>
          <w:rFonts w:hint="eastAsia"/>
        </w:rPr>
        <w:t>七．注意事项</w:t>
      </w:r>
    </w:p>
    <w:p w14:paraId="00ECAA3D">
      <w:pPr>
        <w:spacing w:line="360" w:lineRule="auto"/>
        <w:ind w:firstLine="480" w:firstLineChars="200"/>
        <w:rPr>
          <w:rFonts w:ascii="宋体"/>
          <w:sz w:val="24"/>
        </w:rPr>
      </w:pPr>
      <w:r>
        <w:rPr>
          <w:rFonts w:hint="eastAsia" w:ascii="宋体" w:hAnsi="宋体"/>
          <w:sz w:val="24"/>
        </w:rPr>
        <w:t>一．电解液的注意事项</w:t>
      </w:r>
    </w:p>
    <w:p w14:paraId="71AC01DA">
      <w:pPr>
        <w:pStyle w:val="3"/>
        <w:spacing w:before="120" w:after="120"/>
        <w:ind w:firstLineChars="0"/>
        <w:rPr>
          <w:rFonts w:ascii="宋体"/>
          <w:sz w:val="24"/>
        </w:rPr>
      </w:pPr>
      <w:r>
        <w:rPr>
          <w:rFonts w:hint="eastAsia"/>
        </w:rPr>
        <w:t>1.在正常的测定过程中，若测定时间过长，电解液的敏感性下降。测定界面的‘累计’接近设置界面的‘试剂总量’应更换电解液。</w:t>
      </w:r>
    </w:p>
    <w:p w14:paraId="521E16EF">
      <w:pPr>
        <w:spacing w:line="360" w:lineRule="auto"/>
        <w:ind w:firstLine="480" w:firstLineChars="200"/>
        <w:rPr>
          <w:rFonts w:ascii="宋体"/>
          <w:sz w:val="24"/>
        </w:rPr>
      </w:pPr>
      <w:r>
        <w:rPr>
          <w:rFonts w:ascii="宋体" w:hAnsi="宋体"/>
          <w:sz w:val="24"/>
        </w:rPr>
        <w:t>2.</w:t>
      </w:r>
      <w:r>
        <w:rPr>
          <w:rFonts w:hint="eastAsia" w:ascii="宋体" w:hAnsi="宋体"/>
          <w:sz w:val="24"/>
        </w:rPr>
        <w:t>阴极室中的电解液，如果在测定过程中发现释放出强烈的气泡或电解液被污染成淡红褐色，此时空白电流会增大，测量的再现性要降低，还会使到达终点的时间加长，这时应尽快更换电解液。</w:t>
      </w:r>
    </w:p>
    <w:p w14:paraId="450EAE55">
      <w:pPr>
        <w:spacing w:line="360" w:lineRule="auto"/>
        <w:ind w:firstLine="480" w:firstLineChars="200"/>
        <w:rPr>
          <w:rFonts w:ascii="宋体"/>
          <w:sz w:val="24"/>
        </w:rPr>
      </w:pPr>
      <w:r>
        <w:rPr>
          <w:rFonts w:ascii="宋体" w:hAnsi="宋体"/>
          <w:sz w:val="24"/>
        </w:rPr>
        <w:t>3.</w:t>
      </w:r>
      <w:r>
        <w:rPr>
          <w:rFonts w:hint="eastAsia" w:ascii="宋体" w:hAnsi="宋体"/>
          <w:sz w:val="24"/>
        </w:rPr>
        <w:t>滴定时间超过半小时，仪器尚不能稳定，此时减缓搅拌速度，观察陶瓷滤板下部阳极上是否有明显的棕色碘产生，如果没有或产碘很少，则应更换电解液。</w:t>
      </w:r>
    </w:p>
    <w:p w14:paraId="0CA0A670">
      <w:pPr>
        <w:spacing w:line="360" w:lineRule="auto"/>
        <w:ind w:firstLine="480" w:firstLineChars="200"/>
        <w:rPr>
          <w:rFonts w:ascii="宋体"/>
          <w:sz w:val="24"/>
        </w:rPr>
      </w:pPr>
      <w:r>
        <w:rPr>
          <w:rFonts w:ascii="宋体" w:hAnsi="宋体"/>
          <w:sz w:val="24"/>
        </w:rPr>
        <w:t>4.</w:t>
      </w:r>
      <w:r>
        <w:rPr>
          <w:rFonts w:hint="eastAsia" w:ascii="宋体" w:hAnsi="宋体"/>
          <w:sz w:val="24"/>
        </w:rPr>
        <w:t>必须小心，不要吸入或用手接触电解液，如与皮肤接触，应用水彻底冲洗干净。由于电解液的气味大，并含有一定的有毒成分，所以实验室内要通风良好。</w:t>
      </w:r>
    </w:p>
    <w:p w14:paraId="785CF920">
      <w:pPr>
        <w:spacing w:line="360" w:lineRule="auto"/>
        <w:ind w:firstLine="480" w:firstLineChars="200"/>
        <w:rPr>
          <w:rFonts w:ascii="宋体"/>
          <w:sz w:val="24"/>
        </w:rPr>
      </w:pPr>
      <w:r>
        <w:rPr>
          <w:rFonts w:hint="eastAsia" w:ascii="宋体" w:hAnsi="宋体"/>
          <w:sz w:val="24"/>
        </w:rPr>
        <w:t>二．测定的注意事项</w:t>
      </w:r>
    </w:p>
    <w:p w14:paraId="14C7EB54">
      <w:pPr>
        <w:pStyle w:val="3"/>
        <w:spacing w:before="120" w:after="120"/>
        <w:ind w:firstLineChars="0"/>
        <w:rPr>
          <w:rFonts w:ascii="宋体"/>
          <w:sz w:val="24"/>
        </w:rPr>
      </w:pPr>
      <w:r>
        <w:rPr>
          <w:rFonts w:hint="eastAsia"/>
        </w:rPr>
        <w:t>1.把样品注入滴定池时，液体进样器的针头要插入到电解液中，液体固体气体进样器及样品不应与滴定池的内壁及电极接触。</w:t>
      </w:r>
    </w:p>
    <w:p w14:paraId="043B8665">
      <w:pPr>
        <w:spacing w:line="360" w:lineRule="auto"/>
        <w:ind w:firstLine="480" w:firstLineChars="200"/>
        <w:rPr>
          <w:rFonts w:ascii="宋体"/>
          <w:sz w:val="24"/>
        </w:rPr>
      </w:pPr>
      <w:r>
        <w:rPr>
          <w:rFonts w:ascii="宋体" w:hAnsi="宋体"/>
          <w:sz w:val="24"/>
        </w:rPr>
        <w:t>2.</w:t>
      </w:r>
      <w:r>
        <w:rPr>
          <w:rFonts w:hint="eastAsia" w:ascii="宋体" w:hAnsi="宋体"/>
          <w:sz w:val="24"/>
        </w:rPr>
        <w:t>该仪器的典型测定范围是</w:t>
      </w:r>
      <w:r>
        <w:rPr>
          <w:rFonts w:ascii="宋体" w:hAnsi="宋体"/>
          <w:sz w:val="24"/>
        </w:rPr>
        <w:t>10</w:t>
      </w:r>
      <w:r>
        <w:rPr>
          <w:rFonts w:hint="eastAsia" w:ascii="宋体" w:hAnsi="宋体"/>
          <w:sz w:val="24"/>
        </w:rPr>
        <w:t>µ</w:t>
      </w:r>
      <w:r>
        <w:rPr>
          <w:rFonts w:ascii="宋体" w:hAnsi="宋体"/>
          <w:sz w:val="24"/>
        </w:rPr>
        <w:t>g</w:t>
      </w:r>
      <w:r>
        <w:rPr>
          <w:rFonts w:hint="eastAsia" w:ascii="宋体" w:hAnsi="宋体"/>
          <w:sz w:val="24"/>
        </w:rPr>
        <w:t>～</w:t>
      </w:r>
      <w:r>
        <w:rPr>
          <w:rFonts w:ascii="宋体" w:hAnsi="宋体"/>
          <w:sz w:val="24"/>
        </w:rPr>
        <w:t>10mg</w:t>
      </w:r>
      <w:r>
        <w:rPr>
          <w:rFonts w:hint="eastAsia" w:ascii="宋体" w:hAnsi="宋体"/>
          <w:sz w:val="24"/>
        </w:rPr>
        <w:t>，为了得到准确的测定结果，要适当的根据样品的含水量来控制样品的进样量。</w:t>
      </w:r>
    </w:p>
    <w:p w14:paraId="70FCA996">
      <w:pPr>
        <w:spacing w:line="360" w:lineRule="auto"/>
        <w:ind w:firstLine="465"/>
        <w:rPr>
          <w:rFonts w:ascii="宋体"/>
          <w:sz w:val="24"/>
        </w:rPr>
      </w:pPr>
      <w:r>
        <w:rPr>
          <w:rFonts w:hint="eastAsia" w:ascii="宋体" w:hAnsi="宋体"/>
          <w:sz w:val="24"/>
        </w:rPr>
        <w:t>进样量请参考下表：</w:t>
      </w:r>
    </w:p>
    <w:tbl>
      <w:tblPr>
        <w:tblStyle w:val="8"/>
        <w:tblW w:w="0" w:type="auto"/>
        <w:tblInd w:w="284"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3869"/>
        <w:gridCol w:w="3927"/>
      </w:tblGrid>
      <w:tr w14:paraId="54FEAC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3869" w:type="dxa"/>
            <w:vAlign w:val="top"/>
          </w:tcPr>
          <w:p w14:paraId="644A21BB">
            <w:pPr>
              <w:spacing w:line="360" w:lineRule="auto"/>
              <w:ind w:left="0" w:firstLine="0" w:firstLineChars="0"/>
              <w:jc w:val="center"/>
              <w:rPr>
                <w:rFonts w:ascii="宋体" w:hAnsi="宋体"/>
                <w:sz w:val="24"/>
              </w:rPr>
            </w:pPr>
            <w:r>
              <w:rPr>
                <w:rFonts w:hint="eastAsia" w:ascii="宋体" w:hAnsi="宋体" w:eastAsia="宋体" w:cs="宋体"/>
                <w:b/>
                <w:sz w:val="24"/>
              </w:rPr>
              <w:t>水   分   含   量</w:t>
            </w:r>
          </w:p>
        </w:tc>
        <w:tc>
          <w:tcPr>
            <w:tcW w:w="3927" w:type="dxa"/>
            <w:vAlign w:val="top"/>
          </w:tcPr>
          <w:p w14:paraId="5A33B1BB">
            <w:pPr>
              <w:spacing w:line="360" w:lineRule="auto"/>
              <w:ind w:left="0" w:firstLine="0" w:firstLineChars="0"/>
              <w:jc w:val="center"/>
              <w:rPr>
                <w:rFonts w:ascii="宋体" w:hAnsi="宋体"/>
                <w:sz w:val="24"/>
              </w:rPr>
            </w:pPr>
            <w:r>
              <w:rPr>
                <w:rFonts w:hint="eastAsia" w:ascii="宋体" w:hAnsi="宋体" w:eastAsia="宋体" w:cs="宋体"/>
                <w:b/>
                <w:sz w:val="24"/>
              </w:rPr>
              <w:t>样    品    量</w:t>
            </w:r>
          </w:p>
        </w:tc>
      </w:tr>
      <w:tr w14:paraId="0C0D66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3869" w:type="dxa"/>
            <w:vAlign w:val="top"/>
          </w:tcPr>
          <w:p w14:paraId="5E7D424B">
            <w:pPr>
              <w:spacing w:line="360" w:lineRule="auto"/>
              <w:jc w:val="center"/>
              <w:rPr>
                <w:rFonts w:ascii="宋体" w:hAnsi="宋体"/>
                <w:sz w:val="24"/>
              </w:rPr>
            </w:pPr>
            <w:r>
              <w:rPr>
                <w:rFonts w:ascii="宋体" w:hAnsi="宋体"/>
                <w:sz w:val="24"/>
              </w:rPr>
              <w:t xml:space="preserve">              100%</w:t>
            </w:r>
          </w:p>
        </w:tc>
        <w:tc>
          <w:tcPr>
            <w:tcW w:w="3927" w:type="dxa"/>
            <w:vAlign w:val="top"/>
          </w:tcPr>
          <w:p w14:paraId="0BDB3FDC">
            <w:pPr>
              <w:spacing w:line="360" w:lineRule="auto"/>
              <w:jc w:val="center"/>
              <w:rPr>
                <w:rFonts w:ascii="宋体" w:hAnsi="宋体"/>
                <w:sz w:val="24"/>
              </w:rPr>
            </w:pPr>
            <w:r>
              <w:rPr>
                <w:rFonts w:ascii="宋体" w:hAnsi="宋体"/>
                <w:sz w:val="24"/>
              </w:rPr>
              <w:t xml:space="preserve">          </w:t>
            </w:r>
            <w:r>
              <w:rPr>
                <w:rFonts w:hint="eastAsia" w:ascii="宋体" w:hAnsi="宋体"/>
                <w:sz w:val="24"/>
              </w:rPr>
              <w:t>大约</w:t>
            </w:r>
            <w:r>
              <w:rPr>
                <w:rFonts w:ascii="宋体" w:hAnsi="宋体"/>
                <w:sz w:val="24"/>
              </w:rPr>
              <w:t>10mg</w:t>
            </w:r>
          </w:p>
        </w:tc>
      </w:tr>
      <w:tr w14:paraId="42CBEE9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3869" w:type="dxa"/>
            <w:vAlign w:val="top"/>
          </w:tcPr>
          <w:p w14:paraId="30EE1097">
            <w:pPr>
              <w:spacing w:line="360" w:lineRule="auto"/>
              <w:jc w:val="center"/>
              <w:rPr>
                <w:rFonts w:ascii="宋体" w:hAnsi="宋体"/>
                <w:sz w:val="24"/>
              </w:rPr>
            </w:pPr>
            <w:r>
              <w:rPr>
                <w:rFonts w:ascii="宋体" w:hAnsi="宋体"/>
                <w:sz w:val="24"/>
              </w:rPr>
              <w:t xml:space="preserve">               50%</w:t>
            </w:r>
          </w:p>
        </w:tc>
        <w:tc>
          <w:tcPr>
            <w:tcW w:w="3927" w:type="dxa"/>
            <w:vAlign w:val="top"/>
          </w:tcPr>
          <w:p w14:paraId="4D9994A4">
            <w:pPr>
              <w:spacing w:line="360" w:lineRule="auto"/>
              <w:jc w:val="center"/>
              <w:rPr>
                <w:rFonts w:ascii="宋体" w:hAnsi="宋体"/>
                <w:sz w:val="24"/>
              </w:rPr>
            </w:pPr>
            <w:r>
              <w:rPr>
                <w:rFonts w:ascii="宋体" w:hAnsi="宋体"/>
                <w:sz w:val="24"/>
              </w:rPr>
              <w:t xml:space="preserve">             20</w:t>
            </w:r>
            <w:r>
              <w:rPr>
                <w:rFonts w:hint="eastAsia" w:ascii="宋体" w:hAnsi="宋体"/>
                <w:sz w:val="24"/>
              </w:rPr>
              <w:t>～</w:t>
            </w:r>
            <w:r>
              <w:rPr>
                <w:rFonts w:ascii="宋体" w:hAnsi="宋体"/>
                <w:sz w:val="24"/>
              </w:rPr>
              <w:t>10mg</w:t>
            </w:r>
          </w:p>
        </w:tc>
      </w:tr>
      <w:tr w14:paraId="13C5D3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3869" w:type="dxa"/>
            <w:vAlign w:val="top"/>
          </w:tcPr>
          <w:p w14:paraId="0D35792D">
            <w:pPr>
              <w:spacing w:line="360" w:lineRule="auto"/>
              <w:jc w:val="center"/>
              <w:rPr>
                <w:rFonts w:ascii="宋体" w:hAnsi="宋体"/>
                <w:sz w:val="24"/>
              </w:rPr>
            </w:pPr>
            <w:r>
              <w:rPr>
                <w:rFonts w:ascii="宋体" w:hAnsi="宋体"/>
                <w:sz w:val="24"/>
              </w:rPr>
              <w:t xml:space="preserve">               10%  </w:t>
            </w:r>
          </w:p>
        </w:tc>
        <w:tc>
          <w:tcPr>
            <w:tcW w:w="3927" w:type="dxa"/>
            <w:vAlign w:val="top"/>
          </w:tcPr>
          <w:p w14:paraId="67BA0C2E">
            <w:pPr>
              <w:spacing w:line="360" w:lineRule="auto"/>
              <w:jc w:val="center"/>
              <w:rPr>
                <w:rFonts w:ascii="宋体" w:hAnsi="宋体"/>
                <w:sz w:val="24"/>
              </w:rPr>
            </w:pPr>
            <w:r>
              <w:rPr>
                <w:rFonts w:ascii="宋体" w:hAnsi="宋体"/>
                <w:sz w:val="24"/>
              </w:rPr>
              <w:t xml:space="preserve">            100</w:t>
            </w:r>
            <w:r>
              <w:rPr>
                <w:rFonts w:hint="eastAsia" w:ascii="宋体" w:hAnsi="宋体"/>
                <w:sz w:val="24"/>
              </w:rPr>
              <w:t>～</w:t>
            </w:r>
            <w:r>
              <w:rPr>
                <w:rFonts w:ascii="宋体" w:hAnsi="宋体"/>
                <w:sz w:val="24"/>
              </w:rPr>
              <w:t>10mg</w:t>
            </w:r>
          </w:p>
        </w:tc>
      </w:tr>
      <w:tr w14:paraId="57C4C1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3869" w:type="dxa"/>
            <w:vAlign w:val="top"/>
          </w:tcPr>
          <w:p w14:paraId="2C1533A1">
            <w:pPr>
              <w:spacing w:line="360" w:lineRule="auto"/>
              <w:jc w:val="center"/>
              <w:rPr>
                <w:rFonts w:ascii="宋体" w:hAnsi="宋体"/>
                <w:sz w:val="24"/>
              </w:rPr>
            </w:pPr>
            <w:r>
              <w:rPr>
                <w:rFonts w:ascii="宋体" w:hAnsi="宋体"/>
                <w:sz w:val="24"/>
              </w:rPr>
              <w:t xml:space="preserve">                1%</w:t>
            </w:r>
          </w:p>
        </w:tc>
        <w:tc>
          <w:tcPr>
            <w:tcW w:w="3927" w:type="dxa"/>
            <w:vAlign w:val="top"/>
          </w:tcPr>
          <w:p w14:paraId="571FBF6D">
            <w:pPr>
              <w:spacing w:line="360" w:lineRule="auto"/>
              <w:jc w:val="center"/>
              <w:rPr>
                <w:rFonts w:ascii="宋体" w:hAnsi="宋体"/>
                <w:sz w:val="24"/>
              </w:rPr>
            </w:pPr>
            <w:r>
              <w:rPr>
                <w:rFonts w:ascii="宋体" w:hAnsi="宋体"/>
                <w:sz w:val="24"/>
              </w:rPr>
              <w:t xml:space="preserve">             1g</w:t>
            </w:r>
            <w:r>
              <w:rPr>
                <w:rFonts w:hint="eastAsia" w:ascii="宋体" w:hAnsi="宋体"/>
                <w:sz w:val="24"/>
              </w:rPr>
              <w:t>～</w:t>
            </w:r>
            <w:r>
              <w:rPr>
                <w:rFonts w:ascii="宋体" w:hAnsi="宋体"/>
                <w:sz w:val="24"/>
              </w:rPr>
              <w:t>10mg</w:t>
            </w:r>
          </w:p>
        </w:tc>
      </w:tr>
      <w:tr w14:paraId="5B1654C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3869" w:type="dxa"/>
            <w:vAlign w:val="top"/>
          </w:tcPr>
          <w:p w14:paraId="46575982">
            <w:pPr>
              <w:spacing w:line="360" w:lineRule="auto"/>
              <w:jc w:val="center"/>
              <w:rPr>
                <w:rFonts w:ascii="宋体" w:hAnsi="宋体"/>
                <w:sz w:val="24"/>
              </w:rPr>
            </w:pPr>
            <w:r>
              <w:rPr>
                <w:rFonts w:ascii="宋体" w:hAnsi="宋体"/>
                <w:sz w:val="24"/>
              </w:rPr>
              <w:t xml:space="preserve">              0.1%</w:t>
            </w:r>
          </w:p>
        </w:tc>
        <w:tc>
          <w:tcPr>
            <w:tcW w:w="3927" w:type="dxa"/>
            <w:vAlign w:val="top"/>
          </w:tcPr>
          <w:p w14:paraId="1BF2368C">
            <w:pPr>
              <w:spacing w:line="360" w:lineRule="auto"/>
              <w:jc w:val="center"/>
              <w:rPr>
                <w:rFonts w:ascii="宋体" w:hAnsi="宋体"/>
                <w:sz w:val="24"/>
              </w:rPr>
            </w:pPr>
            <w:r>
              <w:rPr>
                <w:rFonts w:ascii="宋体" w:hAnsi="宋体"/>
                <w:sz w:val="24"/>
              </w:rPr>
              <w:t xml:space="preserve">            10g</w:t>
            </w:r>
            <w:r>
              <w:rPr>
                <w:rFonts w:hint="eastAsia" w:ascii="宋体" w:hAnsi="宋体"/>
                <w:sz w:val="24"/>
              </w:rPr>
              <w:t>～</w:t>
            </w:r>
            <w:r>
              <w:rPr>
                <w:rFonts w:ascii="宋体" w:hAnsi="宋体"/>
                <w:sz w:val="24"/>
              </w:rPr>
              <w:t>10mg</w:t>
            </w:r>
          </w:p>
        </w:tc>
      </w:tr>
      <w:tr w14:paraId="03C1F1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3869" w:type="dxa"/>
            <w:vAlign w:val="top"/>
          </w:tcPr>
          <w:p w14:paraId="5117540A">
            <w:pPr>
              <w:spacing w:line="360" w:lineRule="auto"/>
              <w:jc w:val="center"/>
              <w:rPr>
                <w:rFonts w:ascii="宋体" w:hAnsi="宋体"/>
                <w:sz w:val="24"/>
              </w:rPr>
            </w:pPr>
            <w:r>
              <w:rPr>
                <w:rFonts w:ascii="宋体" w:hAnsi="宋体"/>
                <w:sz w:val="24"/>
              </w:rPr>
              <w:t xml:space="preserve">             0.01% </w:t>
            </w:r>
          </w:p>
        </w:tc>
        <w:tc>
          <w:tcPr>
            <w:tcW w:w="3927" w:type="dxa"/>
            <w:vAlign w:val="top"/>
          </w:tcPr>
          <w:p w14:paraId="7E784A72">
            <w:pPr>
              <w:spacing w:line="360" w:lineRule="auto"/>
              <w:jc w:val="center"/>
              <w:rPr>
                <w:rFonts w:ascii="宋体" w:hAnsi="宋体"/>
                <w:sz w:val="24"/>
              </w:rPr>
            </w:pPr>
            <w:r>
              <w:rPr>
                <w:rFonts w:ascii="宋体" w:hAnsi="宋体"/>
                <w:sz w:val="24"/>
              </w:rPr>
              <w:t xml:space="preserve">           20g</w:t>
            </w:r>
            <w:r>
              <w:rPr>
                <w:rFonts w:hint="eastAsia" w:ascii="宋体" w:hAnsi="宋体"/>
                <w:sz w:val="24"/>
              </w:rPr>
              <w:t>～</w:t>
            </w:r>
            <w:r>
              <w:rPr>
                <w:rFonts w:ascii="宋体" w:hAnsi="宋体"/>
                <w:sz w:val="24"/>
              </w:rPr>
              <w:t>100mg</w:t>
            </w:r>
          </w:p>
        </w:tc>
      </w:tr>
      <w:tr w14:paraId="610E81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3869" w:type="dxa"/>
            <w:vAlign w:val="top"/>
          </w:tcPr>
          <w:p w14:paraId="6517693E">
            <w:pPr>
              <w:spacing w:line="360" w:lineRule="auto"/>
              <w:jc w:val="center"/>
              <w:rPr>
                <w:rFonts w:ascii="宋体" w:hAnsi="宋体"/>
                <w:sz w:val="24"/>
              </w:rPr>
            </w:pPr>
            <w:r>
              <w:rPr>
                <w:rFonts w:ascii="宋体" w:hAnsi="宋体"/>
                <w:sz w:val="24"/>
              </w:rPr>
              <w:t xml:space="preserve">            0.001%</w:t>
            </w:r>
          </w:p>
        </w:tc>
        <w:tc>
          <w:tcPr>
            <w:tcW w:w="3927" w:type="dxa"/>
            <w:vAlign w:val="top"/>
          </w:tcPr>
          <w:p w14:paraId="15EEF764">
            <w:pPr>
              <w:spacing w:line="360" w:lineRule="auto"/>
              <w:jc w:val="center"/>
              <w:rPr>
                <w:rFonts w:ascii="宋体" w:hAnsi="宋体"/>
                <w:sz w:val="24"/>
              </w:rPr>
            </w:pPr>
            <w:r>
              <w:rPr>
                <w:rFonts w:ascii="宋体" w:hAnsi="宋体"/>
                <w:sz w:val="24"/>
              </w:rPr>
              <w:t xml:space="preserve">              20g</w:t>
            </w:r>
            <w:r>
              <w:rPr>
                <w:rFonts w:hint="eastAsia" w:ascii="宋体" w:hAnsi="宋体"/>
                <w:sz w:val="24"/>
              </w:rPr>
              <w:t>～</w:t>
            </w:r>
            <w:r>
              <w:rPr>
                <w:rFonts w:ascii="宋体" w:hAnsi="宋体"/>
                <w:sz w:val="24"/>
              </w:rPr>
              <w:t>1g</w:t>
            </w:r>
          </w:p>
        </w:tc>
      </w:tr>
      <w:tr w14:paraId="684428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3869" w:type="dxa"/>
            <w:vAlign w:val="top"/>
          </w:tcPr>
          <w:p w14:paraId="3623B573">
            <w:pPr>
              <w:spacing w:line="360" w:lineRule="auto"/>
              <w:jc w:val="center"/>
              <w:rPr>
                <w:rFonts w:ascii="宋体" w:hAnsi="宋体"/>
                <w:sz w:val="24"/>
              </w:rPr>
            </w:pPr>
            <w:r>
              <w:rPr>
                <w:rFonts w:ascii="宋体" w:hAnsi="宋体"/>
                <w:sz w:val="24"/>
              </w:rPr>
              <w:t xml:space="preserve">           0.0001%</w:t>
            </w:r>
          </w:p>
        </w:tc>
        <w:tc>
          <w:tcPr>
            <w:tcW w:w="3927" w:type="dxa"/>
            <w:vAlign w:val="top"/>
          </w:tcPr>
          <w:p w14:paraId="553F1544">
            <w:pPr>
              <w:spacing w:line="360" w:lineRule="auto"/>
              <w:jc w:val="center"/>
              <w:rPr>
                <w:rFonts w:ascii="宋体" w:hAnsi="宋体"/>
                <w:sz w:val="24"/>
              </w:rPr>
            </w:pPr>
            <w:r>
              <w:rPr>
                <w:rFonts w:ascii="宋体" w:hAnsi="宋体"/>
                <w:sz w:val="24"/>
              </w:rPr>
              <w:t xml:space="preserve">             20g</w:t>
            </w:r>
            <w:r>
              <w:rPr>
                <w:rFonts w:hint="eastAsia" w:ascii="宋体" w:hAnsi="宋体"/>
                <w:sz w:val="24"/>
              </w:rPr>
              <w:t>～</w:t>
            </w:r>
            <w:r>
              <w:rPr>
                <w:rFonts w:ascii="宋体" w:hAnsi="宋体"/>
                <w:sz w:val="24"/>
              </w:rPr>
              <w:t>10g</w:t>
            </w:r>
          </w:p>
        </w:tc>
      </w:tr>
    </w:tbl>
    <w:p w14:paraId="10CE1DF3">
      <w:pPr>
        <w:spacing w:line="360" w:lineRule="auto"/>
        <w:jc w:val="center"/>
        <w:rPr>
          <w:rFonts w:hint="eastAsia" w:ascii="宋体" w:hAnsi="宋体"/>
          <w:sz w:val="24"/>
        </w:rPr>
      </w:pPr>
    </w:p>
    <w:p w14:paraId="0F3D9078">
      <w:pPr>
        <w:spacing w:line="360" w:lineRule="auto"/>
        <w:jc w:val="center"/>
        <w:rPr>
          <w:rFonts w:hint="eastAsia" w:ascii="宋体" w:hAnsi="宋体"/>
          <w:sz w:val="24"/>
        </w:rPr>
      </w:pPr>
    </w:p>
    <w:p w14:paraId="063BDEDD">
      <w:pPr>
        <w:pStyle w:val="2"/>
        <w:bidi w:val="0"/>
        <w:rPr>
          <w:rFonts w:hint="eastAsia"/>
        </w:rPr>
      </w:pPr>
      <w:r>
        <w:rPr>
          <w:rFonts w:hint="eastAsia"/>
        </w:rPr>
        <w:t>维护与保养</w:t>
      </w:r>
    </w:p>
    <w:p w14:paraId="15A4D952">
      <w:pPr>
        <w:spacing w:line="360" w:lineRule="auto"/>
        <w:ind w:firstLine="480" w:firstLineChars="200"/>
        <w:rPr>
          <w:rFonts w:ascii="宋体"/>
          <w:sz w:val="24"/>
        </w:rPr>
      </w:pPr>
      <w:r>
        <w:rPr>
          <w:rFonts w:hint="eastAsia" w:ascii="宋体" w:hAnsi="宋体"/>
          <w:sz w:val="24"/>
        </w:rPr>
        <w:t>一</w:t>
      </w:r>
      <w:r>
        <w:rPr>
          <w:rFonts w:ascii="宋体"/>
          <w:sz w:val="24"/>
        </w:rPr>
        <w:t>.</w:t>
      </w:r>
      <w:r>
        <w:rPr>
          <w:rFonts w:hint="eastAsia" w:ascii="宋体" w:hAnsi="宋体"/>
          <w:sz w:val="24"/>
        </w:rPr>
        <w:t>仪器的安装场所</w:t>
      </w:r>
    </w:p>
    <w:p w14:paraId="1EF1D1EC">
      <w:pPr>
        <w:pStyle w:val="3"/>
        <w:spacing w:before="120" w:after="120"/>
        <w:ind w:firstLineChars="0"/>
        <w:rPr>
          <w:rFonts w:ascii="宋体"/>
          <w:sz w:val="24"/>
        </w:rPr>
      </w:pPr>
      <w:r>
        <w:rPr>
          <w:rFonts w:hint="eastAsia"/>
        </w:rPr>
        <w:t>1.仪器不得安装在有腐蚀性气体的室内，其腐蚀性气体可使仪器的电路部分腐蚀，缩短仪器的寿命。</w:t>
      </w:r>
    </w:p>
    <w:p w14:paraId="18C5B514">
      <w:pPr>
        <w:spacing w:line="360" w:lineRule="auto"/>
        <w:ind w:firstLine="480" w:firstLineChars="200"/>
        <w:rPr>
          <w:rFonts w:ascii="宋体"/>
          <w:sz w:val="24"/>
        </w:rPr>
      </w:pPr>
      <w:r>
        <w:rPr>
          <w:rFonts w:ascii="宋体" w:hAnsi="宋体"/>
          <w:sz w:val="24"/>
        </w:rPr>
        <w:t>2.</w:t>
      </w:r>
      <w:r>
        <w:rPr>
          <w:rFonts w:hint="eastAsia" w:ascii="宋体" w:hAnsi="宋体"/>
          <w:sz w:val="24"/>
        </w:rPr>
        <w:t>仪器不得安装在室温低于</w:t>
      </w:r>
      <w:r>
        <w:rPr>
          <w:rFonts w:ascii="宋体" w:hAnsi="宋体"/>
          <w:sz w:val="24"/>
        </w:rPr>
        <w:t>5</w:t>
      </w:r>
      <w:r>
        <w:rPr>
          <w:rFonts w:hint="eastAsia" w:ascii="宋体" w:hAnsi="宋体"/>
          <w:sz w:val="24"/>
        </w:rPr>
        <w:t>℃或高于</w:t>
      </w:r>
      <w:r>
        <w:rPr>
          <w:rFonts w:ascii="宋体" w:hAnsi="宋体"/>
          <w:sz w:val="24"/>
        </w:rPr>
        <w:t>40</w:t>
      </w:r>
      <w:r>
        <w:rPr>
          <w:rFonts w:hint="eastAsia" w:ascii="宋体" w:hAnsi="宋体"/>
          <w:sz w:val="24"/>
        </w:rPr>
        <w:t>℃的地方。</w:t>
      </w:r>
    </w:p>
    <w:p w14:paraId="0C835CC7">
      <w:pPr>
        <w:spacing w:line="360" w:lineRule="auto"/>
        <w:ind w:firstLine="480" w:firstLineChars="200"/>
        <w:rPr>
          <w:rFonts w:ascii="宋体"/>
          <w:sz w:val="24"/>
        </w:rPr>
      </w:pPr>
      <w:r>
        <w:rPr>
          <w:rFonts w:ascii="宋体" w:hAnsi="宋体"/>
          <w:sz w:val="24"/>
        </w:rPr>
        <w:t>3.</w:t>
      </w:r>
      <w:r>
        <w:rPr>
          <w:rFonts w:hint="eastAsia" w:ascii="宋体" w:hAnsi="宋体"/>
          <w:sz w:val="24"/>
        </w:rPr>
        <w:t>仪器不得安装在阳光直接照射的地方。</w:t>
      </w:r>
    </w:p>
    <w:p w14:paraId="3AF7C840">
      <w:pPr>
        <w:spacing w:line="360" w:lineRule="auto"/>
        <w:ind w:firstLine="480" w:firstLineChars="200"/>
        <w:rPr>
          <w:rFonts w:ascii="宋体"/>
          <w:sz w:val="24"/>
        </w:rPr>
      </w:pPr>
      <w:r>
        <w:rPr>
          <w:rFonts w:ascii="宋体" w:hAnsi="宋体"/>
          <w:sz w:val="24"/>
        </w:rPr>
        <w:t>4.</w:t>
      </w:r>
      <w:r>
        <w:rPr>
          <w:rFonts w:hint="eastAsia" w:ascii="宋体" w:hAnsi="宋体"/>
          <w:sz w:val="24"/>
        </w:rPr>
        <w:t>仪器不得安装在操作频繁的电气设备附近。</w:t>
      </w:r>
    </w:p>
    <w:p w14:paraId="18C2D2C0">
      <w:pPr>
        <w:spacing w:line="360" w:lineRule="auto"/>
        <w:ind w:firstLine="480" w:firstLineChars="200"/>
        <w:rPr>
          <w:rFonts w:ascii="宋体"/>
          <w:sz w:val="24"/>
        </w:rPr>
      </w:pPr>
      <w:r>
        <w:rPr>
          <w:rFonts w:ascii="宋体" w:hAnsi="宋体"/>
          <w:sz w:val="24"/>
        </w:rPr>
        <w:t>5.</w:t>
      </w:r>
      <w:r>
        <w:rPr>
          <w:rFonts w:hint="eastAsia" w:ascii="宋体" w:hAnsi="宋体"/>
          <w:sz w:val="24"/>
        </w:rPr>
        <w:t>仪器不得安装在湿度大的地方或自来水排出管的附近。</w:t>
      </w:r>
    </w:p>
    <w:p w14:paraId="31EA2C62">
      <w:pPr>
        <w:spacing w:line="360" w:lineRule="auto"/>
        <w:ind w:firstLine="480" w:firstLineChars="200"/>
        <w:rPr>
          <w:rFonts w:ascii="宋体"/>
          <w:sz w:val="24"/>
        </w:rPr>
      </w:pPr>
      <w:r>
        <w:rPr>
          <w:rFonts w:ascii="宋体" w:hAnsi="宋体"/>
          <w:sz w:val="24"/>
        </w:rPr>
        <w:t>6.</w:t>
      </w:r>
      <w:r>
        <w:rPr>
          <w:rFonts w:hint="eastAsia" w:ascii="宋体" w:hAnsi="宋体"/>
          <w:sz w:val="24"/>
        </w:rPr>
        <w:t>仪器不得安装在超出规定电源波动的地方。</w:t>
      </w:r>
    </w:p>
    <w:p w14:paraId="01ADD6F7">
      <w:pPr>
        <w:spacing w:line="360" w:lineRule="auto"/>
        <w:ind w:firstLine="480" w:firstLineChars="200"/>
        <w:rPr>
          <w:rFonts w:ascii="宋体"/>
          <w:sz w:val="24"/>
        </w:rPr>
      </w:pPr>
      <w:r>
        <w:rPr>
          <w:rFonts w:ascii="宋体" w:hAnsi="宋体"/>
          <w:sz w:val="24"/>
        </w:rPr>
        <w:t>7.</w:t>
      </w:r>
      <w:r>
        <w:rPr>
          <w:rFonts w:hint="eastAsia" w:ascii="宋体" w:hAnsi="宋体"/>
          <w:sz w:val="24"/>
        </w:rPr>
        <w:t>为了使仪器更可靠地工作，建议使用电子交流稳压器。</w:t>
      </w:r>
    </w:p>
    <w:p w14:paraId="0BD3D58F">
      <w:pPr>
        <w:spacing w:line="360" w:lineRule="auto"/>
        <w:ind w:firstLine="480" w:firstLineChars="200"/>
        <w:rPr>
          <w:rFonts w:ascii="宋体"/>
          <w:sz w:val="24"/>
        </w:rPr>
      </w:pPr>
      <w:r>
        <w:rPr>
          <w:rFonts w:hint="eastAsia" w:ascii="宋体" w:hAnsi="宋体"/>
          <w:sz w:val="24"/>
        </w:rPr>
        <w:t>二</w:t>
      </w:r>
      <w:r>
        <w:rPr>
          <w:rFonts w:ascii="宋体"/>
          <w:sz w:val="24"/>
        </w:rPr>
        <w:t>.</w:t>
      </w:r>
      <w:r>
        <w:rPr>
          <w:rFonts w:hint="eastAsia" w:ascii="宋体" w:hAnsi="宋体"/>
          <w:sz w:val="24"/>
        </w:rPr>
        <w:t>电解液的维护</w:t>
      </w:r>
    </w:p>
    <w:p w14:paraId="776D2C84">
      <w:pPr>
        <w:pStyle w:val="3"/>
        <w:spacing w:before="120" w:after="120"/>
        <w:ind w:firstLineChars="0"/>
        <w:rPr>
          <w:rFonts w:ascii="宋体"/>
          <w:sz w:val="24"/>
        </w:rPr>
      </w:pPr>
      <w:r>
        <w:rPr>
          <w:rFonts w:hint="eastAsia"/>
        </w:rPr>
        <w:t>1.把电解液存放于干燥器皿中或通风良好、环境温度5～25℃、相对湿度不大于75%的地方，如果电解液在直接的阳光暴晒或置于高温下，则二氧化硫和碘就会从砒啶中释放出来而失效。</w:t>
      </w:r>
    </w:p>
    <w:p w14:paraId="4D546373">
      <w:pPr>
        <w:pStyle w:val="3"/>
        <w:spacing w:before="120" w:after="120"/>
        <w:ind w:firstLineChars="0"/>
      </w:pPr>
      <w:r>
        <w:rPr>
          <w:rFonts w:hint="eastAsia"/>
        </w:rPr>
        <w:t>2.对电解液的毒性，气味和易燃性必须十分小心，应在通风橱内接触电解液。</w:t>
      </w:r>
    </w:p>
    <w:p w14:paraId="27319B66">
      <w:pPr>
        <w:pStyle w:val="3"/>
        <w:spacing w:before="120" w:after="120"/>
        <w:ind w:firstLineChars="0"/>
        <w:rPr>
          <w:rFonts w:ascii="宋体"/>
          <w:sz w:val="24"/>
        </w:rPr>
      </w:pPr>
      <w:r>
        <w:rPr>
          <w:rFonts w:hint="eastAsia"/>
        </w:rPr>
        <w:t>三.硅胶垫的更换</w:t>
      </w:r>
    </w:p>
    <w:p w14:paraId="359C2BD0">
      <w:pPr>
        <w:spacing w:line="360" w:lineRule="auto"/>
        <w:rPr>
          <w:rFonts w:ascii="宋体"/>
          <w:sz w:val="24"/>
        </w:rPr>
      </w:pPr>
      <w:r>
        <w:rPr>
          <w:rFonts w:ascii="宋体" w:hAnsi="宋体"/>
          <w:sz w:val="24"/>
        </w:rPr>
        <w:t xml:space="preserve">  </w:t>
      </w:r>
      <w:r>
        <w:rPr>
          <w:rFonts w:hint="eastAsia" w:ascii="宋体" w:hAnsi="宋体"/>
          <w:sz w:val="24"/>
        </w:rPr>
        <w:t>进样旋塞中硅胶垫，过久的使用针孔变得过大，并无收缩性，使大气中的水分侵入滴定池而产生测量误差，应及时的更换。</w:t>
      </w:r>
    </w:p>
    <w:p w14:paraId="69F56208">
      <w:pPr>
        <w:spacing w:line="360" w:lineRule="auto"/>
        <w:ind w:firstLine="480" w:firstLineChars="200"/>
        <w:rPr>
          <w:rFonts w:ascii="宋体"/>
          <w:sz w:val="24"/>
        </w:rPr>
      </w:pPr>
      <w:r>
        <w:rPr>
          <w:rFonts w:hint="eastAsia" w:ascii="宋体" w:hAnsi="宋体"/>
          <w:sz w:val="24"/>
        </w:rPr>
        <w:t>四</w:t>
      </w:r>
      <w:r>
        <w:rPr>
          <w:rFonts w:ascii="宋体"/>
          <w:sz w:val="24"/>
        </w:rPr>
        <w:t>.</w:t>
      </w:r>
      <w:r>
        <w:rPr>
          <w:rFonts w:hint="eastAsia" w:ascii="宋体" w:hAnsi="宋体"/>
          <w:sz w:val="24"/>
        </w:rPr>
        <w:t>硅胶更换</w:t>
      </w:r>
    </w:p>
    <w:p w14:paraId="73A1F6E5">
      <w:pPr>
        <w:pStyle w:val="3"/>
        <w:spacing w:before="120" w:after="120"/>
        <w:ind w:firstLineChars="0"/>
      </w:pPr>
      <w:r>
        <w:rPr>
          <w:rFonts w:hint="eastAsia"/>
        </w:rPr>
        <w:t>1.当干燥管中的硅胶由蓝色变为浅蓝色时，应及时的更换。</w:t>
      </w:r>
    </w:p>
    <w:p w14:paraId="06E761F5">
      <w:pPr>
        <w:pStyle w:val="3"/>
        <w:spacing w:before="120" w:after="120"/>
        <w:ind w:firstLineChars="0"/>
        <w:rPr>
          <w:rFonts w:hint="eastAsia" w:ascii="宋体" w:hAnsi="宋体"/>
          <w:sz w:val="24"/>
        </w:rPr>
      </w:pPr>
      <w:r>
        <w:rPr>
          <w:rFonts w:hint="eastAsia"/>
        </w:rPr>
        <w:t>2.当干燥剂堵塞干燥管时会出现下面两种情况，请及时清理和更换。</w:t>
      </w:r>
    </w:p>
    <w:p w14:paraId="0EB44D82">
      <w:pPr>
        <w:spacing w:line="360" w:lineRule="auto"/>
        <w:rPr>
          <w:rFonts w:ascii="宋体"/>
          <w:sz w:val="24"/>
        </w:rPr>
      </w:pPr>
      <w:r>
        <w:rPr>
          <w:rFonts w:hint="eastAsia" w:ascii="宋体" w:hAnsi="宋体"/>
          <w:sz w:val="24"/>
        </w:rPr>
        <w:t>（</w:t>
      </w:r>
      <w:r>
        <w:rPr>
          <w:rFonts w:ascii="宋体" w:hAnsi="宋体"/>
          <w:sz w:val="24"/>
        </w:rPr>
        <w:t>1</w:t>
      </w:r>
      <w:r>
        <w:rPr>
          <w:rFonts w:hint="eastAsia" w:ascii="宋体" w:hAnsi="宋体"/>
          <w:sz w:val="24"/>
        </w:rPr>
        <w:t>）电解液从阴极室全部排出，阴极室无电解液而使电解电流终止。</w:t>
      </w:r>
    </w:p>
    <w:p w14:paraId="0AA5E65E">
      <w:pPr>
        <w:spacing w:line="360" w:lineRule="auto"/>
        <w:rPr>
          <w:rFonts w:ascii="宋体"/>
          <w:sz w:val="24"/>
        </w:rPr>
      </w:pPr>
      <w:r>
        <w:rPr>
          <w:rFonts w:hint="eastAsia" w:ascii="宋体" w:hAnsi="宋体"/>
          <w:sz w:val="24"/>
        </w:rPr>
        <w:t>（</w:t>
      </w:r>
      <w:r>
        <w:rPr>
          <w:rFonts w:ascii="宋体" w:hAnsi="宋体"/>
          <w:sz w:val="24"/>
        </w:rPr>
        <w:t>2</w:t>
      </w:r>
      <w:r>
        <w:rPr>
          <w:rFonts w:hint="eastAsia" w:ascii="宋体" w:hAnsi="宋体"/>
          <w:sz w:val="24"/>
        </w:rPr>
        <w:t>）阳极室电解液侵入阴极室，阴极室的液面会逐渐升高，使碘离子聚集并沉积在陶瓷滤板上，而降低电解效率。</w:t>
      </w:r>
    </w:p>
    <w:p w14:paraId="5564F233">
      <w:pPr>
        <w:pStyle w:val="3"/>
        <w:spacing w:before="120" w:after="120"/>
        <w:ind w:firstLineChars="0"/>
      </w:pPr>
      <w:r>
        <w:rPr>
          <w:rFonts w:hint="eastAsia"/>
        </w:rPr>
        <w:t>五.滴定池磨口的保养</w:t>
      </w:r>
    </w:p>
    <w:p w14:paraId="13AEE293">
      <w:pPr>
        <w:pStyle w:val="3"/>
        <w:spacing w:before="120" w:after="120"/>
        <w:ind w:firstLineChars="0"/>
        <w:rPr>
          <w:rFonts w:ascii="宋体"/>
          <w:sz w:val="24"/>
        </w:rPr>
      </w:pPr>
      <w:r>
        <w:rPr>
          <w:rFonts w:hint="eastAsia"/>
        </w:rPr>
        <w:t xml:space="preserve">   大约一星期内要转动一下滴定池的磨口连接处，在不能轻松转动时，应重新涂上薄薄的一层真空脂，（注意，真空脂不宜涂得过多，否则使其进入滴定池而造成测量误差），如果不这样检查，真空脂就会变硬，磨口连接的零件就可能拆不下来，因此要经常保养好。</w:t>
      </w:r>
    </w:p>
    <w:p w14:paraId="0D9469A7">
      <w:pPr>
        <w:spacing w:line="360" w:lineRule="auto"/>
        <w:ind w:firstLine="480" w:firstLineChars="200"/>
        <w:rPr>
          <w:rFonts w:ascii="宋体"/>
          <w:sz w:val="24"/>
        </w:rPr>
      </w:pPr>
      <w:r>
        <w:rPr>
          <w:rFonts w:hint="eastAsia" w:ascii="宋体" w:hAnsi="宋体"/>
          <w:sz w:val="24"/>
        </w:rPr>
        <w:t>六</w:t>
      </w:r>
      <w:r>
        <w:rPr>
          <w:rFonts w:ascii="宋体"/>
          <w:sz w:val="24"/>
        </w:rPr>
        <w:t>.</w:t>
      </w:r>
      <w:r>
        <w:rPr>
          <w:rFonts w:hint="eastAsia" w:ascii="宋体" w:hAnsi="宋体"/>
          <w:sz w:val="24"/>
        </w:rPr>
        <w:t>滴定池磨口粘结处理</w:t>
      </w:r>
    </w:p>
    <w:p w14:paraId="75E10964">
      <w:pPr>
        <w:pStyle w:val="3"/>
        <w:spacing w:before="120" w:after="120"/>
        <w:ind w:firstLineChars="0"/>
        <w:rPr>
          <w:rFonts w:ascii="宋体"/>
          <w:sz w:val="24"/>
        </w:rPr>
      </w:pPr>
      <w:r>
        <w:rPr>
          <w:rFonts w:hint="eastAsia"/>
        </w:rPr>
        <w:t>如果滴定池磨口连接处牢固地粘结在一起，不易拆卸时，请按下程序拆卸：</w:t>
      </w:r>
    </w:p>
    <w:p w14:paraId="69337C4E">
      <w:pPr>
        <w:spacing w:line="360" w:lineRule="auto"/>
        <w:ind w:firstLine="480" w:firstLineChars="200"/>
        <w:rPr>
          <w:rFonts w:ascii="宋体"/>
          <w:sz w:val="24"/>
        </w:rPr>
      </w:pPr>
      <w:r>
        <w:rPr>
          <w:rFonts w:ascii="宋体" w:hAnsi="宋体"/>
          <w:sz w:val="24"/>
        </w:rPr>
        <w:t>1.</w:t>
      </w:r>
      <w:r>
        <w:rPr>
          <w:rFonts w:hint="eastAsia" w:ascii="宋体" w:hAnsi="宋体"/>
          <w:sz w:val="24"/>
        </w:rPr>
        <w:t>排去滴定池中的电解液，并冲洗干净。</w:t>
      </w:r>
    </w:p>
    <w:p w14:paraId="3233F995">
      <w:pPr>
        <w:spacing w:line="360" w:lineRule="auto"/>
        <w:ind w:firstLine="480" w:firstLineChars="200"/>
        <w:rPr>
          <w:rFonts w:ascii="宋体"/>
          <w:sz w:val="24"/>
        </w:rPr>
      </w:pPr>
      <w:r>
        <w:rPr>
          <w:rFonts w:ascii="宋体" w:hAnsi="宋体"/>
          <w:sz w:val="24"/>
        </w:rPr>
        <w:t>2.</w:t>
      </w:r>
      <w:r>
        <w:rPr>
          <w:rFonts w:hint="eastAsia" w:ascii="宋体" w:hAnsi="宋体"/>
          <w:sz w:val="24"/>
        </w:rPr>
        <w:t>在磨口结合处周围注入少量的丙酮，然后轻轻地转动磨口处零件，即可拆卸。</w:t>
      </w:r>
    </w:p>
    <w:p w14:paraId="6AB178C9">
      <w:pPr>
        <w:spacing w:line="360" w:lineRule="auto"/>
        <w:ind w:firstLine="480" w:firstLineChars="200"/>
        <w:rPr>
          <w:rFonts w:ascii="宋体"/>
          <w:sz w:val="24"/>
        </w:rPr>
      </w:pPr>
      <w:r>
        <w:rPr>
          <w:rFonts w:ascii="宋体" w:hAnsi="宋体"/>
          <w:sz w:val="24"/>
        </w:rPr>
        <w:t>3.</w:t>
      </w:r>
      <w:r>
        <w:rPr>
          <w:rFonts w:hint="eastAsia" w:ascii="宋体" w:hAnsi="宋体"/>
          <w:sz w:val="24"/>
        </w:rPr>
        <w:t>如仍不能拆卸，请将滴定池放入</w:t>
      </w:r>
      <w:r>
        <w:rPr>
          <w:rFonts w:ascii="宋体" w:hAnsi="宋体"/>
          <w:sz w:val="24"/>
        </w:rPr>
        <w:t>2</w:t>
      </w:r>
      <w:r>
        <w:rPr>
          <w:rFonts w:hint="eastAsia" w:ascii="宋体" w:hAnsi="宋体"/>
          <w:sz w:val="24"/>
        </w:rPr>
        <w:t>升的烧杯中，慢慢加入浓度为</w:t>
      </w:r>
      <w:r>
        <w:rPr>
          <w:rFonts w:ascii="宋体" w:hAnsi="宋体"/>
          <w:sz w:val="24"/>
        </w:rPr>
        <w:t>5%</w:t>
      </w:r>
      <w:r>
        <w:rPr>
          <w:rFonts w:hint="eastAsia" w:ascii="宋体" w:hAnsi="宋体"/>
          <w:sz w:val="24"/>
        </w:rPr>
        <w:t>的氯化钾溶液侵泡，其液面位置（见图十四），必须十分注意，不要让测量电极﹑阴极室电极的引线套端头进入液体，侵泡约十几小时或</w:t>
      </w:r>
      <w:r>
        <w:rPr>
          <w:rFonts w:ascii="宋体" w:hAnsi="宋体"/>
          <w:sz w:val="24"/>
        </w:rPr>
        <w:t>24</w:t>
      </w:r>
      <w:r>
        <w:rPr>
          <w:rFonts w:hint="eastAsia" w:ascii="宋体" w:hAnsi="宋体"/>
          <w:sz w:val="24"/>
        </w:rPr>
        <w:t>小时后，即可拆卸（此方法可重复进行）。</w:t>
      </w:r>
    </w:p>
    <w:p w14:paraId="0E348307">
      <w:r>
        <w:rPr>
          <w:rFonts w:ascii="宋体" w:hAnsi="宋体"/>
          <w:sz w:val="24"/>
        </w:rPr>
        <w:t xml:space="preserve">                                            </w:t>
      </w:r>
    </w:p>
    <w:p w14:paraId="50DF46AF">
      <w:pPr>
        <w:ind w:firstLine="210" w:firstLineChars="100"/>
        <w:jc w:val="center"/>
        <w:rPr>
          <w:rFonts w:ascii="宋体"/>
          <w:sz w:val="24"/>
        </w:rPr>
      </w:pPr>
      <w:r>
        <w:rPr>
          <w:rFonts w:hint="eastAsia"/>
        </w:rPr>
        <w:object>
          <v:shape id="_x0000_i1041" o:spt="75" type="#_x0000_t75" style="height:227.85pt;width:413.75pt;" o:ole="t" filled="f" stroked="f" coordsize="21600,21600">
            <v:path/>
            <v:fill on="f" focussize="0,0"/>
            <v:stroke on="f" joinstyle="miter"/>
            <v:imagedata r:id="rId29" o:title=""/>
            <o:lock v:ext="edit" aspectratio="t"/>
            <w10:wrap type="none"/>
            <w10:anchorlock/>
          </v:shape>
          <o:OLEObject Type="Embed" ProgID="AutoCAD.Drawing.17" ShapeID="_x0000_i1041" DrawAspect="Content" ObjectID="_1468075732" r:id="rId28">
            <o:LockedField>false</o:LockedField>
          </o:OLEObject>
        </w:object>
      </w:r>
      <w:r>
        <w:rPr>
          <w:rFonts w:hint="eastAsia" w:ascii="宋体" w:hAnsi="宋体"/>
          <w:sz w:val="24"/>
        </w:rPr>
        <w:t>图</w:t>
      </w:r>
      <w:r>
        <w:rPr>
          <w:rFonts w:ascii="宋体" w:hAnsi="宋体"/>
          <w:sz w:val="24"/>
        </w:rPr>
        <w:t xml:space="preserve"> </w:t>
      </w:r>
      <w:r>
        <w:rPr>
          <w:rFonts w:hint="eastAsia" w:ascii="宋体" w:hAnsi="宋体"/>
          <w:sz w:val="24"/>
        </w:rPr>
        <w:t>十四</w:t>
      </w:r>
    </w:p>
    <w:p w14:paraId="3C67CE2B">
      <w:pPr>
        <w:spacing w:line="360" w:lineRule="auto"/>
        <w:ind w:firstLine="480" w:firstLineChars="200"/>
        <w:rPr>
          <w:rFonts w:ascii="宋体"/>
          <w:sz w:val="24"/>
        </w:rPr>
      </w:pPr>
      <w:r>
        <w:rPr>
          <w:rFonts w:hint="eastAsia" w:ascii="宋体" w:hAnsi="宋体"/>
          <w:sz w:val="24"/>
        </w:rPr>
        <w:t>七．测量电极的保养</w:t>
      </w:r>
    </w:p>
    <w:p w14:paraId="35FF9D7B">
      <w:pPr>
        <w:pStyle w:val="3"/>
        <w:spacing w:before="120" w:after="120"/>
        <w:ind w:firstLineChars="0"/>
        <w:rPr>
          <w:rFonts w:ascii="宋体"/>
          <w:sz w:val="24"/>
        </w:rPr>
      </w:pPr>
      <w:r>
        <w:rPr>
          <w:rFonts w:hint="eastAsia"/>
        </w:rPr>
        <w:t>1.当磁力搅拌器快速转动时，应注意搅拌子可能会跳动而损坏电极。</w:t>
      </w:r>
    </w:p>
    <w:p w14:paraId="52D8099A">
      <w:pPr>
        <w:spacing w:line="360" w:lineRule="auto"/>
        <w:ind w:firstLine="480" w:firstLineChars="200"/>
        <w:rPr>
          <w:rFonts w:ascii="宋体"/>
          <w:sz w:val="24"/>
        </w:rPr>
      </w:pPr>
      <w:r>
        <w:rPr>
          <w:rFonts w:ascii="宋体" w:hAnsi="宋体"/>
          <w:sz w:val="24"/>
        </w:rPr>
        <w:t>2.</w:t>
      </w:r>
      <w:r>
        <w:rPr>
          <w:rFonts w:hint="eastAsia" w:ascii="宋体" w:hAnsi="宋体"/>
          <w:sz w:val="24"/>
        </w:rPr>
        <w:t>当测量电极放入或取出时，应停止搅拌，并注意不要使其碰到滴定池的孔壁上。</w:t>
      </w:r>
    </w:p>
    <w:p w14:paraId="71C7B569">
      <w:pPr>
        <w:spacing w:line="360" w:lineRule="auto"/>
        <w:ind w:firstLine="480" w:firstLineChars="200"/>
        <w:rPr>
          <w:rFonts w:ascii="宋体"/>
          <w:sz w:val="24"/>
        </w:rPr>
      </w:pPr>
      <w:r>
        <w:rPr>
          <w:rFonts w:ascii="宋体" w:hAnsi="宋体"/>
          <w:sz w:val="24"/>
        </w:rPr>
        <w:t>3.</w:t>
      </w:r>
      <w:r>
        <w:rPr>
          <w:rFonts w:hint="eastAsia" w:ascii="宋体" w:hAnsi="宋体"/>
          <w:sz w:val="24"/>
        </w:rPr>
        <w:t>测量电极弯曲而没有短路时可以用，也可以进行修复。修复时要用镊子夹住铂金电极的根部，慢慢修整电极的顶端。</w:t>
      </w:r>
    </w:p>
    <w:p w14:paraId="3EDBD847">
      <w:pPr>
        <w:spacing w:line="360" w:lineRule="auto"/>
        <w:ind w:firstLine="480" w:firstLineChars="200"/>
        <w:rPr>
          <w:rFonts w:ascii="宋体"/>
          <w:sz w:val="24"/>
        </w:rPr>
      </w:pPr>
      <w:r>
        <w:rPr>
          <w:rFonts w:ascii="宋体" w:hAnsi="宋体"/>
          <w:sz w:val="24"/>
        </w:rPr>
        <w:t>4.</w:t>
      </w:r>
      <w:r>
        <w:rPr>
          <w:rFonts w:hint="eastAsia" w:ascii="宋体" w:hAnsi="宋体"/>
          <w:sz w:val="24"/>
        </w:rPr>
        <w:t>当测量电极被污染时，可用丙酮对其进行擦拭，如果铂金丝的污染仍不能去掉时，可用酒精灯烧铂金丝球端（请注意，将火焰慢慢靠近铂金丝球端，避免因急速加热，而引起电极玻璃部分炸裂）。</w:t>
      </w:r>
    </w:p>
    <w:p w14:paraId="070C7120">
      <w:pPr>
        <w:spacing w:line="360" w:lineRule="auto"/>
        <w:ind w:firstLine="480" w:firstLineChars="200"/>
        <w:rPr>
          <w:rFonts w:ascii="宋体"/>
          <w:sz w:val="24"/>
        </w:rPr>
      </w:pPr>
      <w:r>
        <w:rPr>
          <w:rFonts w:hint="eastAsia" w:ascii="宋体" w:hAnsi="宋体"/>
          <w:sz w:val="24"/>
        </w:rPr>
        <w:t>八</w:t>
      </w:r>
      <w:r>
        <w:rPr>
          <w:rFonts w:ascii="宋体"/>
          <w:sz w:val="24"/>
        </w:rPr>
        <w:t>.</w:t>
      </w:r>
      <w:r>
        <w:rPr>
          <w:rFonts w:hint="eastAsia" w:ascii="宋体" w:hAnsi="宋体"/>
          <w:sz w:val="24"/>
        </w:rPr>
        <w:t>阴极室的保养</w:t>
      </w:r>
    </w:p>
    <w:p w14:paraId="2199917F">
      <w:pPr>
        <w:pStyle w:val="3"/>
        <w:spacing w:before="120" w:after="120"/>
        <w:ind w:firstLineChars="0"/>
        <w:rPr>
          <w:rFonts w:ascii="宋体"/>
          <w:sz w:val="24"/>
        </w:rPr>
      </w:pPr>
      <w:r>
        <w:rPr>
          <w:rFonts w:hint="eastAsia"/>
        </w:rPr>
        <w:t>1.当要拆卸阴极室时，因为铂金丝和铂金网是从阴极室磨口连接部分的横截面上伸出，所以应注意不要碰到滴定池的顶端和孔壁。</w:t>
      </w:r>
    </w:p>
    <w:p w14:paraId="4F008364">
      <w:pPr>
        <w:spacing w:line="360" w:lineRule="auto"/>
        <w:ind w:firstLine="480" w:firstLineChars="200"/>
        <w:rPr>
          <w:rFonts w:ascii="宋体"/>
          <w:sz w:val="24"/>
        </w:rPr>
      </w:pPr>
      <w:r>
        <w:rPr>
          <w:rFonts w:ascii="宋体" w:hAnsi="宋体"/>
          <w:sz w:val="24"/>
        </w:rPr>
        <w:t>2.</w:t>
      </w:r>
      <w:r>
        <w:rPr>
          <w:rFonts w:hint="eastAsia" w:ascii="宋体" w:hAnsi="宋体"/>
          <w:sz w:val="24"/>
        </w:rPr>
        <w:t>阴极室的清洗</w:t>
      </w:r>
    </w:p>
    <w:p w14:paraId="4170A449">
      <w:pPr>
        <w:spacing w:line="360" w:lineRule="auto"/>
        <w:ind w:firstLine="480" w:firstLineChars="200"/>
        <w:rPr>
          <w:rFonts w:ascii="宋体"/>
          <w:sz w:val="24"/>
        </w:rPr>
      </w:pPr>
      <w:r>
        <w:rPr>
          <w:rFonts w:hint="eastAsia" w:ascii="宋体" w:hAnsi="宋体"/>
          <w:sz w:val="24"/>
        </w:rPr>
        <w:t>阴极室受污染可能出现下列情况：</w:t>
      </w:r>
    </w:p>
    <w:p w14:paraId="7E8E223A">
      <w:pPr>
        <w:pStyle w:val="11"/>
        <w:numPr>
          <w:ilvl w:val="0"/>
          <w:numId w:val="7"/>
        </w:numPr>
        <w:spacing w:line="360" w:lineRule="auto"/>
        <w:ind w:firstLineChars="0"/>
        <w:rPr>
          <w:rFonts w:ascii="宋体"/>
          <w:sz w:val="24"/>
        </w:rPr>
      </w:pPr>
      <w:r>
        <w:rPr>
          <w:rFonts w:hint="eastAsia" w:ascii="宋体" w:hAnsi="宋体"/>
          <w:sz w:val="24"/>
        </w:rPr>
        <w:t>降低电解效率，延长测定时间。</w:t>
      </w:r>
    </w:p>
    <w:p w14:paraId="0C99DA77">
      <w:pPr>
        <w:pStyle w:val="11"/>
        <w:numPr>
          <w:ilvl w:val="0"/>
          <w:numId w:val="7"/>
        </w:numPr>
        <w:spacing w:line="360" w:lineRule="auto"/>
        <w:ind w:firstLineChars="0"/>
        <w:rPr>
          <w:rFonts w:ascii="宋体"/>
          <w:sz w:val="24"/>
        </w:rPr>
      </w:pPr>
      <w:r>
        <w:rPr>
          <w:rFonts w:hint="eastAsia" w:ascii="宋体" w:hAnsi="宋体"/>
          <w:sz w:val="24"/>
        </w:rPr>
        <w:t>空白电流增加，滴定速度不稳定，且不能到达终点。</w:t>
      </w:r>
    </w:p>
    <w:p w14:paraId="123974C7">
      <w:pPr>
        <w:pStyle w:val="11"/>
        <w:numPr>
          <w:ilvl w:val="0"/>
          <w:numId w:val="7"/>
        </w:numPr>
        <w:spacing w:line="360" w:lineRule="auto"/>
        <w:ind w:firstLineChars="0"/>
        <w:rPr>
          <w:rFonts w:ascii="宋体"/>
          <w:sz w:val="24"/>
        </w:rPr>
      </w:pPr>
      <w:r>
        <w:rPr>
          <w:rFonts w:hint="eastAsia" w:ascii="宋体" w:hAnsi="宋体"/>
          <w:sz w:val="24"/>
        </w:rPr>
        <w:t>陶瓷滤板易吸收水分，使空白电流增加，长时间不能到达终点。</w:t>
      </w:r>
    </w:p>
    <w:p w14:paraId="7AA524F8">
      <w:pPr>
        <w:spacing w:line="360" w:lineRule="auto"/>
        <w:ind w:left="480"/>
        <w:rPr>
          <w:rFonts w:ascii="宋体"/>
          <w:sz w:val="24"/>
        </w:rPr>
      </w:pPr>
      <w:r>
        <w:rPr>
          <w:rFonts w:ascii="宋体" w:hAnsi="宋体"/>
          <w:sz w:val="24"/>
        </w:rPr>
        <w:t xml:space="preserve"> </w:t>
      </w:r>
      <w:r>
        <w:rPr>
          <w:rFonts w:hint="eastAsia" w:ascii="宋体" w:hAnsi="宋体"/>
          <w:sz w:val="24"/>
        </w:rPr>
        <w:t>如出现上述情况可用丙酮清洗玻璃件及铂金网上的污垢（注意不要碰坏铂金丝及铂金网），把丙酮装入阴极室，用橡皮塞或类似的东西密封好干燥管的插口，充分摇晃，以除去内部的污垢。当还不干净时，可将阴极室侵入到装有稀硫酸的烧杯中侵泡。注意，不要清洗或侵泡到电极引线处。</w:t>
      </w:r>
    </w:p>
    <w:p w14:paraId="63E41C82">
      <w:pPr>
        <w:spacing w:line="360" w:lineRule="auto"/>
        <w:ind w:firstLine="480" w:firstLineChars="200"/>
        <w:rPr>
          <w:rFonts w:ascii="宋体"/>
          <w:sz w:val="24"/>
        </w:rPr>
      </w:pPr>
      <w:r>
        <w:rPr>
          <w:rFonts w:ascii="宋体" w:hAnsi="宋体"/>
          <w:sz w:val="24"/>
        </w:rPr>
        <w:t>3.</w:t>
      </w:r>
      <w:r>
        <w:rPr>
          <w:rFonts w:hint="eastAsia" w:ascii="宋体" w:hAnsi="宋体"/>
          <w:sz w:val="24"/>
        </w:rPr>
        <w:t>阴极室干燥</w:t>
      </w:r>
    </w:p>
    <w:p w14:paraId="055207A5">
      <w:pPr>
        <w:spacing w:line="360" w:lineRule="auto"/>
        <w:ind w:firstLine="480"/>
        <w:rPr>
          <w:rFonts w:ascii="宋体"/>
          <w:sz w:val="24"/>
        </w:rPr>
      </w:pPr>
      <w:r>
        <w:rPr>
          <w:rFonts w:hint="eastAsia" w:ascii="宋体" w:hAnsi="宋体"/>
          <w:sz w:val="24"/>
        </w:rPr>
        <w:t>由于阴极室中的陶瓷滤板较难烘干，可将阴极室放入约</w:t>
      </w:r>
      <w:r>
        <w:rPr>
          <w:rFonts w:ascii="宋体" w:hAnsi="宋体"/>
          <w:sz w:val="24"/>
        </w:rPr>
        <w:t>60</w:t>
      </w:r>
      <w:r>
        <w:rPr>
          <w:rFonts w:hint="eastAsia" w:ascii="宋体" w:hAnsi="宋体"/>
          <w:sz w:val="24"/>
        </w:rPr>
        <w:t>的烘箱内烘干</w:t>
      </w:r>
      <w:r>
        <w:rPr>
          <w:rFonts w:ascii="宋体" w:hAnsi="宋体"/>
          <w:sz w:val="24"/>
        </w:rPr>
        <w:t>4</w:t>
      </w:r>
      <w:r>
        <w:rPr>
          <w:rFonts w:hint="eastAsia" w:ascii="宋体" w:hAnsi="宋体"/>
          <w:sz w:val="24"/>
        </w:rPr>
        <w:t>小时，然后使其自然冷却。</w:t>
      </w:r>
    </w:p>
    <w:p w14:paraId="69BFCD86">
      <w:pPr>
        <w:spacing w:line="360" w:lineRule="auto"/>
        <w:ind w:firstLine="480"/>
        <w:rPr>
          <w:rFonts w:ascii="宋体" w:hAnsi="宋体"/>
          <w:sz w:val="24"/>
        </w:rPr>
      </w:pPr>
      <w:r>
        <w:rPr>
          <w:rFonts w:hint="eastAsia" w:ascii="宋体" w:hAnsi="宋体"/>
          <w:sz w:val="24"/>
        </w:rPr>
        <w:t>九．电极插头﹑插座的保养</w:t>
      </w:r>
    </w:p>
    <w:p w14:paraId="6287CC83">
      <w:pPr>
        <w:pStyle w:val="3"/>
        <w:spacing w:before="120" w:after="120"/>
        <w:ind w:firstLineChars="0"/>
        <w:rPr>
          <w:rFonts w:ascii="宋体"/>
          <w:sz w:val="24"/>
        </w:rPr>
      </w:pPr>
      <w:r>
        <w:rPr>
          <w:rFonts w:hint="eastAsia"/>
        </w:rPr>
        <w:t>测量电极﹑阴极室电极的插头﹑插座因经常活动，会使插头﹑插座的外侧逐渐松动，由于长时间的使用，在插头和插座及插座的插孔中会粘附上污垢，使其接触不良，因此要进行清洗修整。</w:t>
      </w:r>
    </w:p>
    <w:p w14:paraId="245D79C6">
      <w:pPr>
        <w:pStyle w:val="11"/>
        <w:numPr>
          <w:ilvl w:val="0"/>
          <w:numId w:val="8"/>
        </w:numPr>
        <w:spacing w:line="360" w:lineRule="auto"/>
        <w:ind w:firstLineChars="0"/>
        <w:rPr>
          <w:rFonts w:ascii="宋体"/>
          <w:sz w:val="24"/>
        </w:rPr>
      </w:pPr>
      <w:r>
        <w:rPr>
          <w:rFonts w:hint="eastAsia" w:ascii="宋体" w:hAnsi="宋体"/>
          <w:sz w:val="24"/>
        </w:rPr>
        <w:t>插头松动</w:t>
      </w:r>
    </w:p>
    <w:p w14:paraId="71778B7D">
      <w:pPr>
        <w:spacing w:line="360" w:lineRule="auto"/>
        <w:ind w:left="480"/>
        <w:rPr>
          <w:rFonts w:ascii="宋体"/>
          <w:sz w:val="24"/>
        </w:rPr>
      </w:pPr>
      <w:r>
        <w:rPr>
          <w:rFonts w:hint="eastAsia" w:ascii="宋体" w:hAnsi="宋体"/>
          <w:sz w:val="24"/>
        </w:rPr>
        <w:t>当插头和插座连接松动时，可将插头的外金属片用钳子均匀的向内侧压。</w:t>
      </w:r>
    </w:p>
    <w:p w14:paraId="20AB0B5B">
      <w:pPr>
        <w:pStyle w:val="11"/>
        <w:numPr>
          <w:ilvl w:val="0"/>
          <w:numId w:val="8"/>
        </w:numPr>
        <w:spacing w:line="360" w:lineRule="auto"/>
        <w:ind w:firstLineChars="0"/>
        <w:rPr>
          <w:rFonts w:ascii="宋体"/>
          <w:sz w:val="24"/>
        </w:rPr>
      </w:pPr>
      <w:r>
        <w:rPr>
          <w:rFonts w:hint="eastAsia" w:ascii="宋体" w:hAnsi="宋体"/>
          <w:sz w:val="24"/>
        </w:rPr>
        <w:t>清洗插头﹑插座</w:t>
      </w:r>
    </w:p>
    <w:p w14:paraId="295F79CD">
      <w:pPr>
        <w:spacing w:line="360" w:lineRule="auto"/>
        <w:ind w:left="480"/>
        <w:rPr>
          <w:rFonts w:ascii="宋体"/>
          <w:sz w:val="24"/>
        </w:rPr>
      </w:pPr>
      <w:r>
        <w:rPr>
          <w:rFonts w:hint="eastAsia" w:ascii="宋体" w:hAnsi="宋体"/>
          <w:sz w:val="24"/>
        </w:rPr>
        <w:t>用乙醇或丙酮分别擦拭金属部位的污垢，使其接触良好。</w:t>
      </w:r>
    </w:p>
    <w:p w14:paraId="0C4D564F">
      <w:pPr>
        <w:spacing w:line="360" w:lineRule="auto"/>
        <w:jc w:val="center"/>
        <w:rPr>
          <w:rFonts w:hint="eastAsia" w:ascii="宋体" w:hAnsi="宋体"/>
          <w:sz w:val="32"/>
        </w:rPr>
      </w:pPr>
    </w:p>
    <w:p w14:paraId="4EB98A1E">
      <w:pPr>
        <w:spacing w:line="360" w:lineRule="auto"/>
        <w:jc w:val="center"/>
        <w:rPr>
          <w:rFonts w:hint="eastAsia" w:ascii="宋体" w:hAnsi="宋体"/>
          <w:sz w:val="32"/>
        </w:rPr>
      </w:pPr>
    </w:p>
    <w:p w14:paraId="1A24FDEF">
      <w:pPr>
        <w:spacing w:line="360" w:lineRule="auto"/>
        <w:jc w:val="center"/>
        <w:rPr>
          <w:rFonts w:hint="eastAsia" w:ascii="宋体" w:hAnsi="宋体"/>
          <w:sz w:val="32"/>
        </w:rPr>
      </w:pPr>
    </w:p>
    <w:p w14:paraId="47EC1B0B">
      <w:pPr>
        <w:spacing w:line="360" w:lineRule="auto"/>
        <w:jc w:val="center"/>
        <w:rPr>
          <w:rFonts w:hint="eastAsia" w:ascii="宋体" w:hAnsi="宋体"/>
          <w:sz w:val="32"/>
        </w:rPr>
      </w:pPr>
    </w:p>
    <w:p w14:paraId="05FFFA76">
      <w:pPr>
        <w:spacing w:line="360" w:lineRule="auto"/>
        <w:jc w:val="center"/>
        <w:rPr>
          <w:rFonts w:hint="eastAsia" w:ascii="宋体" w:hAnsi="宋体"/>
          <w:sz w:val="32"/>
        </w:rPr>
        <w:sectPr>
          <w:pgSz w:w="11906" w:h="16838"/>
          <w:pgMar w:top="1440" w:right="846" w:bottom="1440" w:left="1400" w:header="851" w:footer="992" w:gutter="0"/>
          <w:cols w:space="720" w:num="1"/>
          <w:docGrid w:type="lines" w:linePitch="312" w:charSpace="0"/>
        </w:sectPr>
      </w:pPr>
    </w:p>
    <w:p w14:paraId="4B67A094">
      <w:pPr>
        <w:spacing w:line="360" w:lineRule="auto"/>
        <w:jc w:val="center"/>
        <w:rPr>
          <w:rFonts w:hint="eastAsia" w:ascii="宋体" w:hAnsi="宋体"/>
          <w:sz w:val="32"/>
        </w:rPr>
      </w:pPr>
    </w:p>
    <w:p w14:paraId="027DAC5B">
      <w:pPr>
        <w:pStyle w:val="2"/>
        <w:bidi w:val="0"/>
      </w:pPr>
      <w:r>
        <w:rPr>
          <w:rFonts w:hint="eastAsia"/>
        </w:rPr>
        <w:t>九．仪器故障</w:t>
      </w:r>
    </w:p>
    <w:p w14:paraId="0E7E81F1">
      <w:pPr>
        <w:spacing w:line="360" w:lineRule="auto"/>
        <w:ind w:firstLine="465"/>
        <w:rPr>
          <w:rFonts w:ascii="宋体"/>
          <w:sz w:val="24"/>
        </w:rPr>
      </w:pPr>
      <w:r>
        <w:rPr>
          <w:rFonts w:hint="eastAsia" w:ascii="宋体" w:hAnsi="宋体"/>
          <w:sz w:val="24"/>
        </w:rPr>
        <w:t>一．测量开路</w:t>
      </w:r>
    </w:p>
    <w:p w14:paraId="0734E680">
      <w:pPr>
        <w:pStyle w:val="3"/>
        <w:spacing w:before="120" w:after="120"/>
        <w:ind w:firstLineChars="0"/>
        <w:rPr>
          <w:rFonts w:ascii="宋体"/>
          <w:sz w:val="24"/>
        </w:rPr>
      </w:pPr>
      <w:r>
        <w:rPr>
          <w:rFonts w:hint="eastAsia"/>
        </w:rPr>
        <w:t>当测量开路时，显示器提示: 开路:请检查电极！此时应检查下列情况：</w:t>
      </w:r>
    </w:p>
    <w:p w14:paraId="59BEEB48">
      <w:pPr>
        <w:pStyle w:val="11"/>
        <w:numPr>
          <w:ilvl w:val="0"/>
          <w:numId w:val="9"/>
        </w:numPr>
        <w:spacing w:line="360" w:lineRule="auto"/>
        <w:ind w:firstLineChars="0"/>
        <w:rPr>
          <w:rFonts w:ascii="宋体"/>
          <w:sz w:val="24"/>
        </w:rPr>
      </w:pPr>
      <w:r>
        <w:rPr>
          <w:rFonts w:hint="eastAsia" w:ascii="宋体" w:hAnsi="宋体"/>
          <w:sz w:val="24"/>
        </w:rPr>
        <w:t>测量插头﹑插座是否接触良好。</w:t>
      </w:r>
    </w:p>
    <w:p w14:paraId="08FA89C0">
      <w:pPr>
        <w:pStyle w:val="11"/>
        <w:numPr>
          <w:ilvl w:val="0"/>
          <w:numId w:val="9"/>
        </w:numPr>
        <w:spacing w:line="360" w:lineRule="auto"/>
        <w:ind w:firstLineChars="0"/>
        <w:rPr>
          <w:rFonts w:ascii="宋体"/>
          <w:sz w:val="24"/>
        </w:rPr>
      </w:pPr>
      <w:r>
        <w:rPr>
          <w:rFonts w:hint="eastAsia" w:ascii="宋体" w:hAnsi="宋体"/>
          <w:sz w:val="24"/>
        </w:rPr>
        <w:t>测量电极引线是否开路，插头是否良好。</w:t>
      </w:r>
    </w:p>
    <w:p w14:paraId="39C6D675">
      <w:pPr>
        <w:pStyle w:val="11"/>
        <w:spacing w:line="360" w:lineRule="auto"/>
        <w:ind w:left="480" w:firstLine="0" w:firstLineChars="0"/>
        <w:rPr>
          <w:rFonts w:ascii="宋体"/>
          <w:sz w:val="24"/>
        </w:rPr>
      </w:pPr>
      <w:r>
        <w:rPr>
          <w:rFonts w:hint="eastAsia" w:ascii="宋体" w:hAnsi="宋体"/>
          <w:sz w:val="24"/>
        </w:rPr>
        <w:t>二．电解开路</w:t>
      </w:r>
    </w:p>
    <w:p w14:paraId="5ACAFF8D">
      <w:pPr>
        <w:pStyle w:val="3"/>
        <w:spacing w:before="120" w:after="120"/>
        <w:ind w:firstLineChars="0"/>
        <w:rPr>
          <w:rFonts w:ascii="宋体"/>
          <w:sz w:val="24"/>
        </w:rPr>
      </w:pPr>
      <w:r>
        <w:rPr>
          <w:rFonts w:hint="eastAsia"/>
        </w:rPr>
        <w:t xml:space="preserve">    当电解开路时，电解曲线没有。显示屏不计数。</w:t>
      </w:r>
    </w:p>
    <w:p w14:paraId="715DA2C4">
      <w:pPr>
        <w:spacing w:line="360" w:lineRule="auto"/>
        <w:ind w:firstLine="480"/>
        <w:rPr>
          <w:rFonts w:ascii="宋体"/>
          <w:sz w:val="24"/>
        </w:rPr>
      </w:pPr>
      <w:r>
        <w:rPr>
          <w:rFonts w:hint="eastAsia" w:ascii="宋体" w:hAnsi="宋体"/>
          <w:sz w:val="24"/>
        </w:rPr>
        <w:t>此时应检查下列情况：</w:t>
      </w:r>
    </w:p>
    <w:p w14:paraId="280ACD83">
      <w:pPr>
        <w:pStyle w:val="11"/>
        <w:numPr>
          <w:ilvl w:val="0"/>
          <w:numId w:val="10"/>
        </w:numPr>
        <w:spacing w:line="360" w:lineRule="auto"/>
        <w:ind w:firstLineChars="0"/>
        <w:rPr>
          <w:rFonts w:ascii="宋体"/>
          <w:sz w:val="24"/>
        </w:rPr>
      </w:pPr>
      <w:r>
        <w:rPr>
          <w:rFonts w:hint="eastAsia" w:ascii="宋体" w:hAnsi="宋体"/>
          <w:sz w:val="24"/>
        </w:rPr>
        <w:t>电解插头﹑插座是否接触良好。</w:t>
      </w:r>
    </w:p>
    <w:p w14:paraId="370F60F6">
      <w:pPr>
        <w:pStyle w:val="11"/>
        <w:numPr>
          <w:ilvl w:val="0"/>
          <w:numId w:val="10"/>
        </w:numPr>
        <w:spacing w:line="360" w:lineRule="auto"/>
        <w:ind w:firstLineChars="0"/>
        <w:rPr>
          <w:rFonts w:ascii="宋体"/>
          <w:sz w:val="24"/>
        </w:rPr>
      </w:pPr>
      <w:r>
        <w:rPr>
          <w:rFonts w:hint="eastAsia" w:ascii="宋体" w:hAnsi="宋体"/>
          <w:sz w:val="24"/>
        </w:rPr>
        <w:t>阴极室上的电解引线是否开路，插头是否良好</w:t>
      </w:r>
    </w:p>
    <w:p w14:paraId="1DDF776D">
      <w:pPr>
        <w:pStyle w:val="11"/>
        <w:numPr>
          <w:ilvl w:val="0"/>
          <w:numId w:val="10"/>
        </w:numPr>
        <w:spacing w:line="360" w:lineRule="auto"/>
        <w:ind w:firstLineChars="0"/>
        <w:rPr>
          <w:rFonts w:ascii="宋体"/>
          <w:sz w:val="24"/>
        </w:rPr>
      </w:pPr>
      <w:r>
        <w:rPr>
          <w:rFonts w:hint="eastAsia" w:ascii="宋体" w:hAnsi="宋体"/>
          <w:sz w:val="24"/>
        </w:rPr>
        <w:t>阴﹑阳电极铂金丝的焊接点是否开路。</w:t>
      </w:r>
    </w:p>
    <w:p w14:paraId="1C6FF9C1">
      <w:pPr>
        <w:spacing w:line="360" w:lineRule="auto"/>
        <w:ind w:firstLine="480" w:firstLineChars="200"/>
        <w:rPr>
          <w:rFonts w:ascii="宋体"/>
          <w:sz w:val="24"/>
        </w:rPr>
      </w:pPr>
      <w:r>
        <w:rPr>
          <w:rFonts w:hint="eastAsia" w:ascii="宋体" w:hAnsi="宋体"/>
          <w:sz w:val="24"/>
        </w:rPr>
        <w:t>三．测量短路</w:t>
      </w:r>
    </w:p>
    <w:p w14:paraId="43A2CF63">
      <w:pPr>
        <w:pStyle w:val="3"/>
        <w:spacing w:before="120" w:after="120"/>
        <w:ind w:firstLineChars="0"/>
        <w:rPr>
          <w:rFonts w:hint="eastAsia" w:ascii="宋体" w:hAnsi="宋体"/>
          <w:sz w:val="24"/>
        </w:rPr>
      </w:pPr>
      <w:r>
        <w:rPr>
          <w:rFonts w:hint="eastAsia"/>
        </w:rPr>
        <w:t>当测量短路时，显示屏提示：过碘：请加入适量纯水...</w:t>
      </w:r>
    </w:p>
    <w:p w14:paraId="38DB7874">
      <w:pPr>
        <w:spacing w:line="360" w:lineRule="auto"/>
        <w:ind w:firstLine="480"/>
        <w:rPr>
          <w:rFonts w:ascii="宋体"/>
          <w:sz w:val="24"/>
        </w:rPr>
      </w:pPr>
      <w:r>
        <w:rPr>
          <w:rFonts w:hint="eastAsia" w:ascii="宋体" w:hAnsi="宋体"/>
          <w:sz w:val="24"/>
        </w:rPr>
        <w:t>此时应检查下列情况：</w:t>
      </w:r>
    </w:p>
    <w:p w14:paraId="70D9B0AB">
      <w:pPr>
        <w:pStyle w:val="11"/>
        <w:numPr>
          <w:ilvl w:val="0"/>
          <w:numId w:val="11"/>
        </w:numPr>
        <w:spacing w:line="360" w:lineRule="auto"/>
        <w:ind w:firstLineChars="0"/>
        <w:rPr>
          <w:rFonts w:ascii="宋体"/>
          <w:sz w:val="24"/>
        </w:rPr>
      </w:pPr>
      <w:r>
        <w:rPr>
          <w:rFonts w:hint="eastAsia" w:ascii="宋体" w:hAnsi="宋体"/>
          <w:sz w:val="24"/>
        </w:rPr>
        <w:t>测量插头或插座是否短路。</w:t>
      </w:r>
    </w:p>
    <w:p w14:paraId="64A65CF4">
      <w:pPr>
        <w:pStyle w:val="11"/>
        <w:numPr>
          <w:ilvl w:val="0"/>
          <w:numId w:val="11"/>
        </w:numPr>
        <w:spacing w:line="360" w:lineRule="auto"/>
        <w:ind w:firstLineChars="0"/>
        <w:rPr>
          <w:rFonts w:ascii="宋体"/>
          <w:sz w:val="24"/>
        </w:rPr>
      </w:pPr>
      <w:r>
        <w:rPr>
          <w:rFonts w:hint="eastAsia" w:ascii="宋体" w:hAnsi="宋体"/>
          <w:sz w:val="24"/>
        </w:rPr>
        <w:t>测量电极两球端是否碰到一起或内部是否短路。</w:t>
      </w:r>
    </w:p>
    <w:p w14:paraId="3429A792">
      <w:pPr>
        <w:pStyle w:val="11"/>
        <w:numPr>
          <w:ilvl w:val="0"/>
          <w:numId w:val="11"/>
        </w:numPr>
        <w:spacing w:line="360" w:lineRule="auto"/>
        <w:ind w:firstLineChars="0"/>
        <w:rPr>
          <w:rFonts w:ascii="宋体"/>
          <w:sz w:val="24"/>
        </w:rPr>
      </w:pPr>
      <w:r>
        <w:rPr>
          <w:rFonts w:hint="eastAsia" w:ascii="宋体" w:hAnsi="宋体"/>
          <w:sz w:val="24"/>
        </w:rPr>
        <w:t>测量电极是否渗漏，渗漏时仪器滴定时间尽管超过半个小时以上，         也不能到达终点（此时不属于电解液问题，应更换测量电极）。</w:t>
      </w:r>
    </w:p>
    <w:p w14:paraId="7B2FC6B1">
      <w:pPr>
        <w:pStyle w:val="3"/>
        <w:spacing w:before="120" w:after="120"/>
        <w:ind w:firstLineChars="0"/>
        <w:rPr>
          <w:rFonts w:ascii="宋体"/>
          <w:sz w:val="24"/>
        </w:rPr>
      </w:pPr>
      <w:r>
        <w:rPr>
          <w:rFonts w:hint="eastAsia"/>
        </w:rPr>
        <w:t>四．仪器出现其它故障时请与厂方联系。</w:t>
      </w:r>
    </w:p>
    <w:p w14:paraId="14118C3D">
      <w:pPr>
        <w:ind w:firstLine="480"/>
        <w:rPr>
          <w:rFonts w:ascii="宋体"/>
          <w:sz w:val="24"/>
        </w:rPr>
      </w:pPr>
    </w:p>
    <w:p w14:paraId="395E089C">
      <w:pPr>
        <w:ind w:left="240"/>
        <w:rPr>
          <w:rFonts w:ascii="宋体"/>
          <w:sz w:val="24"/>
        </w:rPr>
      </w:pPr>
    </w:p>
    <w:p w14:paraId="6AAAFB52"/>
    <w:p w14:paraId="19B570F0"/>
    <w:p w14:paraId="132ECB19"/>
    <w:p w14:paraId="16162466"/>
    <w:p w14:paraId="29CCABF6"/>
    <w:p w14:paraId="14606C25"/>
    <w:p w14:paraId="6F5BEAE3"/>
    <w:p w14:paraId="2BB5E4AA"/>
    <w:p w14:paraId="3FCD3D06"/>
    <w:p w14:paraId="1CA8AACD"/>
    <w:p w14:paraId="3B40D2DB"/>
    <w:p w14:paraId="68A66F0E">
      <w:pPr>
        <w:pStyle w:val="2"/>
        <w:rPr>
          <w:sz w:val="44"/>
        </w:rPr>
      </w:pPr>
      <w:r>
        <w:rPr>
          <w:rFonts w:hint="eastAsia"/>
        </w:rPr>
        <w:t>装  箱  单</w:t>
      </w:r>
    </w:p>
    <w:p w14:paraId="2D12BB65">
      <w:pPr>
        <w:ind w:firstLine="540"/>
        <w:rPr>
          <w:sz w:val="24"/>
        </w:rPr>
      </w:pPr>
    </w:p>
    <w:p w14:paraId="6A1ECA35">
      <w:pPr>
        <w:ind w:firstLine="540"/>
        <w:rPr>
          <w:sz w:val="24"/>
        </w:rPr>
      </w:pPr>
    </w:p>
    <w:p w14:paraId="11CB5D0E">
      <w:pPr>
        <w:rPr>
          <w:rFonts w:ascii="宋体"/>
          <w:sz w:val="24"/>
        </w:rPr>
      </w:pPr>
      <w:r>
        <w:rPr>
          <w:rFonts w:ascii="宋体" w:hAnsi="宋体"/>
          <w:sz w:val="24"/>
        </w:rPr>
        <w:t>1</w:t>
      </w:r>
      <w:r>
        <w:rPr>
          <w:rFonts w:hint="eastAsia" w:ascii="宋体" w:hAnsi="宋体"/>
          <w:sz w:val="24"/>
        </w:rPr>
        <w:t>、主机</w:t>
      </w:r>
      <w:r>
        <w:rPr>
          <w:rFonts w:ascii="宋体" w:hAnsi="宋体"/>
          <w:sz w:val="24"/>
        </w:rPr>
        <w:t xml:space="preserve">                                                    1</w:t>
      </w:r>
      <w:r>
        <w:rPr>
          <w:rFonts w:hint="eastAsia" w:ascii="宋体" w:hAnsi="宋体"/>
          <w:sz w:val="24"/>
        </w:rPr>
        <w:t>台</w:t>
      </w:r>
    </w:p>
    <w:p w14:paraId="4E608DF9">
      <w:pPr>
        <w:rPr>
          <w:rFonts w:ascii="宋体"/>
          <w:sz w:val="24"/>
        </w:rPr>
      </w:pPr>
    </w:p>
    <w:p w14:paraId="607370A2">
      <w:pPr>
        <w:numPr>
          <w:ilvl w:val="0"/>
          <w:numId w:val="12"/>
        </w:numPr>
        <w:rPr>
          <w:rFonts w:hint="eastAsia" w:ascii="宋体" w:hAnsi="宋体"/>
          <w:sz w:val="24"/>
        </w:rPr>
      </w:pPr>
      <w:r>
        <w:rPr>
          <w:rFonts w:hint="eastAsia" w:ascii="宋体" w:hAnsi="宋体"/>
          <w:sz w:val="24"/>
        </w:rPr>
        <w:t>滴定池（电解池1个+电解电极1支+测量电极1支+干燥管1套</w:t>
      </w:r>
    </w:p>
    <w:p w14:paraId="181D3463">
      <w:pPr>
        <w:rPr>
          <w:rFonts w:hint="eastAsia" w:ascii="宋体" w:hAnsi="宋体"/>
          <w:sz w:val="24"/>
        </w:rPr>
      </w:pPr>
      <w:r>
        <w:rPr>
          <w:rFonts w:hint="eastAsia" w:ascii="宋体" w:hAnsi="宋体"/>
          <w:sz w:val="24"/>
        </w:rPr>
        <w:t>+磨塞3个 +搅拌子1个+进样磨塞1个 +变色硅胶1袋）</w:t>
      </w:r>
      <w:r>
        <w:rPr>
          <w:rFonts w:hint="eastAsia" w:ascii="宋体" w:hAnsi="宋体"/>
          <w:sz w:val="24"/>
          <w:lang w:val="en-US" w:eastAsia="zh-CN"/>
        </w:rPr>
        <w:t xml:space="preserve">         </w:t>
      </w:r>
      <w:r>
        <w:rPr>
          <w:rFonts w:ascii="宋体" w:hAnsi="宋体"/>
          <w:sz w:val="24"/>
        </w:rPr>
        <w:t>1</w:t>
      </w:r>
      <w:r>
        <w:rPr>
          <w:rFonts w:hint="eastAsia" w:ascii="宋体" w:hAnsi="宋体"/>
          <w:sz w:val="24"/>
        </w:rPr>
        <w:t>套</w:t>
      </w:r>
    </w:p>
    <w:p w14:paraId="694BD419">
      <w:pPr>
        <w:rPr>
          <w:rFonts w:ascii="宋体"/>
          <w:sz w:val="24"/>
        </w:rPr>
      </w:pPr>
      <w:r>
        <w:rPr>
          <w:rFonts w:hint="eastAsia" w:ascii="宋体" w:hAnsi="宋体"/>
          <w:sz w:val="24"/>
        </w:rPr>
        <w:t xml:space="preserve">                                                      </w:t>
      </w:r>
      <w:r>
        <w:rPr>
          <w:rFonts w:ascii="宋体" w:hAnsi="宋体"/>
          <w:sz w:val="24"/>
        </w:rPr>
        <w:t xml:space="preserve">      </w:t>
      </w:r>
    </w:p>
    <w:p w14:paraId="0F70250F">
      <w:pPr>
        <w:rPr>
          <w:rFonts w:ascii="宋体"/>
          <w:sz w:val="24"/>
        </w:rPr>
      </w:pPr>
      <w:r>
        <w:rPr>
          <w:rFonts w:ascii="宋体" w:hAnsi="宋体"/>
          <w:sz w:val="24"/>
        </w:rPr>
        <w:t>3</w:t>
      </w:r>
      <w:r>
        <w:rPr>
          <w:rFonts w:hint="eastAsia" w:ascii="宋体" w:hAnsi="宋体"/>
          <w:sz w:val="24"/>
        </w:rPr>
        <w:t>、电源线</w:t>
      </w:r>
      <w:r>
        <w:rPr>
          <w:rFonts w:ascii="宋体" w:hAnsi="宋体"/>
          <w:sz w:val="24"/>
        </w:rPr>
        <w:t xml:space="preserve">                                                  1</w:t>
      </w:r>
      <w:r>
        <w:rPr>
          <w:rFonts w:hint="eastAsia" w:ascii="宋体" w:hAnsi="宋体"/>
          <w:sz w:val="24"/>
        </w:rPr>
        <w:t>根</w:t>
      </w:r>
    </w:p>
    <w:p w14:paraId="650CFE7A">
      <w:pPr>
        <w:rPr>
          <w:rFonts w:ascii="宋体"/>
          <w:sz w:val="24"/>
        </w:rPr>
      </w:pPr>
      <w:r>
        <w:rPr>
          <w:rFonts w:ascii="宋体" w:hAnsi="宋体"/>
          <w:sz w:val="24"/>
        </w:rPr>
        <w:t xml:space="preserve">                                   </w:t>
      </w:r>
    </w:p>
    <w:p w14:paraId="03AFF3DB">
      <w:pPr>
        <w:tabs>
          <w:tab w:val="left" w:pos="5859"/>
        </w:tabs>
        <w:rPr>
          <w:rFonts w:ascii="宋体"/>
          <w:sz w:val="24"/>
        </w:rPr>
      </w:pPr>
      <w:r>
        <w:rPr>
          <w:rFonts w:ascii="宋体" w:hAnsi="宋体"/>
          <w:sz w:val="24"/>
        </w:rPr>
        <w:t>4</w:t>
      </w:r>
      <w:r>
        <w:rPr>
          <w:rFonts w:hint="eastAsia" w:ascii="宋体" w:hAnsi="宋体"/>
          <w:sz w:val="24"/>
        </w:rPr>
        <w:t>、</w:t>
      </w:r>
      <w:r>
        <w:rPr>
          <w:rFonts w:ascii="宋体" w:hAnsi="宋体"/>
          <w:sz w:val="24"/>
        </w:rPr>
        <w:t>0.5</w:t>
      </w:r>
      <w:r>
        <w:rPr>
          <w:rFonts w:hint="eastAsia" w:ascii="宋体" w:hAnsi="宋体"/>
          <w:sz w:val="24"/>
        </w:rPr>
        <w:t>μ</w:t>
      </w:r>
      <w:r>
        <w:rPr>
          <w:rFonts w:ascii="宋体" w:hAnsi="宋体"/>
          <w:sz w:val="24"/>
        </w:rPr>
        <w:t xml:space="preserve">l  </w:t>
      </w:r>
      <w:r>
        <w:rPr>
          <w:rFonts w:hint="eastAsia" w:ascii="宋体" w:hAnsi="宋体"/>
          <w:sz w:val="24"/>
        </w:rPr>
        <w:t>微量进样器(进口)</w:t>
      </w:r>
      <w:r>
        <w:rPr>
          <w:rFonts w:ascii="宋体" w:hAnsi="宋体"/>
          <w:sz w:val="24"/>
        </w:rPr>
        <w:t xml:space="preserve">                                1</w:t>
      </w:r>
      <w:r>
        <w:rPr>
          <w:rFonts w:hint="eastAsia" w:ascii="宋体" w:hAnsi="宋体"/>
          <w:sz w:val="24"/>
        </w:rPr>
        <w:t>支</w:t>
      </w:r>
    </w:p>
    <w:p w14:paraId="5FFF6394">
      <w:pPr>
        <w:tabs>
          <w:tab w:val="left" w:pos="5859"/>
        </w:tabs>
        <w:rPr>
          <w:rFonts w:ascii="宋体"/>
          <w:sz w:val="24"/>
        </w:rPr>
      </w:pPr>
    </w:p>
    <w:p w14:paraId="0B7AC8F4">
      <w:pPr>
        <w:tabs>
          <w:tab w:val="left" w:pos="5859"/>
        </w:tabs>
        <w:rPr>
          <w:rFonts w:ascii="宋体"/>
          <w:sz w:val="24"/>
        </w:rPr>
      </w:pPr>
      <w:r>
        <w:rPr>
          <w:rFonts w:ascii="宋体" w:hAnsi="宋体"/>
          <w:sz w:val="24"/>
        </w:rPr>
        <w:t>5</w:t>
      </w:r>
      <w:r>
        <w:rPr>
          <w:rFonts w:hint="eastAsia" w:ascii="宋体" w:hAnsi="宋体"/>
          <w:sz w:val="24"/>
        </w:rPr>
        <w:t>、</w:t>
      </w:r>
      <w:r>
        <w:rPr>
          <w:rFonts w:ascii="宋体" w:hAnsi="宋体"/>
          <w:sz w:val="24"/>
        </w:rPr>
        <w:t>50</w:t>
      </w:r>
      <w:r>
        <w:rPr>
          <w:rFonts w:hint="eastAsia" w:ascii="宋体" w:hAnsi="宋体"/>
          <w:sz w:val="24"/>
        </w:rPr>
        <w:t>μ</w:t>
      </w:r>
      <w:r>
        <w:rPr>
          <w:rFonts w:ascii="宋体" w:hAnsi="宋体"/>
          <w:sz w:val="24"/>
        </w:rPr>
        <w:t xml:space="preserve">l  </w:t>
      </w:r>
      <w:r>
        <w:rPr>
          <w:rFonts w:hint="eastAsia" w:ascii="宋体" w:hAnsi="宋体"/>
          <w:sz w:val="24"/>
        </w:rPr>
        <w:t xml:space="preserve"> 微量进样器</w:t>
      </w:r>
      <w:r>
        <w:rPr>
          <w:rFonts w:ascii="宋体" w:hAnsi="宋体"/>
          <w:sz w:val="24"/>
        </w:rPr>
        <w:t xml:space="preserve">                                      1</w:t>
      </w:r>
      <w:r>
        <w:rPr>
          <w:rFonts w:hint="eastAsia" w:ascii="宋体" w:hAnsi="宋体"/>
          <w:sz w:val="24"/>
        </w:rPr>
        <w:t>支</w:t>
      </w:r>
    </w:p>
    <w:p w14:paraId="37DCBB5D">
      <w:pPr>
        <w:tabs>
          <w:tab w:val="left" w:pos="5859"/>
        </w:tabs>
        <w:rPr>
          <w:rFonts w:ascii="宋体"/>
          <w:sz w:val="24"/>
        </w:rPr>
      </w:pPr>
    </w:p>
    <w:p w14:paraId="18DDC8C5">
      <w:pPr>
        <w:rPr>
          <w:rFonts w:ascii="宋体"/>
          <w:sz w:val="24"/>
        </w:rPr>
      </w:pPr>
      <w:r>
        <w:rPr>
          <w:rFonts w:ascii="宋体" w:hAnsi="宋体"/>
          <w:sz w:val="24"/>
        </w:rPr>
        <w:t>6</w:t>
      </w:r>
      <w:r>
        <w:rPr>
          <w:rFonts w:hint="eastAsia" w:ascii="宋体" w:hAnsi="宋体"/>
          <w:sz w:val="24"/>
        </w:rPr>
        <w:t>、</w:t>
      </w:r>
      <w:r>
        <w:rPr>
          <w:rFonts w:ascii="宋体" w:hAnsi="宋体"/>
          <w:sz w:val="24"/>
        </w:rPr>
        <w:t xml:space="preserve">1ml     </w:t>
      </w:r>
      <w:r>
        <w:rPr>
          <w:rFonts w:hint="eastAsia" w:ascii="宋体" w:hAnsi="宋体"/>
          <w:sz w:val="24"/>
        </w:rPr>
        <w:t xml:space="preserve">    进样器</w:t>
      </w:r>
      <w:r>
        <w:rPr>
          <w:rFonts w:ascii="宋体" w:hAnsi="宋体"/>
          <w:sz w:val="24"/>
        </w:rPr>
        <w:t xml:space="preserve">                                      1</w:t>
      </w:r>
      <w:r>
        <w:rPr>
          <w:rFonts w:hint="eastAsia" w:ascii="宋体" w:hAnsi="宋体"/>
          <w:sz w:val="24"/>
        </w:rPr>
        <w:t>支</w:t>
      </w:r>
    </w:p>
    <w:p w14:paraId="56AE1F2F">
      <w:pPr>
        <w:rPr>
          <w:rFonts w:ascii="宋体"/>
          <w:sz w:val="24"/>
        </w:rPr>
      </w:pPr>
    </w:p>
    <w:p w14:paraId="12FBE6B1">
      <w:pPr>
        <w:rPr>
          <w:rFonts w:ascii="宋体"/>
          <w:sz w:val="24"/>
        </w:rPr>
      </w:pPr>
      <w:r>
        <w:rPr>
          <w:rFonts w:ascii="宋体" w:hAnsi="宋体"/>
          <w:sz w:val="24"/>
        </w:rPr>
        <w:t>7</w:t>
      </w:r>
      <w:r>
        <w:rPr>
          <w:rFonts w:hint="eastAsia" w:ascii="宋体" w:hAnsi="宋体"/>
          <w:sz w:val="24"/>
        </w:rPr>
        <w:t>、</w:t>
      </w:r>
      <w:r>
        <w:rPr>
          <w:rFonts w:hint="eastAsia"/>
          <w:sz w:val="24"/>
        </w:rPr>
        <w:t>封闭针头（</w:t>
      </w:r>
      <w:r>
        <w:rPr>
          <w:sz w:val="24"/>
        </w:rPr>
        <w:t>9#</w:t>
      </w:r>
      <w:r>
        <w:rPr>
          <w:rFonts w:hint="eastAsia"/>
          <w:sz w:val="24"/>
        </w:rPr>
        <w:t>）</w:t>
      </w:r>
      <w:r>
        <w:rPr>
          <w:sz w:val="24"/>
        </w:rPr>
        <w:t xml:space="preserve">                                          1</w:t>
      </w:r>
      <w:r>
        <w:rPr>
          <w:rFonts w:hint="eastAsia"/>
          <w:sz w:val="24"/>
        </w:rPr>
        <w:t>支</w:t>
      </w:r>
    </w:p>
    <w:p w14:paraId="580CDAD3">
      <w:pPr>
        <w:rPr>
          <w:rFonts w:ascii="宋体"/>
          <w:sz w:val="24"/>
        </w:rPr>
      </w:pPr>
    </w:p>
    <w:p w14:paraId="174F2C64">
      <w:pPr>
        <w:rPr>
          <w:rFonts w:ascii="宋体"/>
          <w:sz w:val="24"/>
        </w:rPr>
      </w:pPr>
      <w:r>
        <w:rPr>
          <w:rFonts w:ascii="宋体" w:hAnsi="宋体"/>
          <w:sz w:val="24"/>
        </w:rPr>
        <w:t>8</w:t>
      </w:r>
      <w:r>
        <w:rPr>
          <w:rFonts w:hint="eastAsia" w:ascii="宋体" w:hAnsi="宋体"/>
          <w:sz w:val="24"/>
        </w:rPr>
        <w:t>、硅胶垫</w:t>
      </w:r>
      <w:r>
        <w:rPr>
          <w:rFonts w:ascii="宋体" w:hAnsi="宋体"/>
          <w:sz w:val="24"/>
        </w:rPr>
        <w:t xml:space="preserve">                                                  10</w:t>
      </w:r>
      <w:r>
        <w:rPr>
          <w:rFonts w:hint="eastAsia" w:ascii="宋体" w:hAnsi="宋体"/>
          <w:sz w:val="24"/>
        </w:rPr>
        <w:t>个</w:t>
      </w:r>
    </w:p>
    <w:p w14:paraId="14725F16">
      <w:pPr>
        <w:rPr>
          <w:rFonts w:ascii="宋体"/>
          <w:sz w:val="24"/>
        </w:rPr>
      </w:pPr>
    </w:p>
    <w:p w14:paraId="68A57B19">
      <w:pPr>
        <w:rPr>
          <w:rFonts w:ascii="宋体"/>
          <w:sz w:val="24"/>
        </w:rPr>
      </w:pPr>
      <w:r>
        <w:rPr>
          <w:rFonts w:ascii="宋体" w:hAnsi="宋体"/>
          <w:sz w:val="24"/>
        </w:rPr>
        <w:t>9</w:t>
      </w:r>
      <w:r>
        <w:rPr>
          <w:rFonts w:hint="eastAsia" w:ascii="宋体" w:hAnsi="宋体"/>
          <w:sz w:val="24"/>
        </w:rPr>
        <w:t>、真空脂</w:t>
      </w:r>
      <w:r>
        <w:rPr>
          <w:rFonts w:ascii="宋体" w:hAnsi="宋体"/>
          <w:sz w:val="24"/>
        </w:rPr>
        <w:t xml:space="preserve">                                                  1</w:t>
      </w:r>
      <w:r>
        <w:rPr>
          <w:rFonts w:hint="eastAsia" w:ascii="宋体" w:hAnsi="宋体"/>
          <w:sz w:val="24"/>
        </w:rPr>
        <w:t>支</w:t>
      </w:r>
    </w:p>
    <w:p w14:paraId="7BCABC7B">
      <w:pPr>
        <w:rPr>
          <w:rFonts w:ascii="宋体"/>
          <w:sz w:val="24"/>
        </w:rPr>
      </w:pPr>
    </w:p>
    <w:p w14:paraId="67DB6F79">
      <w:pPr>
        <w:rPr>
          <w:rFonts w:ascii="宋体"/>
          <w:sz w:val="24"/>
        </w:rPr>
      </w:pPr>
      <w:r>
        <w:rPr>
          <w:rFonts w:ascii="宋体" w:hAnsi="宋体"/>
          <w:sz w:val="24"/>
        </w:rPr>
        <w:t>10</w:t>
      </w:r>
      <w:r>
        <w:rPr>
          <w:rFonts w:hint="eastAsia" w:ascii="宋体" w:hAnsi="宋体"/>
          <w:sz w:val="24"/>
        </w:rPr>
        <w:t>、卡尔费休试剂</w:t>
      </w:r>
      <w:r>
        <w:rPr>
          <w:rFonts w:ascii="宋体" w:hAnsi="宋体"/>
          <w:sz w:val="24"/>
        </w:rPr>
        <w:t xml:space="preserve"> </w:t>
      </w:r>
      <w:r>
        <w:rPr>
          <w:rFonts w:hint="eastAsia" w:ascii="宋体" w:hAnsi="宋体"/>
          <w:sz w:val="24"/>
        </w:rPr>
        <w:t>（电解液）</w:t>
      </w:r>
      <w:r>
        <w:rPr>
          <w:rFonts w:ascii="宋体" w:hAnsi="宋体"/>
          <w:sz w:val="24"/>
        </w:rPr>
        <w:t xml:space="preserve">                                1</w:t>
      </w:r>
      <w:r>
        <w:rPr>
          <w:rFonts w:hint="eastAsia" w:ascii="宋体" w:hAnsi="宋体"/>
          <w:sz w:val="24"/>
        </w:rPr>
        <w:t>瓶</w:t>
      </w:r>
    </w:p>
    <w:p w14:paraId="439F4E42">
      <w:pPr>
        <w:rPr>
          <w:rFonts w:ascii="宋体"/>
          <w:sz w:val="24"/>
        </w:rPr>
      </w:pPr>
      <w:r>
        <w:rPr>
          <w:rFonts w:ascii="宋体" w:hAnsi="宋体"/>
          <w:sz w:val="24"/>
        </w:rPr>
        <w:t xml:space="preserve">                                               </w:t>
      </w:r>
    </w:p>
    <w:p w14:paraId="70754121">
      <w:pPr>
        <w:rPr>
          <w:rFonts w:ascii="宋体"/>
          <w:sz w:val="24"/>
        </w:rPr>
      </w:pPr>
      <w:r>
        <w:rPr>
          <w:rFonts w:ascii="宋体" w:hAnsi="宋体"/>
          <w:sz w:val="24"/>
        </w:rPr>
        <w:t>11</w:t>
      </w:r>
      <w:r>
        <w:rPr>
          <w:rFonts w:hint="eastAsia" w:ascii="宋体" w:hAnsi="宋体"/>
          <w:sz w:val="24"/>
        </w:rPr>
        <w:t>、使用说明书</w:t>
      </w:r>
      <w:r>
        <w:rPr>
          <w:rFonts w:ascii="宋体" w:hAnsi="宋体"/>
          <w:sz w:val="24"/>
        </w:rPr>
        <w:t xml:space="preserve">                                             1</w:t>
      </w:r>
      <w:r>
        <w:rPr>
          <w:rFonts w:hint="eastAsia" w:ascii="宋体" w:hAnsi="宋体"/>
          <w:sz w:val="24"/>
        </w:rPr>
        <w:t>份</w:t>
      </w:r>
    </w:p>
    <w:p w14:paraId="53D30659">
      <w:pPr>
        <w:rPr>
          <w:rFonts w:ascii="宋体"/>
          <w:sz w:val="24"/>
        </w:rPr>
      </w:pPr>
    </w:p>
    <w:p w14:paraId="48F13005">
      <w:pPr>
        <w:numPr>
          <w:ilvl w:val="0"/>
          <w:numId w:val="13"/>
        </w:numPr>
        <w:rPr>
          <w:rFonts w:hint="eastAsia" w:ascii="宋体" w:hAnsi="宋体"/>
          <w:sz w:val="24"/>
        </w:rPr>
      </w:pPr>
      <w:r>
        <w:rPr>
          <w:rFonts w:hint="eastAsia" w:ascii="宋体" w:hAnsi="宋体"/>
          <w:sz w:val="24"/>
        </w:rPr>
        <w:t>合格证</w:t>
      </w:r>
      <w:r>
        <w:rPr>
          <w:rFonts w:ascii="宋体" w:hAnsi="宋体"/>
          <w:sz w:val="24"/>
        </w:rPr>
        <w:t xml:space="preserve">                                                 1</w:t>
      </w:r>
      <w:r>
        <w:rPr>
          <w:rFonts w:hint="eastAsia" w:ascii="宋体" w:hAnsi="宋体"/>
          <w:sz w:val="24"/>
        </w:rPr>
        <w:t>个</w:t>
      </w:r>
    </w:p>
    <w:p w14:paraId="1E860F8B">
      <w:pPr>
        <w:rPr>
          <w:rFonts w:hint="eastAsia" w:ascii="宋体" w:hAnsi="宋体"/>
          <w:sz w:val="24"/>
        </w:rPr>
      </w:pPr>
    </w:p>
    <w:p w14:paraId="5B632A57">
      <w:pPr>
        <w:rPr>
          <w:rFonts w:hint="eastAsia" w:ascii="宋体" w:hAnsi="宋体"/>
          <w:sz w:val="24"/>
        </w:rPr>
      </w:pPr>
    </w:p>
    <w:p w14:paraId="6F06D892">
      <w:pPr>
        <w:rPr>
          <w:rFonts w:hint="eastAsia" w:ascii="宋体" w:hAnsi="宋体"/>
          <w:sz w:val="24"/>
        </w:rPr>
      </w:pPr>
    </w:p>
    <w:p w14:paraId="41A9092C">
      <w:pPr>
        <w:rPr>
          <w:rFonts w:ascii="宋体"/>
          <w:sz w:val="24"/>
        </w:rPr>
      </w:pPr>
    </w:p>
    <w:p w14:paraId="184B0C7B">
      <w:pPr>
        <w:rPr>
          <w:sz w:val="24"/>
        </w:rPr>
      </w:pPr>
    </w:p>
    <w:p w14:paraId="5480AAE9">
      <w:pPr>
        <w:rPr>
          <w:sz w:val="24"/>
        </w:rPr>
      </w:pPr>
    </w:p>
    <w:p w14:paraId="400D0ECA"/>
    <w:sectPr>
      <w:pgSz w:w="11906" w:h="16838"/>
      <w:pgMar w:top="1440" w:right="846" w:bottom="1440" w:left="14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华文新魏">
    <w:altName w:val="宋体"/>
    <w:panose1 w:val="02010800040101010101"/>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新宋体">
    <w:panose1 w:val="02010609030101010101"/>
    <w:charset w:val="86"/>
    <w:family w:val="modern"/>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6B8A5">
    <w:pPr>
      <w:pStyle w:val="5"/>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E4AC2">
    <w:pPr>
      <w:pStyle w:val="5"/>
      <w:tabs>
        <w:tab w:val="clear" w:pos="4153"/>
        <w:tab w:val="clear" w:pos="8306"/>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D2858">
    <w:pPr>
      <w:pStyle w:val="6"/>
      <w:pBdr>
        <w:bottom w:val="none" w:color="000000" w:sz="0" w:space="0"/>
      </w:pBdr>
      <w:tabs>
        <w:tab w:val="clear" w:pos="4153"/>
        <w:tab w:val="clear" w:pos="8306"/>
      </w:tabs>
      <w:jc w:val="both"/>
      <w:rPr>
        <w:u w:val="single"/>
      </w:rPr>
    </w:pPr>
    <w:r>
      <w:rPr>
        <w:rFonts w:hint="eastAsia" w:ascii="华文新魏" w:hAnsi="华文新魏" w:eastAsia="华文新魏"/>
        <w:b/>
        <w:bCs/>
        <w:color w:val="000000"/>
        <w:w w:val="150"/>
        <w:sz w:val="36"/>
        <w:u w:val="single"/>
      </w:rPr>
      <w:pict>
        <v:shape id="_x0000_i1026" o:spt="75" type="#_x0000_t75" style="height:19.3pt;width:172.8pt;" filled="f" stroked="f" coordsize="21600,21600">
          <v:path/>
          <v:fill on="f" focussize="0,0"/>
          <v:stroke on="f" joinstyle="miter"/>
          <v:imagedata r:id="rId1" o:title=""/>
          <o:lock v:ext="edit" aspectratio="t"/>
          <w10:wrap type="none"/>
          <w10:anchorlock/>
        </v:shape>
      </w:pict>
    </w:r>
    <w:r>
      <w:rPr>
        <w:rFonts w:hint="eastAsia" w:ascii="华文新魏" w:hAnsi="华文新魏" w:eastAsia="华文新魏"/>
        <w:b/>
        <w:bCs/>
        <w:color w:val="000000"/>
        <w:w w:val="150"/>
        <w:sz w:val="36"/>
        <w:u w:val="single"/>
        <w:lang w:val="en-US" w:eastAsia="zh-CN"/>
      </w:rPr>
      <w:t xml:space="preserve">   </w:t>
    </w:r>
    <w:r>
      <w:rPr>
        <w:rFonts w:hint="eastAsia" w:ascii="华文新魏" w:hAnsi="华文新魏" w:eastAsia="华文新魏"/>
        <w:b/>
        <w:bCs/>
        <w:color w:val="000000"/>
        <w:w w:val="150"/>
        <w:sz w:val="36"/>
        <w:szCs w:val="18"/>
        <w:u w:val="single"/>
      </w:rPr>
      <w:pict>
        <v:shape id="_x0000_i1027" o:spt="75" type="#_x0000_t75" style="height:19.3pt;width:256.65pt;" filled="f" stroked="f" coordsize="21600,21600">
          <v:path/>
          <v:fill on="f" focussize="0,0"/>
          <v:stroke on="f" joinstyle="miter"/>
          <v:imagedata r:id="rId2" o:title=""/>
          <o:lock v:ext="edit" aspectratio="t"/>
          <w10:wrap type="none"/>
          <w10:anchorlock/>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2"/>
      <w:numFmt w:val="decimal"/>
      <w:suff w:val="nothing"/>
      <w:lvlText w:val="%1、"/>
      <w:lvlJc w:val="left"/>
    </w:lvl>
  </w:abstractNum>
  <w:abstractNum w:abstractNumId="1">
    <w:nsid w:val="00000001"/>
    <w:multiLevelType w:val="multilevel"/>
    <w:tmpl w:val="00000001"/>
    <w:lvl w:ilvl="0" w:tentative="0">
      <w:start w:val="1"/>
      <w:numFmt w:val="decimal"/>
      <w:lvlText w:val="%1."/>
      <w:lvlJc w:val="left"/>
      <w:pPr>
        <w:ind w:left="825" w:hanging="360"/>
      </w:pPr>
    </w:lvl>
    <w:lvl w:ilvl="1" w:tentative="0">
      <w:start w:val="1"/>
      <w:numFmt w:val="lowerLetter"/>
      <w:lvlText w:val="%2)"/>
      <w:lvlJc w:val="left"/>
      <w:pPr>
        <w:ind w:left="1305" w:hanging="420"/>
      </w:pPr>
    </w:lvl>
    <w:lvl w:ilvl="2" w:tentative="0">
      <w:start w:val="1"/>
      <w:numFmt w:val="lowerRoman"/>
      <w:lvlText w:val="%3."/>
      <w:lvlJc w:val="right"/>
      <w:pPr>
        <w:ind w:left="1725" w:hanging="420"/>
      </w:pPr>
    </w:lvl>
    <w:lvl w:ilvl="3" w:tentative="0">
      <w:start w:val="1"/>
      <w:numFmt w:val="decimal"/>
      <w:lvlText w:val="%4."/>
      <w:lvlJc w:val="left"/>
      <w:pPr>
        <w:ind w:left="2145" w:hanging="420"/>
      </w:pPr>
    </w:lvl>
    <w:lvl w:ilvl="4" w:tentative="0">
      <w:start w:val="1"/>
      <w:numFmt w:val="lowerLetter"/>
      <w:lvlText w:val="%5)"/>
      <w:lvlJc w:val="left"/>
      <w:pPr>
        <w:ind w:left="2565" w:hanging="420"/>
      </w:pPr>
    </w:lvl>
    <w:lvl w:ilvl="5" w:tentative="0">
      <w:start w:val="1"/>
      <w:numFmt w:val="lowerRoman"/>
      <w:lvlText w:val="%6."/>
      <w:lvlJc w:val="right"/>
      <w:pPr>
        <w:ind w:left="2985" w:hanging="420"/>
      </w:pPr>
    </w:lvl>
    <w:lvl w:ilvl="6" w:tentative="0">
      <w:start w:val="1"/>
      <w:numFmt w:val="decimal"/>
      <w:lvlText w:val="%7."/>
      <w:lvlJc w:val="left"/>
      <w:pPr>
        <w:ind w:left="3405" w:hanging="420"/>
      </w:pPr>
    </w:lvl>
    <w:lvl w:ilvl="7" w:tentative="0">
      <w:start w:val="1"/>
      <w:numFmt w:val="lowerLetter"/>
      <w:lvlText w:val="%8)"/>
      <w:lvlJc w:val="left"/>
      <w:pPr>
        <w:ind w:left="3825" w:hanging="420"/>
      </w:pPr>
    </w:lvl>
    <w:lvl w:ilvl="8" w:tentative="0">
      <w:start w:val="1"/>
      <w:numFmt w:val="lowerRoman"/>
      <w:lvlText w:val="%9."/>
      <w:lvlJc w:val="right"/>
      <w:pPr>
        <w:ind w:left="4245" w:hanging="420"/>
      </w:pPr>
    </w:lvl>
  </w:abstractNum>
  <w:abstractNum w:abstractNumId="2">
    <w:nsid w:val="00000003"/>
    <w:multiLevelType w:val="multilevel"/>
    <w:tmpl w:val="00000003"/>
    <w:lvl w:ilvl="0" w:tentative="0">
      <w:start w:val="1"/>
      <w:numFmt w:val="japaneseCounting"/>
      <w:lvlText w:val="%1．"/>
      <w:lvlJc w:val="left"/>
      <w:pPr>
        <w:ind w:left="720" w:hanging="7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000004"/>
    <w:multiLevelType w:val="multilevel"/>
    <w:tmpl w:val="00000004"/>
    <w:lvl w:ilvl="0" w:tentative="0">
      <w:start w:val="1"/>
      <w:numFmt w:val="decimal"/>
      <w:lvlText w:val="（%1）"/>
      <w:lvlJc w:val="left"/>
      <w:pPr>
        <w:ind w:left="1200" w:hanging="7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00000005"/>
    <w:multiLevelType w:val="multilevel"/>
    <w:tmpl w:val="00000005"/>
    <w:lvl w:ilvl="0" w:tentative="0">
      <w:start w:val="1"/>
      <w:numFmt w:val="decimal"/>
      <w:lvlText w:val="%1."/>
      <w:lvlJc w:val="left"/>
      <w:pPr>
        <w:ind w:left="840" w:hanging="36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00000006"/>
    <w:multiLevelType w:val="multilevel"/>
    <w:tmpl w:val="00000006"/>
    <w:lvl w:ilvl="0" w:tentative="0">
      <w:start w:val="1"/>
      <w:numFmt w:val="decimal"/>
      <w:lvlText w:val="%1."/>
      <w:lvlJc w:val="left"/>
      <w:pPr>
        <w:ind w:left="840" w:hanging="36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
    <w:nsid w:val="00000007"/>
    <w:multiLevelType w:val="singleLevel"/>
    <w:tmpl w:val="00000007"/>
    <w:lvl w:ilvl="0" w:tentative="0">
      <w:start w:val="2"/>
      <w:numFmt w:val="decimal"/>
      <w:suff w:val="nothing"/>
      <w:lvlText w:val="%1、"/>
      <w:lvlJc w:val="left"/>
    </w:lvl>
  </w:abstractNum>
  <w:abstractNum w:abstractNumId="7">
    <w:nsid w:val="00000008"/>
    <w:multiLevelType w:val="multilevel"/>
    <w:tmpl w:val="00000008"/>
    <w:lvl w:ilvl="0" w:tentative="0">
      <w:start w:val="1"/>
      <w:numFmt w:val="decimal"/>
      <w:lvlText w:val="%1．"/>
      <w:lvlJc w:val="left"/>
      <w:pPr>
        <w:ind w:left="840" w:hanging="36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8">
    <w:nsid w:val="00000009"/>
    <w:multiLevelType w:val="multilevel"/>
    <w:tmpl w:val="00000009"/>
    <w:lvl w:ilvl="0" w:tentative="0">
      <w:start w:val="0"/>
      <w:numFmt w:val="bullet"/>
      <w:lvlText w:val="·"/>
      <w:lvlJc w:val="left"/>
      <w:pPr>
        <w:ind w:left="360" w:hanging="360"/>
      </w:pPr>
      <w:rPr>
        <w:rFonts w:hint="eastAsia" w:ascii="宋体" w:hAnsi="宋体" w:eastAsia="宋体"/>
      </w:rPr>
    </w:lvl>
    <w:lvl w:ilvl="1" w:tentative="0">
      <w:start w:val="1"/>
      <w:numFmt w:val="bullet"/>
      <w:lvlText w:val=""/>
      <w:lvlJc w:val="left"/>
      <w:pPr>
        <w:ind w:left="840" w:hanging="420"/>
      </w:pPr>
      <w:rPr>
        <w:rFonts w:ascii="Wingdings" w:hAnsi="Wingdings"/>
      </w:rPr>
    </w:lvl>
    <w:lvl w:ilvl="2" w:tentative="0">
      <w:start w:val="1"/>
      <w:numFmt w:val="bullet"/>
      <w:lvlText w:val=""/>
      <w:lvlJc w:val="left"/>
      <w:pPr>
        <w:ind w:left="1260" w:hanging="420"/>
      </w:pPr>
      <w:rPr>
        <w:rFonts w:ascii="Wingdings" w:hAnsi="Wingdings"/>
      </w:rPr>
    </w:lvl>
    <w:lvl w:ilvl="3" w:tentative="0">
      <w:start w:val="1"/>
      <w:numFmt w:val="bullet"/>
      <w:lvlText w:val=""/>
      <w:lvlJc w:val="left"/>
      <w:pPr>
        <w:ind w:left="1680" w:hanging="420"/>
      </w:pPr>
      <w:rPr>
        <w:rFonts w:ascii="Wingdings" w:hAnsi="Wingdings"/>
      </w:rPr>
    </w:lvl>
    <w:lvl w:ilvl="4" w:tentative="0">
      <w:start w:val="1"/>
      <w:numFmt w:val="bullet"/>
      <w:lvlText w:val=""/>
      <w:lvlJc w:val="left"/>
      <w:pPr>
        <w:ind w:left="2100" w:hanging="420"/>
      </w:pPr>
      <w:rPr>
        <w:rFonts w:ascii="Wingdings" w:hAnsi="Wingdings"/>
      </w:rPr>
    </w:lvl>
    <w:lvl w:ilvl="5" w:tentative="0">
      <w:start w:val="1"/>
      <w:numFmt w:val="bullet"/>
      <w:lvlText w:val=""/>
      <w:lvlJc w:val="left"/>
      <w:pPr>
        <w:ind w:left="2520" w:hanging="420"/>
      </w:pPr>
      <w:rPr>
        <w:rFonts w:ascii="Wingdings" w:hAnsi="Wingdings"/>
      </w:rPr>
    </w:lvl>
    <w:lvl w:ilvl="6" w:tentative="0">
      <w:start w:val="1"/>
      <w:numFmt w:val="bullet"/>
      <w:lvlText w:val=""/>
      <w:lvlJc w:val="left"/>
      <w:pPr>
        <w:ind w:left="2940" w:hanging="420"/>
      </w:pPr>
      <w:rPr>
        <w:rFonts w:ascii="Wingdings" w:hAnsi="Wingdings"/>
      </w:rPr>
    </w:lvl>
    <w:lvl w:ilvl="7" w:tentative="0">
      <w:start w:val="1"/>
      <w:numFmt w:val="bullet"/>
      <w:lvlText w:val=""/>
      <w:lvlJc w:val="left"/>
      <w:pPr>
        <w:ind w:left="3360" w:hanging="420"/>
      </w:pPr>
      <w:rPr>
        <w:rFonts w:ascii="Wingdings" w:hAnsi="Wingdings"/>
      </w:rPr>
    </w:lvl>
    <w:lvl w:ilvl="8" w:tentative="0">
      <w:start w:val="1"/>
      <w:numFmt w:val="bullet"/>
      <w:lvlText w:val=""/>
      <w:lvlJc w:val="left"/>
      <w:pPr>
        <w:ind w:left="3780" w:hanging="420"/>
      </w:pPr>
      <w:rPr>
        <w:rFonts w:ascii="Wingdings" w:hAnsi="Wingdings"/>
      </w:rPr>
    </w:lvl>
  </w:abstractNum>
  <w:abstractNum w:abstractNumId="9">
    <w:nsid w:val="5667C714"/>
    <w:multiLevelType w:val="singleLevel"/>
    <w:tmpl w:val="5667C714"/>
    <w:lvl w:ilvl="0" w:tentative="0">
      <w:start w:val="9"/>
      <w:numFmt w:val="decimal"/>
      <w:suff w:val="nothing"/>
      <w:lvlText w:val="%1."/>
      <w:lvlJc w:val="left"/>
    </w:lvl>
  </w:abstractNum>
  <w:abstractNum w:abstractNumId="10">
    <w:nsid w:val="5667C79B"/>
    <w:multiLevelType w:val="singleLevel"/>
    <w:tmpl w:val="5667C79B"/>
    <w:lvl w:ilvl="0" w:tentative="0">
      <w:start w:val="1"/>
      <w:numFmt w:val="decimal"/>
      <w:suff w:val="nothing"/>
      <w:lvlText w:val="（%1）"/>
      <w:lvlJc w:val="left"/>
    </w:lvl>
  </w:abstractNum>
  <w:abstractNum w:abstractNumId="11">
    <w:nsid w:val="56692F85"/>
    <w:multiLevelType w:val="singleLevel"/>
    <w:tmpl w:val="56692F85"/>
    <w:lvl w:ilvl="0" w:tentative="0">
      <w:start w:val="6"/>
      <w:numFmt w:val="chineseCounting"/>
      <w:suff w:val="nothing"/>
      <w:lvlText w:val="%1."/>
      <w:lvlJc w:val="left"/>
    </w:lvl>
  </w:abstractNum>
  <w:abstractNum w:abstractNumId="12">
    <w:nsid w:val="566A2598"/>
    <w:multiLevelType w:val="singleLevel"/>
    <w:tmpl w:val="566A2598"/>
    <w:lvl w:ilvl="0" w:tentative="0">
      <w:start w:val="1"/>
      <w:numFmt w:val="decimal"/>
      <w:suff w:val="nothing"/>
      <w:lvlText w:val="%1."/>
      <w:lvlJc w:val="left"/>
    </w:lvl>
  </w:abstractNum>
  <w:num w:numId="1">
    <w:abstractNumId w:val="8"/>
  </w:num>
  <w:num w:numId="2">
    <w:abstractNumId w:val="2"/>
  </w:num>
  <w:num w:numId="3">
    <w:abstractNumId w:val="9"/>
  </w:num>
  <w:num w:numId="4">
    <w:abstractNumId w:val="10"/>
  </w:num>
  <w:num w:numId="5">
    <w:abstractNumId w:val="11"/>
  </w:num>
  <w:num w:numId="6">
    <w:abstractNumId w:val="12"/>
  </w:num>
  <w:num w:numId="7">
    <w:abstractNumId w:val="3"/>
  </w:num>
  <w:num w:numId="8">
    <w:abstractNumId w:val="5"/>
  </w:num>
  <w:num w:numId="9">
    <w:abstractNumId w:val="1"/>
  </w:num>
  <w:num w:numId="10">
    <w:abstractNumId w:val="4"/>
  </w:num>
  <w:num w:numId="11">
    <w:abstractNumId w:val="7"/>
  </w:num>
  <w:num w:numId="12">
    <w:abstractNumId w:val="6"/>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420"/>
  <w:displayHorizontalDrawingGridEvery w:val="1"/>
  <w:displayVerticalDrawingGridEvery w:val="1"/>
  <w:noPunctuationKerning w:val="1"/>
  <w:characterSpacingControl w:val="compressPunctuation"/>
  <w:compat>
    <w:balanceSingleByteDoubleByteWidth/>
    <w:doNotLeaveBackslashAlone/>
    <w:doNotExpandShiftReturn/>
    <w:adjustLineHeightInTabl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6E44531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0"/>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9"/>
    <w:pPr>
      <w:keepNext/>
      <w:keepLines/>
      <w:spacing w:before="340" w:beforeAutospacing="0" w:after="330" w:afterAutospacing="0" w:line="576" w:lineRule="auto"/>
      <w:outlineLvl w:val="0"/>
    </w:pPr>
    <w:rPr>
      <w:b/>
      <w:kern w:val="44"/>
      <w:sz w:val="44"/>
    </w:rPr>
  </w:style>
  <w:style w:type="paragraph" w:styleId="3">
    <w:name w:val="heading 2"/>
    <w:basedOn w:val="1"/>
    <w:next w:val="1"/>
    <w:qFormat/>
    <w:uiPriority w:val="9"/>
    <w:pPr>
      <w:keepNext/>
      <w:keepLines/>
      <w:spacing w:before="0" w:after="0" w:line="408" w:lineRule="auto"/>
      <w:outlineLvl w:val="1"/>
    </w:pPr>
    <w:rPr>
      <w:b/>
      <w:bCs/>
      <w:color w:val="1A1A1A"/>
      <w:sz w:val="32"/>
      <w:szCs w:val="32"/>
    </w:rPr>
  </w:style>
  <w:style w:type="paragraph" w:styleId="4">
    <w:name w:val="heading 3"/>
    <w:basedOn w:val="1"/>
    <w:next w:val="1"/>
    <w:link w:val="12"/>
    <w:qFormat/>
    <w:uiPriority w:val="0"/>
    <w:pPr>
      <w:keepNext/>
      <w:keepLines/>
      <w:spacing w:before="260" w:beforeAutospacing="0" w:after="260" w:afterAutospacing="0" w:line="413" w:lineRule="auto"/>
      <w:outlineLvl w:val="2"/>
    </w:pPr>
    <w:rPr>
      <w:rFonts w:eastAsia="宋体"/>
      <w:b/>
      <w:kern w:val="2"/>
      <w:sz w:val="32"/>
      <w:lang w:val="en-US" w:eastAsia="zh-CN"/>
    </w:rPr>
  </w:style>
  <w:style w:type="character" w:default="1" w:styleId="9">
    <w:name w:val="Default Paragraph Font"/>
    <w:link w:val="1"/>
    <w:uiPriority w:val="0"/>
  </w:style>
  <w:style w:type="table" w:default="1" w:styleId="8">
    <w:name w:val="Normal Table"/>
    <w:unhideWhenUsed/>
    <w:uiPriority w:val="99"/>
    <w:tblPr>
      <w:tblCellMar>
        <w:top w:w="0" w:type="dxa"/>
        <w:left w:w="108" w:type="dxa"/>
        <w:bottom w:w="0" w:type="dxa"/>
        <w:right w:w="108" w:type="dxa"/>
      </w:tblCellMar>
    </w:tblPr>
  </w:style>
  <w:style w:type="paragraph" w:styleId="5">
    <w:name w:val="footer"/>
    <w:basedOn w:val="1"/>
    <w:uiPriority w:val="0"/>
    <w:pPr>
      <w:tabs>
        <w:tab w:val="center" w:pos="4153"/>
        <w:tab w:val="right" w:pos="8306"/>
      </w:tabs>
      <w:jc w:val="left"/>
    </w:pPr>
    <w:rPr>
      <w:sz w:val="18"/>
    </w:rPr>
  </w:style>
  <w:style w:type="paragraph" w:styleId="6">
    <w:name w:val="header"/>
    <w:basedOn w:val="1"/>
    <w:uiPriority w:val="0"/>
    <w:pPr>
      <w:pBdr>
        <w:bottom w:val="single" w:color="000000" w:sz="6" w:space="1"/>
      </w:pBdr>
      <w:tabs>
        <w:tab w:val="center" w:pos="4153"/>
        <w:tab w:val="right" w:pos="8306"/>
      </w:tabs>
      <w:jc w:val="center"/>
    </w:pPr>
    <w:rPr>
      <w:sz w:val="18"/>
    </w:rPr>
  </w:style>
  <w:style w:type="paragraph" w:styleId="7">
    <w:name w:val="toc 1"/>
    <w:basedOn w:val="1"/>
    <w:next w:val="1"/>
    <w:uiPriority w:val="0"/>
  </w:style>
  <w:style w:type="character" w:styleId="10">
    <w:name w:val="Hyperlink"/>
    <w:basedOn w:val="9"/>
    <w:link w:val="1"/>
    <w:unhideWhenUsed/>
    <w:uiPriority w:val="99"/>
    <w:rPr>
      <w:color w:val="0000FF"/>
      <w:u w:val="single"/>
    </w:rPr>
  </w:style>
  <w:style w:type="paragraph" w:styleId="11">
    <w:name w:val="List Paragraph"/>
    <w:basedOn w:val="1"/>
    <w:uiPriority w:val="0"/>
    <w:pPr>
      <w:ind w:firstLine="420" w:firstLineChars="200"/>
    </w:pPr>
    <w:rPr>
      <w:rFonts w:ascii="Calibri" w:hAnsi="Calibri"/>
    </w:rPr>
  </w:style>
  <w:style w:type="character" w:customStyle="1" w:styleId="12">
    <w:name w:val="标题 3 Char"/>
    <w:basedOn w:val="9"/>
    <w:link w:val="4"/>
    <w:uiPriority w:val="0"/>
    <w:rPr>
      <w:rFonts w:eastAsia="宋体"/>
      <w:b/>
      <w:kern w:val="2"/>
      <w:sz w:val="32"/>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4.wmf"/><Relationship Id="rId8" Type="http://schemas.openxmlformats.org/officeDocument/2006/relationships/package" Target="embeddings/oleObject1.bin"/><Relationship Id="rId7" Type="http://schemas.openxmlformats.org/officeDocument/2006/relationships/image" Target="media/image3.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image" Target="media/image17.wmf"/><Relationship Id="rId28" Type="http://schemas.openxmlformats.org/officeDocument/2006/relationships/package" Target="embeddings/oleObject8.bin"/><Relationship Id="rId27" Type="http://schemas.openxmlformats.org/officeDocument/2006/relationships/image" Target="media/image16.wmf"/><Relationship Id="rId26" Type="http://schemas.openxmlformats.org/officeDocument/2006/relationships/package" Target="embeddings/oleObject7.bin"/><Relationship Id="rId25" Type="http://schemas.openxmlformats.org/officeDocument/2006/relationships/image" Target="media/image15.wmf"/><Relationship Id="rId24" Type="http://schemas.openxmlformats.org/officeDocument/2006/relationships/package" Target="embeddings/oleObject6.bin"/><Relationship Id="rId23" Type="http://schemas.openxmlformats.org/officeDocument/2006/relationships/image" Target="media/image14.wmf"/><Relationship Id="rId22" Type="http://schemas.openxmlformats.org/officeDocument/2006/relationships/package" Target="embeddings/oleObject5.bin"/><Relationship Id="rId21" Type="http://schemas.openxmlformats.org/officeDocument/2006/relationships/image" Target="media/image13.jpeg"/><Relationship Id="rId20" Type="http://schemas.openxmlformats.org/officeDocument/2006/relationships/image" Target="media/image12.jpe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jpeg"/><Relationship Id="rId17" Type="http://schemas.openxmlformats.org/officeDocument/2006/relationships/image" Target="media/image9.jpeg"/><Relationship Id="rId16" Type="http://schemas.openxmlformats.org/officeDocument/2006/relationships/image" Target="media/image8.jpeg"/><Relationship Id="rId15" Type="http://schemas.openxmlformats.org/officeDocument/2006/relationships/image" Target="media/image7.wmf"/><Relationship Id="rId14" Type="http://schemas.openxmlformats.org/officeDocument/2006/relationships/package" Target="embeddings/oleObject4.bin"/><Relationship Id="rId13" Type="http://schemas.openxmlformats.org/officeDocument/2006/relationships/image" Target="media/image6.wmf"/><Relationship Id="rId12" Type="http://schemas.openxmlformats.org/officeDocument/2006/relationships/package" Target="embeddings/oleObject3.bin"/><Relationship Id="rId11" Type="http://schemas.openxmlformats.org/officeDocument/2006/relationships/image" Target="media/image5.wmf"/><Relationship Id="rId10" Type="http://schemas.openxmlformats.org/officeDocument/2006/relationships/package" Target="embeddings/oleObject2.bin"/><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26</Pages>
  <Words>8413</Words>
  <Characters>9052</Characters>
  <TotalTime>1</TotalTime>
  <ScaleCrop>false</ScaleCrop>
  <LinksUpToDate>false</LinksUpToDate>
  <CharactersWithSpaces>10407</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2026-08-13T10:06:00Z</dcterms:created>
  <dc:creator>1122</dc:creator>
  <cp:lastModifiedBy>梨花诗</cp:lastModifiedBy>
  <dcterms:modified xsi:type="dcterms:W3CDTF">2026-08-13T02:53:46Z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eyJoZGlkIjoiNWU5OGNlMjBlNjk3NjQxNjhmMTViZTkxZDlhYTBmNjkiLCJ1c2VySWQiOiIxODYxNDIzMDI0In0=</vt:lpwstr>
  </property>
  <property fmtid="{D5CDD505-2E9C-101B-9397-08002B2CF9AE}" pid="3" name="KSOProductBuildVer">
    <vt:lpwstr>2052-12.1.0.28043</vt:lpwstr>
  </property>
  <property fmtid="{D5CDD505-2E9C-101B-9397-08002B2CF9AE}" pid="4" name="ICV">
    <vt:lpwstr>0AE38909675C4B4EBD14BFCBB20D9437_12</vt:lpwstr>
  </property>
</Properties>
</file>